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515" w14:textId="43118A01" w:rsidR="002753F8" w:rsidRDefault="002753F8">
      <w:r>
        <w:t>An application for consent under the Overseas Investment Act 2005 must include a</w:t>
      </w:r>
      <w:r w:rsidRPr="002753F8">
        <w:t xml:space="preserve"> statutory declaration verifying that the information contained in the application</w:t>
      </w:r>
      <w:r>
        <w:t xml:space="preserve"> for consent</w:t>
      </w:r>
      <w:r w:rsidRPr="002753F8">
        <w:t xml:space="preserve"> is true and correct</w:t>
      </w:r>
      <w:r>
        <w:t xml:space="preserve">. This </w:t>
      </w:r>
      <w:r w:rsidR="00E01027">
        <w:t xml:space="preserve">must </w:t>
      </w:r>
      <w:r>
        <w:t xml:space="preserve">be uploaded </w:t>
      </w:r>
      <w:r w:rsidR="00E01027">
        <w:t xml:space="preserve">at the time the </w:t>
      </w:r>
      <w:r>
        <w:t>online application</w:t>
      </w:r>
      <w:r w:rsidR="00E01027">
        <w:t xml:space="preserve"> is </w:t>
      </w:r>
      <w:r w:rsidR="009D42A7">
        <w:t>submitted</w:t>
      </w:r>
      <w:r>
        <w:t>, unless the Overseas Investment Office waives this requirement.</w:t>
      </w:r>
      <w:r w:rsidR="00D92DB8">
        <w:rPr>
          <w:rStyle w:val="FootnoteReference"/>
        </w:rPr>
        <w:footnoteReference w:id="1"/>
      </w:r>
      <w:r>
        <w:t xml:space="preserve"> The</w:t>
      </w:r>
      <w:r w:rsidR="00E01027">
        <w:t xml:space="preserve"> following is </w:t>
      </w:r>
      <w:r w:rsidR="009D42A7">
        <w:t xml:space="preserve">a </w:t>
      </w:r>
      <w:r w:rsidR="00E01027">
        <w:t xml:space="preserve">suggested </w:t>
      </w:r>
      <w:r w:rsidR="009D42A7">
        <w:t xml:space="preserve">template </w:t>
      </w:r>
      <w:r>
        <w:t xml:space="preserve">that </w:t>
      </w:r>
      <w:r w:rsidR="00E01027">
        <w:t>an</w:t>
      </w:r>
      <w:r>
        <w:t xml:space="preserve"> applicant can use as a guide. </w:t>
      </w:r>
    </w:p>
    <w:p w14:paraId="12E81FA8" w14:textId="6A42680D" w:rsidR="008F574C" w:rsidRPr="008F574C" w:rsidRDefault="008F574C" w:rsidP="008F574C">
      <w:p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new or updated statutory declaration may be required if there is any material change in the information included in the application and the appendices. </w:t>
      </w:r>
    </w:p>
    <w:p w14:paraId="3FA8C249" w14:textId="1003E54A" w:rsidR="002753F8" w:rsidRPr="002753F8" w:rsidRDefault="002753F8">
      <w:pPr>
        <w:rPr>
          <w:b/>
          <w:bCs/>
        </w:rPr>
      </w:pPr>
      <w:r w:rsidRPr="002753F8">
        <w:rPr>
          <w:b/>
          <w:bCs/>
        </w:rPr>
        <w:t>Making a Statutory Declaration</w:t>
      </w:r>
    </w:p>
    <w:p w14:paraId="0080034E" w14:textId="6563DAC4" w:rsidR="002753F8" w:rsidRDefault="002753F8">
      <w:r w:rsidRPr="002753F8">
        <w:t>A statutory declaration is a written statement declaring something to be true in the presence of an authorised witness</w:t>
      </w:r>
      <w:r w:rsidR="00D92DB8">
        <w:rPr>
          <w:rStyle w:val="FootnoteReference"/>
        </w:rPr>
        <w:footnoteReference w:id="2"/>
      </w:r>
      <w:r w:rsidR="00D92DB8" w:rsidRPr="00D92DB8">
        <w:t>.</w:t>
      </w:r>
      <w:r w:rsidR="00D92DB8">
        <w:t xml:space="preserve"> </w:t>
      </w:r>
      <w:r w:rsidRPr="002753F8">
        <w:t xml:space="preserve">It is an offence to give any altered, false, </w:t>
      </w:r>
      <w:r w:rsidR="00BF09A8" w:rsidRPr="002753F8">
        <w:t>incomplete,</w:t>
      </w:r>
      <w:r w:rsidRPr="002753F8">
        <w:t xml:space="preserve"> or misleading information or to make a false statement or declaration.</w:t>
      </w:r>
    </w:p>
    <w:p w14:paraId="605818C2" w14:textId="1D0D3041" w:rsidR="002753F8" w:rsidRDefault="002753F8">
      <w:pPr>
        <w:rPr>
          <w:b/>
          <w:bCs/>
        </w:rPr>
      </w:pPr>
      <w:r w:rsidRPr="002753F8">
        <w:rPr>
          <w:b/>
          <w:bCs/>
        </w:rPr>
        <w:t xml:space="preserve">Who should sign this form </w:t>
      </w:r>
    </w:p>
    <w:p w14:paraId="1E00E104" w14:textId="3238617D" w:rsidR="002753F8" w:rsidRDefault="002753F8">
      <w:pPr>
        <w:pBdr>
          <w:bottom w:val="single" w:sz="12" w:space="1" w:color="auto"/>
        </w:pBdr>
      </w:pPr>
      <w:r w:rsidRPr="002753F8">
        <w:t>The statutory declaration must be made by each applicant or, if an applicant is a body corporate, by an officer of that applicant.</w:t>
      </w:r>
      <w:r w:rsidR="00A11357">
        <w:rPr>
          <w:rStyle w:val="FootnoteReference"/>
        </w:rPr>
        <w:footnoteReference w:id="3"/>
      </w:r>
      <w:r>
        <w:t xml:space="preserve"> </w:t>
      </w:r>
    </w:p>
    <w:p w14:paraId="19AFD954" w14:textId="3B4DC200" w:rsidR="002753F8" w:rsidRPr="00D92DB8" w:rsidRDefault="002753F8" w:rsidP="002753F8">
      <w:pPr>
        <w:pStyle w:val="NormalWeb"/>
        <w:spacing w:before="240" w:beforeAutospacing="0" w:after="120" w:afterAutospacing="0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Statutory Declaration</w:t>
      </w:r>
      <w:r w:rsidR="00E9405F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Verifying That the Content of the Application is True and Correct</w:t>
      </w:r>
    </w:p>
    <w:p w14:paraId="3C910BFD" w14:textId="324B9C16" w:rsidR="002753F8" w:rsidRPr="00D92DB8" w:rsidRDefault="002753F8" w:rsidP="005358D0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sz w:val="22"/>
          <w:szCs w:val="22"/>
          <w:lang w:eastAsia="en-US"/>
        </w:rPr>
        <w:t>I, [Name], of [place of abode and occupation], solemnly and sincerely declare that:</w:t>
      </w:r>
    </w:p>
    <w:p w14:paraId="2385AAED" w14:textId="77777777" w:rsidR="002753F8" w:rsidRPr="00D92DB8" w:rsidRDefault="002753F8" w:rsidP="005358D0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EITHER </w:t>
      </w:r>
    </w:p>
    <w:p w14:paraId="59FAFA8C" w14:textId="77777777" w:rsidR="002753F8" w:rsidRPr="00D92DB8" w:rsidRDefault="002753F8" w:rsidP="005358D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="Arial"/>
        </w:rPr>
      </w:pPr>
      <w:r w:rsidRPr="00D92DB8">
        <w:rPr>
          <w:rFonts w:cs="Arial"/>
        </w:rPr>
        <w:t xml:space="preserve">I am applying for consent under the Overseas Investment Act 2005. </w:t>
      </w:r>
    </w:p>
    <w:p w14:paraId="0C6AAC65" w14:textId="77777777" w:rsidR="002753F8" w:rsidRPr="00D92DB8" w:rsidRDefault="002753F8" w:rsidP="005358D0">
      <w:pPr>
        <w:shd w:val="clear" w:color="auto" w:fill="FFFFFF"/>
        <w:spacing w:after="120" w:line="240" w:lineRule="auto"/>
        <w:jc w:val="both"/>
        <w:rPr>
          <w:rFonts w:cs="Arial"/>
        </w:rPr>
      </w:pPr>
      <w:r w:rsidRPr="00D92DB8">
        <w:rPr>
          <w:rFonts w:cs="Arial"/>
        </w:rPr>
        <w:t>OR</w:t>
      </w:r>
    </w:p>
    <w:p w14:paraId="736468DE" w14:textId="004D86E9" w:rsidR="002753F8" w:rsidRPr="002753F8" w:rsidRDefault="002753F8" w:rsidP="005358D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="Arial"/>
        </w:rPr>
      </w:pPr>
      <w:r w:rsidRPr="002753F8">
        <w:rPr>
          <w:rFonts w:cs="Arial"/>
        </w:rPr>
        <w:t>I am a [director/controller/officer] of [entity]</w:t>
      </w:r>
      <w:r>
        <w:rPr>
          <w:rFonts w:cs="Arial"/>
        </w:rPr>
        <w:t xml:space="preserve">, which is applying for consent under the Overseas Investment Act 2005. I </w:t>
      </w:r>
      <w:r w:rsidRPr="002753F8">
        <w:rPr>
          <w:rFonts w:cs="Arial"/>
        </w:rPr>
        <w:t xml:space="preserve">have full authority to make this </w:t>
      </w:r>
      <w:r>
        <w:rPr>
          <w:rFonts w:cs="Arial"/>
        </w:rPr>
        <w:t>declaration</w:t>
      </w:r>
      <w:r w:rsidRPr="002753F8">
        <w:rPr>
          <w:rFonts w:cs="Arial"/>
        </w:rPr>
        <w:t xml:space="preserve"> on </w:t>
      </w:r>
      <w:r>
        <w:rPr>
          <w:rFonts w:cs="Arial"/>
        </w:rPr>
        <w:t xml:space="preserve">[entity]’s </w:t>
      </w:r>
      <w:r w:rsidRPr="002753F8">
        <w:rPr>
          <w:rFonts w:cs="Arial"/>
        </w:rPr>
        <w:t xml:space="preserve">behalf. </w:t>
      </w:r>
    </w:p>
    <w:p w14:paraId="2AAF2495" w14:textId="2BD50967" w:rsidR="002753F8" w:rsidRPr="00DE5A34" w:rsidRDefault="002753F8" w:rsidP="005358D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Calibri" w:hAnsi="Calibri"/>
        </w:rPr>
      </w:pPr>
      <w:r>
        <w:rPr>
          <w:rFonts w:cs="Arial"/>
          <w:szCs w:val="20"/>
        </w:rPr>
        <w:t xml:space="preserve">I have read </w:t>
      </w:r>
      <w:r>
        <w:rPr>
          <w:color w:val="000000"/>
        </w:rPr>
        <w:t>t</w:t>
      </w:r>
      <w:r w:rsidRPr="00DE5A34">
        <w:rPr>
          <w:color w:val="000000"/>
        </w:rPr>
        <w:t xml:space="preserve">he </w:t>
      </w:r>
      <w:r>
        <w:rPr>
          <w:color w:val="000000"/>
        </w:rPr>
        <w:t>a</w:t>
      </w:r>
      <w:r w:rsidRPr="00DE5A34">
        <w:rPr>
          <w:color w:val="000000"/>
        </w:rPr>
        <w:t xml:space="preserve">pplication </w:t>
      </w:r>
      <w:r w:rsidR="00D92DB8" w:rsidRPr="00DE5A34">
        <w:rPr>
          <w:color w:val="000000"/>
        </w:rPr>
        <w:t xml:space="preserve">including all </w:t>
      </w:r>
      <w:r w:rsidR="004238A7">
        <w:rPr>
          <w:color w:val="000000"/>
        </w:rPr>
        <w:t xml:space="preserve">the </w:t>
      </w:r>
      <w:r w:rsidR="00D92DB8" w:rsidRPr="00DE5A34">
        <w:rPr>
          <w:color w:val="000000"/>
        </w:rPr>
        <w:t>appendices</w:t>
      </w:r>
      <w:r w:rsidR="00D92DB8">
        <w:rPr>
          <w:color w:val="000000"/>
        </w:rPr>
        <w:t xml:space="preserve"> </w:t>
      </w:r>
      <w:r w:rsidRPr="00DE5A34">
        <w:rPr>
          <w:color w:val="000000"/>
        </w:rPr>
        <w:t xml:space="preserve">submitted </w:t>
      </w:r>
      <w:r>
        <w:rPr>
          <w:color w:val="000000"/>
        </w:rPr>
        <w:t>to the Overseas Investment Office</w:t>
      </w:r>
      <w:r w:rsidR="00D92DB8">
        <w:rPr>
          <w:color w:val="000000"/>
        </w:rPr>
        <w:t>.</w:t>
      </w:r>
      <w:r>
        <w:rPr>
          <w:color w:val="000000"/>
        </w:rPr>
        <w:t xml:space="preserve"> </w:t>
      </w:r>
    </w:p>
    <w:p w14:paraId="31204B62" w14:textId="6A57875F" w:rsidR="002753F8" w:rsidRPr="002753F8" w:rsidRDefault="002753F8" w:rsidP="002753F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>
        <w:t>The information contained in the application and the appendices is true and correct.</w:t>
      </w:r>
    </w:p>
    <w:p w14:paraId="5387751B" w14:textId="42664E4B" w:rsidR="002753F8" w:rsidRDefault="002753F8" w:rsidP="002753F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 w:rsidRPr="002753F8">
        <w:rPr>
          <w:rFonts w:cs="Arial"/>
          <w:szCs w:val="20"/>
        </w:rPr>
        <w:t>I understand that if I make any false</w:t>
      </w:r>
      <w:r w:rsidR="00D92DB8">
        <w:rPr>
          <w:rFonts w:cs="Arial"/>
          <w:szCs w:val="20"/>
        </w:rPr>
        <w:t xml:space="preserve"> or misleading</w:t>
      </w:r>
      <w:r w:rsidRPr="002753F8">
        <w:rPr>
          <w:rFonts w:cs="Arial"/>
          <w:szCs w:val="20"/>
        </w:rPr>
        <w:t xml:space="preserve"> statements, or </w:t>
      </w:r>
      <w:r w:rsidR="00D92DB8">
        <w:rPr>
          <w:rFonts w:cs="Arial"/>
          <w:szCs w:val="20"/>
        </w:rPr>
        <w:t xml:space="preserve">make any material omission, </w:t>
      </w:r>
      <w:r w:rsidRPr="002753F8">
        <w:rPr>
          <w:rFonts w:cs="Arial"/>
          <w:szCs w:val="20"/>
        </w:rPr>
        <w:t>I may be committing an offence and be liable to prosecution.</w:t>
      </w:r>
    </w:p>
    <w:p w14:paraId="4469858F" w14:textId="695AF559" w:rsidR="002753F8" w:rsidRPr="002753F8" w:rsidRDefault="002753F8" w:rsidP="00D92DB8">
      <w:p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>
        <w:t>I make this solemn declaration conscientiously believing the same to be true and by virtue of the Oaths and Declarations Act 1957.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81"/>
        <w:gridCol w:w="6095"/>
      </w:tblGrid>
      <w:tr w:rsidR="005358D0" w14:paraId="5E5528B5" w14:textId="77777777" w:rsidTr="005358D0">
        <w:tc>
          <w:tcPr>
            <w:tcW w:w="9781" w:type="dxa"/>
            <w:gridSpan w:val="3"/>
            <w:tcBorders>
              <w:bottom w:val="nil"/>
            </w:tcBorders>
          </w:tcPr>
          <w:p w14:paraId="1997599A" w14:textId="1148F853" w:rsidR="005358D0" w:rsidRDefault="005358D0" w:rsidP="00D92DB8">
            <w:pPr>
              <w:contextualSpacing/>
            </w:pPr>
            <w:r>
              <w:t>Declared at [place] on [date]</w:t>
            </w:r>
          </w:p>
        </w:tc>
      </w:tr>
      <w:tr w:rsidR="00D92DB8" w14:paraId="747DDE8E" w14:textId="77777777" w:rsidTr="005358D0">
        <w:tc>
          <w:tcPr>
            <w:tcW w:w="3005" w:type="dxa"/>
            <w:tcBorders>
              <w:right w:val="nil"/>
            </w:tcBorders>
          </w:tcPr>
          <w:p w14:paraId="5D924C7C" w14:textId="203EE321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508D275C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522BC6FE" w14:textId="279C1A71" w:rsidR="00D92DB8" w:rsidRDefault="00D92DB8" w:rsidP="005358D0">
            <w:pPr>
              <w:contextualSpacing/>
            </w:pPr>
            <w:r>
              <w:t>Signature of the declarant</w:t>
            </w:r>
          </w:p>
        </w:tc>
      </w:tr>
      <w:tr w:rsidR="00D92DB8" w14:paraId="33D25947" w14:textId="77777777" w:rsidTr="005358D0">
        <w:tc>
          <w:tcPr>
            <w:tcW w:w="9781" w:type="dxa"/>
            <w:gridSpan w:val="3"/>
          </w:tcPr>
          <w:p w14:paraId="28B7F22C" w14:textId="4300A3AE" w:rsidR="00D92DB8" w:rsidRDefault="00D92DB8" w:rsidP="00D92DB8">
            <w:pPr>
              <w:contextualSpacing/>
            </w:pPr>
            <w:r>
              <w:t xml:space="preserve">Before me </w:t>
            </w:r>
          </w:p>
        </w:tc>
      </w:tr>
      <w:tr w:rsidR="00D92DB8" w14:paraId="5C86906A" w14:textId="77777777" w:rsidTr="005358D0">
        <w:tc>
          <w:tcPr>
            <w:tcW w:w="3005" w:type="dxa"/>
            <w:tcBorders>
              <w:right w:val="nil"/>
            </w:tcBorders>
          </w:tcPr>
          <w:p w14:paraId="27B7C3B9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FDC5C42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3CC37D4" w14:textId="77777777" w:rsidR="00D92DB8" w:rsidRDefault="00D92DB8" w:rsidP="005358D0">
            <w:pPr>
              <w:contextualSpacing/>
              <w:jc w:val="center"/>
            </w:pPr>
          </w:p>
        </w:tc>
      </w:tr>
      <w:tr w:rsidR="00D92DB8" w14:paraId="63BA0343" w14:textId="77777777" w:rsidTr="005358D0">
        <w:tc>
          <w:tcPr>
            <w:tcW w:w="3005" w:type="dxa"/>
            <w:tcBorders>
              <w:right w:val="nil"/>
            </w:tcBorders>
          </w:tcPr>
          <w:p w14:paraId="6366CB0F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988E46C" w14:textId="76C00221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13B00B9B" w14:textId="3F1EB302" w:rsidR="00D92DB8" w:rsidRDefault="00D92DB8" w:rsidP="005358D0">
            <w:pPr>
              <w:contextualSpacing/>
            </w:pPr>
            <w:r>
              <w:t>Witness signature</w:t>
            </w:r>
          </w:p>
        </w:tc>
      </w:tr>
      <w:tr w:rsidR="00D92DB8" w14:paraId="2E1F6B12" w14:textId="77777777" w:rsidTr="005358D0">
        <w:tc>
          <w:tcPr>
            <w:tcW w:w="3005" w:type="dxa"/>
            <w:tcBorders>
              <w:right w:val="nil"/>
            </w:tcBorders>
          </w:tcPr>
          <w:p w14:paraId="3982917A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6113D8C0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41DDD246" w14:textId="77777777" w:rsidR="00D92DB8" w:rsidRDefault="00D92DB8" w:rsidP="005358D0">
            <w:pPr>
              <w:contextualSpacing/>
              <w:jc w:val="center"/>
            </w:pPr>
          </w:p>
          <w:p w14:paraId="516F1903" w14:textId="4AF8B252" w:rsidR="009118B7" w:rsidRDefault="009118B7" w:rsidP="005358D0">
            <w:pPr>
              <w:contextualSpacing/>
              <w:jc w:val="center"/>
            </w:pPr>
          </w:p>
        </w:tc>
      </w:tr>
      <w:tr w:rsidR="00D92DB8" w14:paraId="32CCB0F4" w14:textId="77777777" w:rsidTr="005358D0">
        <w:tc>
          <w:tcPr>
            <w:tcW w:w="3005" w:type="dxa"/>
            <w:tcBorders>
              <w:right w:val="nil"/>
            </w:tcBorders>
          </w:tcPr>
          <w:p w14:paraId="15C0A72C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ADA08AC" w14:textId="0C29A352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398B5F1D" w14:textId="346B3457" w:rsidR="00D92DB8" w:rsidRDefault="00D92DB8" w:rsidP="005358D0">
            <w:pPr>
              <w:contextualSpacing/>
            </w:pPr>
            <w:r>
              <w:t>Witness name</w:t>
            </w:r>
          </w:p>
        </w:tc>
      </w:tr>
      <w:tr w:rsidR="00D92DB8" w14:paraId="03512508" w14:textId="77777777" w:rsidTr="005358D0">
        <w:tc>
          <w:tcPr>
            <w:tcW w:w="3005" w:type="dxa"/>
            <w:tcBorders>
              <w:right w:val="nil"/>
            </w:tcBorders>
          </w:tcPr>
          <w:p w14:paraId="4ABCA83A" w14:textId="523180A8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28E892B" w14:textId="20BBBE80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12F78282" w14:textId="77777777" w:rsidR="00D92DB8" w:rsidRDefault="00D92DB8" w:rsidP="005358D0">
            <w:pPr>
              <w:contextualSpacing/>
              <w:jc w:val="center"/>
            </w:pPr>
          </w:p>
          <w:p w14:paraId="71311720" w14:textId="75D8A324" w:rsidR="009118B7" w:rsidRDefault="009118B7" w:rsidP="005358D0">
            <w:pPr>
              <w:contextualSpacing/>
              <w:jc w:val="center"/>
            </w:pPr>
          </w:p>
        </w:tc>
      </w:tr>
      <w:tr w:rsidR="005358D0" w14:paraId="2A2A4856" w14:textId="77777777" w:rsidTr="005358D0">
        <w:tc>
          <w:tcPr>
            <w:tcW w:w="3005" w:type="dxa"/>
            <w:tcBorders>
              <w:right w:val="nil"/>
            </w:tcBorders>
          </w:tcPr>
          <w:p w14:paraId="04176E48" w14:textId="77777777" w:rsidR="005358D0" w:rsidRDefault="005358D0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1EE7582" w14:textId="77777777" w:rsidR="005358D0" w:rsidRDefault="005358D0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041EBC4B" w14:textId="31B2E035" w:rsidR="005358D0" w:rsidRDefault="005358D0" w:rsidP="005358D0">
            <w:pPr>
              <w:contextualSpacing/>
            </w:pPr>
            <w:r>
              <w:t>Witness qualification</w:t>
            </w:r>
          </w:p>
        </w:tc>
      </w:tr>
      <w:tr w:rsidR="005358D0" w14:paraId="2EBEF287" w14:textId="77777777" w:rsidTr="005358D0">
        <w:tc>
          <w:tcPr>
            <w:tcW w:w="3005" w:type="dxa"/>
            <w:tcBorders>
              <w:right w:val="nil"/>
            </w:tcBorders>
          </w:tcPr>
          <w:p w14:paraId="3F88C42F" w14:textId="77777777" w:rsidR="005358D0" w:rsidRDefault="005358D0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CDB0474" w14:textId="77777777" w:rsidR="005358D0" w:rsidRDefault="005358D0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</w:tcBorders>
          </w:tcPr>
          <w:p w14:paraId="3D6423A9" w14:textId="77777777" w:rsidR="005358D0" w:rsidRDefault="005358D0" w:rsidP="00D92DB8">
            <w:pPr>
              <w:contextualSpacing/>
            </w:pPr>
          </w:p>
          <w:p w14:paraId="7946DDFC" w14:textId="5E4CA509" w:rsidR="005358D0" w:rsidRDefault="005358D0" w:rsidP="00D92DB8">
            <w:pPr>
              <w:contextualSpacing/>
            </w:pPr>
            <w:r>
              <w:t>A person authorised to take statutory declarations by the Oaths and Declarations Act 1957</w:t>
            </w:r>
          </w:p>
        </w:tc>
      </w:tr>
    </w:tbl>
    <w:p w14:paraId="281A11F8" w14:textId="77777777" w:rsidR="00D92DB8" w:rsidRPr="005358D0" w:rsidRDefault="00D92DB8" w:rsidP="005358D0">
      <w:pPr>
        <w:spacing w:after="0" w:line="240" w:lineRule="auto"/>
        <w:contextualSpacing/>
        <w:rPr>
          <w:sz w:val="2"/>
          <w:szCs w:val="2"/>
        </w:rPr>
      </w:pPr>
    </w:p>
    <w:sectPr w:rsidR="00D92DB8" w:rsidRPr="005358D0" w:rsidSect="00BF09A8">
      <w:headerReference w:type="default" r:id="rId9"/>
      <w:pgSz w:w="11906" w:h="16838"/>
      <w:pgMar w:top="709" w:right="1021" w:bottom="907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97B" w14:textId="77777777" w:rsidR="00CE19CF" w:rsidRDefault="00CE19CF" w:rsidP="00D92DB8">
      <w:pPr>
        <w:spacing w:after="0" w:line="240" w:lineRule="auto"/>
      </w:pPr>
      <w:r>
        <w:separator/>
      </w:r>
    </w:p>
  </w:endnote>
  <w:endnote w:type="continuationSeparator" w:id="0">
    <w:p w14:paraId="78337E5F" w14:textId="77777777" w:rsidR="00CE19CF" w:rsidRDefault="00CE19CF" w:rsidP="00D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420E" w14:textId="77777777" w:rsidR="00CE19CF" w:rsidRDefault="00CE19CF" w:rsidP="00D92DB8">
      <w:pPr>
        <w:spacing w:after="0" w:line="240" w:lineRule="auto"/>
      </w:pPr>
      <w:r>
        <w:separator/>
      </w:r>
    </w:p>
  </w:footnote>
  <w:footnote w:type="continuationSeparator" w:id="0">
    <w:p w14:paraId="58C9B89F" w14:textId="77777777" w:rsidR="00CE19CF" w:rsidRDefault="00CE19CF" w:rsidP="00D92DB8">
      <w:pPr>
        <w:spacing w:after="0" w:line="240" w:lineRule="auto"/>
      </w:pPr>
      <w:r>
        <w:continuationSeparator/>
      </w:r>
    </w:p>
  </w:footnote>
  <w:footnote w:id="1">
    <w:p w14:paraId="563A0E6C" w14:textId="57BCB12B" w:rsidR="00D92DB8" w:rsidRDefault="00D92DB8">
      <w:pPr>
        <w:pStyle w:val="FootnoteText"/>
      </w:pPr>
      <w:r>
        <w:rPr>
          <w:rStyle w:val="FootnoteReference"/>
        </w:rPr>
        <w:footnoteRef/>
      </w:r>
      <w:r>
        <w:t xml:space="preserve"> Section 23</w:t>
      </w:r>
      <w:r w:rsidR="00A11357">
        <w:t>(1)(d)</w:t>
      </w:r>
      <w:r>
        <w:t>, Overseas Investment Act 2005.</w:t>
      </w:r>
    </w:p>
  </w:footnote>
  <w:footnote w:id="2">
    <w:p w14:paraId="1FA84E94" w14:textId="3223713A" w:rsidR="00D92DB8" w:rsidRPr="00DA08CA" w:rsidRDefault="00D92D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Sections 9, 10 and 11, Oaths and Declarations Act 1957. </w:t>
      </w:r>
      <w:r w:rsidR="00DA08CA" w:rsidRPr="00DA08CA">
        <w:t xml:space="preserve">See also the </w:t>
      </w:r>
      <w:hyperlink r:id="rId1" w:history="1">
        <w:r w:rsidR="00DA08CA" w:rsidRPr="00DA08CA">
          <w:rPr>
            <w:rStyle w:val="Hyperlink"/>
          </w:rPr>
          <w:t>Minister of Justice guidance</w:t>
        </w:r>
      </w:hyperlink>
      <w:r w:rsidR="00DA08CA" w:rsidRPr="00DA08CA">
        <w:t xml:space="preserve"> </w:t>
      </w:r>
      <w:r w:rsidR="00DA08CA" w:rsidRPr="00DA08CA">
        <w:rPr>
          <w:lang w:val="en-GB"/>
        </w:rPr>
        <w:t xml:space="preserve">on how to administer remote statutory declarations under the </w:t>
      </w:r>
      <w:hyperlink r:id="rId2" w:history="1">
        <w:r w:rsidR="00DA08CA" w:rsidRPr="00DA08CA">
          <w:rPr>
            <w:rStyle w:val="Hyperlink"/>
            <w:lang w:val="en-GB"/>
          </w:rPr>
          <w:t>Epidemic Preparedness (Oaths and Declarations Act 1957) Immediate Modification Order 2020</w:t>
        </w:r>
      </w:hyperlink>
      <w:r w:rsidR="00DA08CA" w:rsidRPr="00DA08CA">
        <w:t xml:space="preserve">. </w:t>
      </w:r>
    </w:p>
  </w:footnote>
  <w:footnote w:id="3">
    <w:p w14:paraId="3800CE0E" w14:textId="4EF8D6D6" w:rsidR="00A11357" w:rsidRDefault="00A11357">
      <w:pPr>
        <w:pStyle w:val="FootnoteText"/>
      </w:pPr>
      <w:r>
        <w:rPr>
          <w:rStyle w:val="FootnoteReference"/>
        </w:rPr>
        <w:footnoteRef/>
      </w:r>
      <w:r>
        <w:t xml:space="preserve"> Section 23(2), Overseas Investment Act 2005.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33E" w14:textId="11677DB2" w:rsidR="00D10882" w:rsidRPr="00BF09A8" w:rsidRDefault="00BF09A8" w:rsidP="00BF09A8">
    <w:pPr>
      <w:jc w:val="center"/>
      <w:rPr>
        <w:b/>
        <w:bCs/>
        <w:sz w:val="28"/>
        <w:szCs w:val="28"/>
      </w:rPr>
    </w:pPr>
    <w:r w:rsidRPr="00BF09A8">
      <w:rPr>
        <w:b/>
        <w:bCs/>
        <w:sz w:val="28"/>
        <w:szCs w:val="28"/>
      </w:rPr>
      <w:t xml:space="preserve"> </w:t>
    </w:r>
    <w:r w:rsidRPr="002753F8">
      <w:rPr>
        <w:b/>
        <w:bCs/>
        <w:sz w:val="28"/>
        <w:szCs w:val="28"/>
      </w:rPr>
      <w:t>Statutory Declaration Form – True and Correct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6B0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C766F"/>
    <w:multiLevelType w:val="hybridMultilevel"/>
    <w:tmpl w:val="BFFA8684"/>
    <w:lvl w:ilvl="0" w:tplc="69F671D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C1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7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23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1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AE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05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2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EE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32D5C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F8"/>
    <w:rsid w:val="00014127"/>
    <w:rsid w:val="00187653"/>
    <w:rsid w:val="002753F8"/>
    <w:rsid w:val="0029718E"/>
    <w:rsid w:val="00313059"/>
    <w:rsid w:val="004238A7"/>
    <w:rsid w:val="00486989"/>
    <w:rsid w:val="005358D0"/>
    <w:rsid w:val="00692E2E"/>
    <w:rsid w:val="008545C6"/>
    <w:rsid w:val="008F574C"/>
    <w:rsid w:val="009118B7"/>
    <w:rsid w:val="009D42A7"/>
    <w:rsid w:val="00A11357"/>
    <w:rsid w:val="00A21A69"/>
    <w:rsid w:val="00BF09A8"/>
    <w:rsid w:val="00CE19CF"/>
    <w:rsid w:val="00D10882"/>
    <w:rsid w:val="00D92DB8"/>
    <w:rsid w:val="00DA08CA"/>
    <w:rsid w:val="00DE2BF7"/>
    <w:rsid w:val="00E01027"/>
    <w:rsid w:val="00E9405F"/>
    <w:rsid w:val="00EA1FCF"/>
    <w:rsid w:val="00F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B53EF"/>
  <w15:chartTrackingRefBased/>
  <w15:docId w15:val="{A8AD33FC-93B9-488B-AC2C-C064818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NZ"/>
    </w:rPr>
  </w:style>
  <w:style w:type="table" w:styleId="TableGrid">
    <w:name w:val="Table Grid"/>
    <w:basedOn w:val="TableNormal"/>
    <w:uiPriority w:val="39"/>
    <w:rsid w:val="00D9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B8"/>
  </w:style>
  <w:style w:type="character" w:styleId="Hyperlink">
    <w:name w:val="Hyperlink"/>
    <w:basedOn w:val="DefaultParagraphFont"/>
    <w:uiPriority w:val="99"/>
    <w:unhideWhenUsed/>
    <w:rsid w:val="00D92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DB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1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82"/>
  </w:style>
  <w:style w:type="paragraph" w:styleId="Revision">
    <w:name w:val="Revision"/>
    <w:hidden/>
    <w:uiPriority w:val="99"/>
    <w:semiHidden/>
    <w:rsid w:val="009D42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9c564115cd414a52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islation.govt.nz/regulation/public/2020/0063/latest/LMS337268.html?search=ts_act%40bill%40regulation%40deemedreg_epidemic_resel_25_a&amp;p=1" TargetMode="External"/><Relationship Id="rId1" Type="http://schemas.openxmlformats.org/officeDocument/2006/relationships/hyperlink" Target="https://www.justice.govt.nz/about/news-and-media/covid-19-news/oaths-affirmations-or-decla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A4732729</value>
    </field>
    <field name="Objective-Title">
      <value order="0">2021-11-19 Statutory Declaration Form - True and Correct</value>
    </field>
    <field name="Objective-Description">
      <value order="0"/>
    </field>
    <field name="Objective-CreationStamp">
      <value order="0">2021-11-24T01:05:58Z</value>
    </field>
    <field name="Objective-IsApproved">
      <value order="0">false</value>
    </field>
    <field name="Objective-IsPublished">
      <value order="0">true</value>
    </field>
    <field name="Objective-DatePublished">
      <value order="0">2021-11-25T21:55:37Z</value>
    </field>
    <field name="Objective-ModificationStamp">
      <value order="0">2021-11-25T21:55:37Z</value>
    </field>
    <field name="Objective-Owner">
      <value order="0">Llinos Williams</value>
    </field>
    <field name="Objective-Path">
      <value order="0">LinZone Global Folder:LinZone File Plan:Overseas Investment Office:Secretariat:OIO - Administration:PROJECTS:202100096 - OIO Reform Programme:07. Operations:7.07 Assessment Timeframes:Process improvements</value>
    </field>
    <field name="Objective-Parent">
      <value order="0">Process improvements</value>
    </field>
    <field name="Objective-State">
      <value order="0">Published</value>
    </field>
    <field name="Objective-VersionId">
      <value order="0">vA7563557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500CA76-4D87-434A-BA3D-998BE63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Atienza</dc:creator>
  <cp:keywords/>
  <dc:description/>
  <cp:lastModifiedBy>Gail MacKenzie</cp:lastModifiedBy>
  <cp:revision>14</cp:revision>
  <dcterms:created xsi:type="dcterms:W3CDTF">2021-11-18T01:49:00Z</dcterms:created>
  <dcterms:modified xsi:type="dcterms:W3CDTF">2021-11-25T21:55:00Z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A4732729</vt:lpwstr>
  </property>
  <property fmtid="{D5CDD505-2E9C-101B-9397-08002B2CF9AE}" pid="4" name="Objective-Title">
    <vt:lpwstr>2021-11-19 Statutory Declaration Form - True and Correct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2021-11-24T01:05:58Z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2021-11-25T21:55:37Z</vt:filetime>
  </property>
  <property fmtid="{D5CDD505-2E9C-101B-9397-08002B2CF9AE}" pid="10" name="Objective-ModificationStamp">
    <vt:filetime>2021-11-25T21:55:37Z</vt:filetime>
  </property>
  <property fmtid="{D5CDD505-2E9C-101B-9397-08002B2CF9AE}" pid="11" name="Objective-Owner">
    <vt:lpwstr>Llinos Williams</vt:lpwstr>
  </property>
  <property fmtid="{D5CDD505-2E9C-101B-9397-08002B2CF9AE}" pid="12" name="Objective-Path">
    <vt:lpwstr>LinZone Global Folder:LinZone File Plan:Overseas Investment Office:Secretariat:OIO - Administration:PROJECTS:202100096 - OIO Reform Programme:07. Operations:7.07 Assessment Timeframes:Process improvements</vt:lpwstr>
  </property>
  <property fmtid="{D5CDD505-2E9C-101B-9397-08002B2CF9AE}" pid="13" name="Objective-Parent">
    <vt:lpwstr>Process improvements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vA7563557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OIO-S15-07-16/740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