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92a0dad7aa74d8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03" w:rsidRPr="00903F6E" w:rsidRDefault="00F90F03" w:rsidP="00F90F03">
      <w:pPr>
        <w:pStyle w:val="Heading2"/>
        <w:rPr>
          <w:rFonts w:ascii="Verdana" w:hAnsi="Verdana" w:cs="Arial"/>
          <w:i w:val="0"/>
          <w:sz w:val="18"/>
          <w:lang w:val="en-US"/>
        </w:rPr>
      </w:pPr>
      <w:bookmarkStart w:id="0" w:name="_Toc526424006"/>
      <w:r w:rsidRPr="00903F6E">
        <w:rPr>
          <w:rFonts w:ascii="Verdana" w:hAnsi="Verdana"/>
          <w:i w:val="0"/>
          <w:sz w:val="20"/>
          <w:szCs w:val="20"/>
        </w:rPr>
        <w:t>Form 14</w:t>
      </w:r>
      <w:bookmarkEnd w:id="0"/>
      <w:r w:rsidRPr="00903F6E">
        <w:rPr>
          <w:rFonts w:ascii="Verdana" w:hAnsi="Verdana"/>
          <w:bCs/>
          <w:i w:val="0"/>
          <w:sz w:val="20"/>
          <w:szCs w:val="20"/>
        </w:rPr>
        <w:t xml:space="preserve">    </w:t>
      </w:r>
      <w:r w:rsidRPr="00903F6E">
        <w:rPr>
          <w:rFonts w:ascii="Verdana" w:hAnsi="Verdana"/>
          <w:i w:val="0"/>
          <w:sz w:val="20"/>
          <w:szCs w:val="20"/>
        </w:rPr>
        <w:t xml:space="preserve">  </w:t>
      </w:r>
      <w:r w:rsidRPr="00903F6E">
        <w:rPr>
          <w:rFonts w:ascii="Verdana" w:hAnsi="Verdana" w:cs="Arial"/>
          <w:i w:val="0"/>
          <w:sz w:val="18"/>
          <w:lang w:val="en-US"/>
        </w:rPr>
        <w:t xml:space="preserve">                                               </w:t>
      </w:r>
    </w:p>
    <w:p w:rsidR="00F90F03" w:rsidRPr="00C4258F" w:rsidRDefault="00F90F03" w:rsidP="00F90F03">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rsidR="00F90F03" w:rsidRPr="00C4258F" w:rsidRDefault="00F90F03" w:rsidP="00F90F03">
      <w:pPr>
        <w:pStyle w:val="TxBrc2"/>
        <w:rPr>
          <w:rFonts w:ascii="Verdana" w:hAnsi="Verdana"/>
          <w:b/>
          <w:bCs/>
          <w:sz w:val="22"/>
          <w:szCs w:val="22"/>
        </w:rPr>
      </w:pPr>
      <w:r w:rsidRPr="00C4258F">
        <w:rPr>
          <w:rFonts w:ascii="Verdana" w:hAnsi="Verdana"/>
          <w:b/>
          <w:bCs/>
          <w:sz w:val="22"/>
          <w:szCs w:val="22"/>
        </w:rPr>
        <w:t>Application to Note Merger of Lease</w:t>
      </w:r>
      <w:r w:rsidRPr="00C4258F">
        <w:rPr>
          <w:rStyle w:val="FootnoteReference"/>
          <w:rFonts w:ascii="Verdana" w:hAnsi="Verdana"/>
          <w:bCs/>
          <w:sz w:val="22"/>
          <w:szCs w:val="22"/>
        </w:rPr>
        <w:footnoteReference w:id="1"/>
      </w:r>
    </w:p>
    <w:p w:rsidR="00F90F03" w:rsidRPr="00C4258F" w:rsidRDefault="00F90F03" w:rsidP="00F90F03">
      <w:pPr>
        <w:keepNext/>
        <w:widowControl w:val="0"/>
        <w:tabs>
          <w:tab w:val="left" w:pos="1315"/>
        </w:tabs>
        <w:outlineLvl w:val="3"/>
        <w:rPr>
          <w:rFonts w:ascii="Verdana" w:hAnsi="Verdana"/>
          <w:i/>
          <w:snapToGrid w:val="0"/>
          <w:lang w:val="en-US"/>
        </w:rPr>
      </w:pPr>
      <w:r w:rsidRPr="00C4258F">
        <w:rPr>
          <w:rFonts w:ascii="Verdana" w:hAnsi="Verdana"/>
          <w:i/>
          <w:snapToGrid w:val="0"/>
          <w:lang w:val="en-US"/>
        </w:rPr>
        <w:tab/>
      </w:r>
    </w:p>
    <w:p w:rsidR="00F90F03" w:rsidRPr="00C4258F" w:rsidRDefault="00F90F03" w:rsidP="00F90F03">
      <w:pPr>
        <w:widowControl w:val="0"/>
        <w:jc w:val="center"/>
        <w:rPr>
          <w:rFonts w:ascii="Verdana" w:hAnsi="Verdana" w:cs="Arial"/>
          <w:b/>
          <w:snapToGrid w:val="0"/>
          <w:lang w:val="en-GB"/>
        </w:rPr>
      </w:pPr>
      <w:r w:rsidRPr="00C4258F">
        <w:rPr>
          <w:rFonts w:ascii="Verdana" w:hAnsi="Verdana"/>
        </w:rPr>
        <w:t>(</w:t>
      </w:r>
      <w:r>
        <w:rPr>
          <w:rFonts w:ascii="Verdana" w:hAnsi="Verdana"/>
        </w:rPr>
        <w:t>Regulation 18 Land Transfer Regulations 2018</w:t>
      </w:r>
      <w:r w:rsidRPr="00C4258F">
        <w:rPr>
          <w:rFonts w:ascii="Verdana" w:hAnsi="Verdana"/>
        </w:rPr>
        <w:t>)</w:t>
      </w:r>
      <w:bookmarkStart w:id="1" w:name="_GoBack"/>
      <w:bookmarkEnd w:id="1"/>
    </w:p>
    <w:p w:rsidR="00F90F03" w:rsidRPr="00C4258F" w:rsidRDefault="00F90F03" w:rsidP="00F90F03">
      <w:pPr>
        <w:widowControl w:val="0"/>
        <w:rPr>
          <w:rFonts w:ascii="Verdana" w:hAnsi="Verdana" w:cs="Arial"/>
          <w:b/>
          <w:snapToGrid w:val="0"/>
          <w:lang w:val="en-GB"/>
        </w:rPr>
      </w:pPr>
    </w:p>
    <w:p w:rsidR="00F90F03" w:rsidRPr="00C4258F" w:rsidRDefault="00F90F03" w:rsidP="00F90F03">
      <w:pPr>
        <w:widowControl w:val="0"/>
        <w:rPr>
          <w:rFonts w:ascii="Verdana" w:hAnsi="Verdana" w:cs="Arial"/>
          <w:b/>
          <w:snapToGrid w:val="0"/>
          <w:lang w:val="en-GB"/>
        </w:rPr>
      </w:pPr>
    </w:p>
    <w:p w:rsidR="00F90F03" w:rsidRPr="00C4258F" w:rsidRDefault="00F90F03" w:rsidP="00F90F03">
      <w:pPr>
        <w:widowControl w:val="0"/>
        <w:rPr>
          <w:rFonts w:ascii="Verdana" w:hAnsi="Verdana" w:cs="Arial"/>
          <w:b/>
          <w:snapToGrid w:val="0"/>
          <w:lang w:val="en-GB"/>
        </w:rPr>
      </w:pPr>
      <w:r w:rsidRPr="00C4258F">
        <w:rPr>
          <w:rFonts w:ascii="Verdana" w:hAnsi="Verdana" w:cs="Arial"/>
          <w:b/>
          <w:snapToGrid w:val="0"/>
          <w:lang w:val="en-GB"/>
        </w:rPr>
        <w:t xml:space="preserve"> Lease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F90F03" w:rsidRPr="00C4258F" w:rsidTr="00F41EB1">
        <w:trPr>
          <w:trHeight w:val="424"/>
        </w:trPr>
        <w:tc>
          <w:tcPr>
            <w:tcW w:w="3402" w:type="dxa"/>
          </w:tcPr>
          <w:p w:rsidR="00F90F03" w:rsidRPr="00C4258F" w:rsidRDefault="00F90F03" w:rsidP="00F41EB1">
            <w:pPr>
              <w:widowControl w:val="0"/>
              <w:tabs>
                <w:tab w:val="left" w:pos="436"/>
              </w:tabs>
              <w:spacing w:line="243" w:lineRule="exact"/>
              <w:rPr>
                <w:rFonts w:ascii="Verdana" w:hAnsi="Verdana"/>
                <w:b/>
                <w:snapToGrid w:val="0"/>
                <w:lang w:val="en-US"/>
              </w:rPr>
            </w:pPr>
          </w:p>
        </w:tc>
      </w:tr>
    </w:tbl>
    <w:p w:rsidR="00F90F03" w:rsidRPr="00C4258F" w:rsidRDefault="00F90F03" w:rsidP="00F90F03">
      <w:pPr>
        <w:widowControl w:val="0"/>
        <w:tabs>
          <w:tab w:val="left" w:pos="204"/>
        </w:tabs>
        <w:rPr>
          <w:rFonts w:ascii="Verdana" w:hAnsi="Verdana"/>
          <w:b/>
          <w:snapToGrid w:val="0"/>
          <w:lang w:val="en-US"/>
        </w:rPr>
      </w:pPr>
    </w:p>
    <w:p w:rsidR="00F90F03" w:rsidRPr="00C4258F" w:rsidRDefault="00F90F03" w:rsidP="00F90F03">
      <w:pPr>
        <w:pStyle w:val="TxBrp5"/>
        <w:spacing w:line="240" w:lineRule="auto"/>
        <w:rPr>
          <w:rFonts w:ascii="Verdana" w:hAnsi="Verdana"/>
          <w:b/>
          <w:sz w:val="18"/>
          <w:szCs w:val="18"/>
          <w:lang w:val="en-US"/>
        </w:rPr>
      </w:pPr>
    </w:p>
    <w:p w:rsidR="00F90F03" w:rsidRPr="00C4258F" w:rsidRDefault="00F90F03" w:rsidP="00F90F03">
      <w:pPr>
        <w:pStyle w:val="TxBrp5"/>
        <w:spacing w:line="240" w:lineRule="auto"/>
        <w:rPr>
          <w:rFonts w:ascii="Verdana" w:hAnsi="Verdana"/>
          <w:i/>
          <w:sz w:val="18"/>
          <w:szCs w:val="18"/>
          <w:u w:val="single"/>
          <w:lang w:val="en-US"/>
        </w:rPr>
      </w:pPr>
      <w:r w:rsidRPr="00C4258F">
        <w:rPr>
          <w:rFonts w:ascii="Verdana" w:hAnsi="Verdana"/>
          <w:b/>
          <w:sz w:val="18"/>
          <w:szCs w:val="18"/>
          <w:lang w:val="en-US"/>
        </w:rPr>
        <w:t>Applicant (being the lessee and registered owner of the leased estate)</w:t>
      </w:r>
      <w:r w:rsidRPr="00C4258F">
        <w:rPr>
          <w:rFonts w:ascii="Verdana" w:hAnsi="Verdana"/>
          <w:b/>
          <w:sz w:val="18"/>
          <w:szCs w:val="18"/>
          <w:lang w:val="en-US"/>
        </w:rPr>
        <w:tab/>
      </w:r>
      <w:r w:rsidRPr="00C4258F">
        <w:rPr>
          <w:rFonts w:ascii="Verdana" w:hAnsi="Verdana"/>
          <w:b/>
          <w:sz w:val="18"/>
          <w:szCs w:val="18"/>
          <w:lang w:val="en-US"/>
        </w:rPr>
        <w:tab/>
      </w:r>
      <w:r w:rsidRPr="00C4258F">
        <w:rPr>
          <w:rFonts w:ascii="Verdana" w:hAnsi="Verdana"/>
          <w:b/>
          <w:sz w:val="18"/>
          <w:szCs w:val="18"/>
          <w:lang w:val="en-US"/>
        </w:rPr>
        <w:tab/>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F90F03" w:rsidRPr="00C4258F" w:rsidTr="00F41EB1">
        <w:trPr>
          <w:trHeight w:val="331"/>
        </w:trPr>
        <w:tc>
          <w:tcPr>
            <w:tcW w:w="8869" w:type="dxa"/>
          </w:tcPr>
          <w:p w:rsidR="00F90F03" w:rsidRPr="00C4258F" w:rsidRDefault="00F90F03" w:rsidP="00F41EB1">
            <w:pPr>
              <w:pStyle w:val="TxBrp5"/>
              <w:spacing w:line="240" w:lineRule="auto"/>
              <w:rPr>
                <w:rFonts w:ascii="Verdana" w:hAnsi="Verdana"/>
                <w:sz w:val="18"/>
                <w:szCs w:val="18"/>
                <w:lang w:val="en-US"/>
              </w:rPr>
            </w:pPr>
          </w:p>
          <w:p w:rsidR="00F90F03" w:rsidRPr="00C4258F" w:rsidRDefault="00F90F03" w:rsidP="00F41EB1">
            <w:pPr>
              <w:pStyle w:val="TxBrp5"/>
              <w:spacing w:line="240" w:lineRule="auto"/>
              <w:rPr>
                <w:rFonts w:ascii="Verdana" w:hAnsi="Verdana"/>
                <w:sz w:val="18"/>
                <w:szCs w:val="18"/>
                <w:lang w:val="en-US"/>
              </w:rPr>
            </w:pPr>
          </w:p>
          <w:p w:rsidR="00F90F03" w:rsidRPr="00C4258F" w:rsidRDefault="00F90F03" w:rsidP="00F41EB1">
            <w:pPr>
              <w:pStyle w:val="TxBrp5"/>
              <w:spacing w:line="240" w:lineRule="auto"/>
              <w:rPr>
                <w:rFonts w:ascii="Verdana" w:hAnsi="Verdana"/>
                <w:sz w:val="18"/>
                <w:szCs w:val="18"/>
                <w:lang w:val="en-US"/>
              </w:rPr>
            </w:pPr>
          </w:p>
          <w:p w:rsidR="00F90F03" w:rsidRPr="00C4258F" w:rsidRDefault="00F90F03" w:rsidP="00F41EB1">
            <w:pPr>
              <w:pStyle w:val="TxBrp5"/>
              <w:spacing w:line="240" w:lineRule="auto"/>
              <w:rPr>
                <w:rFonts w:ascii="Verdana" w:hAnsi="Verdana"/>
                <w:sz w:val="18"/>
                <w:szCs w:val="18"/>
                <w:lang w:val="en-US"/>
              </w:rPr>
            </w:pPr>
          </w:p>
        </w:tc>
      </w:tr>
    </w:tbl>
    <w:p w:rsidR="00F90F03" w:rsidRPr="00C4258F" w:rsidRDefault="00F90F03" w:rsidP="00F90F03">
      <w:pPr>
        <w:widowControl w:val="0"/>
        <w:tabs>
          <w:tab w:val="left" w:pos="204"/>
        </w:tabs>
        <w:rPr>
          <w:rFonts w:ascii="Verdana" w:hAnsi="Verdana"/>
          <w:b/>
          <w:snapToGrid w:val="0"/>
          <w:lang w:val="en-US"/>
        </w:rPr>
      </w:pPr>
    </w:p>
    <w:p w:rsidR="00F90F03" w:rsidRPr="00C4258F" w:rsidRDefault="00F90F03" w:rsidP="00F90F03">
      <w:pPr>
        <w:pStyle w:val="TxBrp5"/>
        <w:spacing w:line="240" w:lineRule="auto"/>
        <w:rPr>
          <w:rFonts w:ascii="Verdana" w:hAnsi="Verdana"/>
          <w:i/>
          <w:sz w:val="18"/>
          <w:szCs w:val="18"/>
          <w:u w:val="single"/>
          <w:lang w:val="en-US"/>
        </w:rPr>
      </w:pPr>
      <w:r w:rsidRPr="00C4258F">
        <w:rPr>
          <w:rFonts w:ascii="Verdana" w:hAnsi="Verdana"/>
          <w:b/>
          <w:sz w:val="18"/>
          <w:szCs w:val="18"/>
          <w:lang w:val="en-US"/>
        </w:rPr>
        <w:t>Estates or interests at law or in equity affecting the lease</w:t>
      </w:r>
      <w:r w:rsidRPr="00C4258F">
        <w:rPr>
          <w:rFonts w:ascii="Verdana" w:hAnsi="Verdana"/>
          <w:b/>
          <w:sz w:val="18"/>
          <w:szCs w:val="18"/>
          <w:lang w:val="en-US"/>
        </w:rPr>
        <w:tab/>
      </w:r>
      <w:r w:rsidRPr="00C4258F">
        <w:rPr>
          <w:rFonts w:ascii="Verdana" w:hAnsi="Verdana"/>
          <w:b/>
          <w:sz w:val="18"/>
          <w:szCs w:val="18"/>
          <w:lang w:val="en-US"/>
        </w:rPr>
        <w:tab/>
      </w:r>
      <w:r w:rsidRPr="00C4258F">
        <w:rPr>
          <w:rFonts w:ascii="Verdana" w:hAnsi="Verdana"/>
          <w:b/>
          <w:sz w:val="18"/>
          <w:szCs w:val="18"/>
          <w:lang w:val="en-US"/>
        </w:rPr>
        <w:tab/>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F90F03" w:rsidRPr="00C4258F" w:rsidTr="00F41EB1">
        <w:trPr>
          <w:trHeight w:val="331"/>
        </w:trPr>
        <w:tc>
          <w:tcPr>
            <w:tcW w:w="8869" w:type="dxa"/>
          </w:tcPr>
          <w:p w:rsidR="00F90F03" w:rsidRPr="00C4258F" w:rsidRDefault="00F90F03" w:rsidP="00F41EB1">
            <w:pPr>
              <w:pStyle w:val="TxBrp5"/>
              <w:spacing w:line="240" w:lineRule="auto"/>
              <w:rPr>
                <w:rFonts w:ascii="Verdana" w:hAnsi="Verdana"/>
                <w:sz w:val="18"/>
                <w:szCs w:val="18"/>
                <w:lang w:val="en-US"/>
              </w:rPr>
            </w:pPr>
          </w:p>
          <w:p w:rsidR="00F90F03" w:rsidRPr="00C4258F" w:rsidRDefault="00F90F03" w:rsidP="00F41EB1">
            <w:pPr>
              <w:pStyle w:val="TxBrp5"/>
              <w:spacing w:line="240" w:lineRule="auto"/>
              <w:rPr>
                <w:rFonts w:ascii="Verdana" w:hAnsi="Verdana"/>
                <w:sz w:val="18"/>
                <w:szCs w:val="18"/>
                <w:lang w:val="en-US"/>
              </w:rPr>
            </w:pPr>
          </w:p>
          <w:p w:rsidR="00F90F03" w:rsidRPr="00C4258F" w:rsidRDefault="00F90F03" w:rsidP="00F41EB1">
            <w:pPr>
              <w:pStyle w:val="TxBrp5"/>
              <w:spacing w:line="240" w:lineRule="auto"/>
              <w:rPr>
                <w:rFonts w:ascii="Verdana" w:hAnsi="Verdana"/>
                <w:sz w:val="18"/>
                <w:szCs w:val="18"/>
                <w:lang w:val="en-US"/>
              </w:rPr>
            </w:pPr>
          </w:p>
          <w:p w:rsidR="00F90F03" w:rsidRPr="00C4258F" w:rsidRDefault="00F90F03" w:rsidP="00F41EB1">
            <w:pPr>
              <w:pStyle w:val="TxBrp5"/>
              <w:spacing w:line="240" w:lineRule="auto"/>
              <w:rPr>
                <w:rFonts w:ascii="Verdana" w:hAnsi="Verdana"/>
                <w:sz w:val="18"/>
                <w:szCs w:val="18"/>
                <w:lang w:val="en-US"/>
              </w:rPr>
            </w:pPr>
          </w:p>
        </w:tc>
      </w:tr>
    </w:tbl>
    <w:p w:rsidR="00F90F03" w:rsidRPr="00C4258F" w:rsidRDefault="00F90F03" w:rsidP="00F90F03">
      <w:pPr>
        <w:rPr>
          <w:rFonts w:ascii="Verdana" w:hAnsi="Verdana"/>
        </w:rPr>
      </w:pPr>
    </w:p>
    <w:p w:rsidR="00F90F03" w:rsidRPr="00C4258F" w:rsidRDefault="00F90F03" w:rsidP="00F90F03">
      <w:pPr>
        <w:rPr>
          <w:rFonts w:ascii="Verdana" w:hAnsi="Verdana" w:cs="Arial"/>
          <w:b/>
          <w:lang w:val="en-US"/>
        </w:rPr>
      </w:pPr>
      <w:r w:rsidRPr="00C4258F">
        <w:rPr>
          <w:rFonts w:ascii="Verdana" w:hAnsi="Verdana" w:cs="Arial"/>
          <w:b/>
          <w:lang w:val="en-US"/>
        </w:rPr>
        <w:t>Application to Note Merger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F90F03" w:rsidRPr="00C4258F" w:rsidTr="00F41EB1">
        <w:trPr>
          <w:trHeight w:val="465"/>
        </w:trPr>
        <w:tc>
          <w:tcPr>
            <w:tcW w:w="8789" w:type="dxa"/>
          </w:tcPr>
          <w:p w:rsidR="00F90F03" w:rsidRPr="00C4258F" w:rsidRDefault="00F90F03" w:rsidP="00F41EB1">
            <w:pPr>
              <w:widowControl w:val="0"/>
              <w:tabs>
                <w:tab w:val="left" w:pos="204"/>
              </w:tabs>
              <w:rPr>
                <w:rFonts w:ascii="Verdana" w:hAnsi="Verdana" w:cs="Arial"/>
                <w:bCs/>
                <w:snapToGrid w:val="0"/>
                <w:lang w:val="en-US"/>
              </w:rPr>
            </w:pPr>
          </w:p>
          <w:p w:rsidR="00F90F03" w:rsidRPr="00C4258F" w:rsidRDefault="00F90F03" w:rsidP="00F41EB1">
            <w:pPr>
              <w:widowControl w:val="0"/>
              <w:tabs>
                <w:tab w:val="left" w:pos="204"/>
              </w:tabs>
              <w:autoSpaceDE w:val="0"/>
              <w:autoSpaceDN w:val="0"/>
              <w:rPr>
                <w:rFonts w:ascii="Verdana" w:hAnsi="Verdana" w:cs="Arial"/>
                <w:bCs/>
                <w:snapToGrid w:val="0"/>
                <w:lang w:val="en-US"/>
              </w:rPr>
            </w:pPr>
            <w:r w:rsidRPr="00C4258F">
              <w:rPr>
                <w:rFonts w:ascii="Verdana" w:hAnsi="Verdana" w:cs="Arial"/>
                <w:bCs/>
                <w:snapToGrid w:val="0"/>
                <w:lang w:val="en-US"/>
              </w:rPr>
              <w:t>Application is made for the noting of merger of the applicant’s estate as lessee under the Lease in the fee simple estate acquired under Transfer No.                        upon the grounds that:</w:t>
            </w:r>
          </w:p>
          <w:p w:rsidR="00F90F03" w:rsidRPr="00C4258F" w:rsidRDefault="00F90F03" w:rsidP="00F41EB1">
            <w:pPr>
              <w:widowControl w:val="0"/>
              <w:tabs>
                <w:tab w:val="left" w:pos="204"/>
              </w:tabs>
              <w:autoSpaceDE w:val="0"/>
              <w:autoSpaceDN w:val="0"/>
              <w:rPr>
                <w:rFonts w:ascii="Verdana" w:hAnsi="Verdana" w:cs="Arial"/>
                <w:bCs/>
                <w:snapToGrid w:val="0"/>
                <w:lang w:val="en-US"/>
              </w:rPr>
            </w:pPr>
          </w:p>
          <w:p w:rsidR="00F90F03" w:rsidRDefault="00F90F03" w:rsidP="00F90F03">
            <w:pPr>
              <w:widowControl w:val="0"/>
              <w:numPr>
                <w:ilvl w:val="0"/>
                <w:numId w:val="1"/>
              </w:numPr>
              <w:tabs>
                <w:tab w:val="left" w:pos="204"/>
              </w:tabs>
              <w:autoSpaceDE w:val="0"/>
              <w:autoSpaceDN w:val="0"/>
              <w:rPr>
                <w:rFonts w:ascii="Verdana" w:hAnsi="Verdana" w:cs="Arial"/>
                <w:bCs/>
                <w:snapToGrid w:val="0"/>
                <w:lang w:val="en-US"/>
              </w:rPr>
            </w:pPr>
            <w:r w:rsidRPr="00C4258F">
              <w:rPr>
                <w:rFonts w:ascii="Verdana" w:hAnsi="Verdana" w:cs="Arial"/>
                <w:bCs/>
                <w:snapToGrid w:val="0"/>
                <w:lang w:val="en-US"/>
              </w:rPr>
              <w:t>The applicant is the registered owner of an estate in leasehold as lessee under the Lease registered against the land transferred to the applicant and</w:t>
            </w:r>
          </w:p>
          <w:p w:rsidR="00F90F03" w:rsidRPr="00C4258F" w:rsidRDefault="00F90F03" w:rsidP="00F41EB1">
            <w:pPr>
              <w:widowControl w:val="0"/>
              <w:tabs>
                <w:tab w:val="left" w:pos="204"/>
              </w:tabs>
              <w:autoSpaceDE w:val="0"/>
              <w:autoSpaceDN w:val="0"/>
              <w:ind w:left="720"/>
              <w:rPr>
                <w:rFonts w:ascii="Verdana" w:hAnsi="Verdana" w:cs="Arial"/>
                <w:bCs/>
                <w:snapToGrid w:val="0"/>
                <w:lang w:val="en-US"/>
              </w:rPr>
            </w:pPr>
          </w:p>
          <w:p w:rsidR="00F90F03" w:rsidRPr="00C4258F" w:rsidRDefault="00F90F03" w:rsidP="00F90F03">
            <w:pPr>
              <w:widowControl w:val="0"/>
              <w:numPr>
                <w:ilvl w:val="0"/>
                <w:numId w:val="1"/>
              </w:numPr>
              <w:tabs>
                <w:tab w:val="left" w:pos="204"/>
              </w:tabs>
              <w:autoSpaceDE w:val="0"/>
              <w:autoSpaceDN w:val="0"/>
              <w:rPr>
                <w:rFonts w:ascii="Verdana" w:hAnsi="Verdana" w:cs="Arial"/>
                <w:bCs/>
                <w:snapToGrid w:val="0"/>
                <w:lang w:val="en-US"/>
              </w:rPr>
            </w:pPr>
            <w:r w:rsidRPr="00C4258F">
              <w:rPr>
                <w:rFonts w:ascii="Verdana" w:hAnsi="Verdana" w:cs="Arial"/>
                <w:bCs/>
                <w:snapToGrid w:val="0"/>
                <w:lang w:val="en-US"/>
              </w:rPr>
              <w:t xml:space="preserve">There are no outstanding estates or interests at law or in equity affecting either estate to prevent the merger of the said leasehold in the fee simple estate of the land. </w:t>
            </w:r>
          </w:p>
          <w:p w:rsidR="00F90F03" w:rsidRPr="00C4258F" w:rsidRDefault="00F90F03" w:rsidP="00F41EB1">
            <w:pPr>
              <w:widowControl w:val="0"/>
              <w:tabs>
                <w:tab w:val="left" w:pos="204"/>
              </w:tabs>
              <w:autoSpaceDE w:val="0"/>
              <w:autoSpaceDN w:val="0"/>
              <w:rPr>
                <w:rFonts w:ascii="Verdana" w:hAnsi="Verdana" w:cs="Arial"/>
                <w:bCs/>
                <w:snapToGrid w:val="0"/>
                <w:u w:val="single"/>
                <w:lang w:val="en-US"/>
              </w:rPr>
            </w:pPr>
          </w:p>
          <w:p w:rsidR="00F90F03" w:rsidRPr="00C4258F" w:rsidRDefault="00F90F03" w:rsidP="00F41EB1">
            <w:pPr>
              <w:widowControl w:val="0"/>
              <w:tabs>
                <w:tab w:val="left" w:pos="204"/>
              </w:tabs>
              <w:rPr>
                <w:rFonts w:ascii="Verdana" w:hAnsi="Verdana"/>
                <w:snapToGrid w:val="0"/>
                <w:lang w:val="en-US"/>
              </w:rPr>
            </w:pPr>
          </w:p>
          <w:p w:rsidR="00F90F03" w:rsidRPr="00C4258F" w:rsidRDefault="00F90F03" w:rsidP="00F41EB1">
            <w:pPr>
              <w:widowControl w:val="0"/>
              <w:tabs>
                <w:tab w:val="left" w:pos="204"/>
              </w:tabs>
              <w:rPr>
                <w:rFonts w:ascii="Verdana" w:hAnsi="Verdana"/>
                <w:snapToGrid w:val="0"/>
                <w:lang w:val="en-US"/>
              </w:rPr>
            </w:pPr>
          </w:p>
          <w:p w:rsidR="00F90F03" w:rsidRPr="00C4258F" w:rsidRDefault="00F90F03" w:rsidP="00F41EB1">
            <w:pPr>
              <w:widowControl w:val="0"/>
              <w:tabs>
                <w:tab w:val="left" w:pos="204"/>
              </w:tabs>
              <w:rPr>
                <w:rFonts w:ascii="Verdana" w:hAnsi="Verdana"/>
                <w:snapToGrid w:val="0"/>
                <w:lang w:val="en-US"/>
              </w:rPr>
            </w:pPr>
          </w:p>
        </w:tc>
      </w:tr>
    </w:tbl>
    <w:p w:rsidR="00F90F03" w:rsidRPr="00C4258F" w:rsidRDefault="00F90F03" w:rsidP="00F90F03">
      <w:pPr>
        <w:rPr>
          <w:rFonts w:ascii="Verdana" w:hAnsi="Verdana" w:cs="Arial"/>
          <w:b/>
        </w:rPr>
      </w:pPr>
    </w:p>
    <w:p w:rsidR="00F90F03" w:rsidRPr="00C4258F" w:rsidRDefault="00F90F03" w:rsidP="00F90F03">
      <w:pPr>
        <w:rPr>
          <w:rFonts w:ascii="Verdana" w:hAnsi="Verdana" w:cs="Arial"/>
          <w:b/>
        </w:rPr>
      </w:pPr>
    </w:p>
    <w:p w:rsidR="00F90F03" w:rsidRPr="00C4258F" w:rsidRDefault="00F90F03" w:rsidP="00F90F03">
      <w:pPr>
        <w:rPr>
          <w:rFonts w:ascii="Verdana" w:hAnsi="Verdana" w:cs="Arial"/>
          <w:b/>
        </w:rPr>
      </w:pPr>
      <w:r w:rsidRPr="00C4258F">
        <w:rPr>
          <w:rFonts w:ascii="Verdana" w:hAnsi="Verdana" w:cs="Arial"/>
          <w:b/>
        </w:rPr>
        <w:t>Request Pursuant to Section 96(2)b) Land Transfer Act 2017</w:t>
      </w:r>
      <w:r w:rsidRPr="00C4258F">
        <w:rPr>
          <w:rStyle w:val="FootnoteReference"/>
          <w:rFonts w:ascii="Verdana" w:hAnsi="Verdana" w:cs="Arial"/>
          <w:b/>
        </w:rPr>
        <w:footnoteReference w:id="2"/>
      </w:r>
      <w:r w:rsidRPr="00C4258F">
        <w:rPr>
          <w:rStyle w:val="FootnoteReference"/>
          <w:rFonts w:ascii="Verdana" w:hAnsi="Verdana"/>
          <w:b/>
        </w:rPr>
        <w:footnoteReference w:id="3"/>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F90F03" w:rsidRPr="00C4258F" w:rsidTr="00F41EB1">
        <w:trPr>
          <w:trHeight w:val="1086"/>
        </w:trPr>
        <w:tc>
          <w:tcPr>
            <w:tcW w:w="8789" w:type="dxa"/>
          </w:tcPr>
          <w:p w:rsidR="00F90F03" w:rsidRPr="00C4258F" w:rsidRDefault="00F90F03" w:rsidP="00F41EB1">
            <w:pPr>
              <w:widowControl w:val="0"/>
              <w:tabs>
                <w:tab w:val="left" w:pos="204"/>
              </w:tabs>
              <w:rPr>
                <w:rFonts w:ascii="Verdana" w:hAnsi="Verdana" w:cs="Arial"/>
                <w:bCs/>
                <w:snapToGrid w:val="0"/>
                <w:lang w:val="en-US"/>
              </w:rPr>
            </w:pPr>
          </w:p>
          <w:p w:rsidR="00F90F03" w:rsidRPr="00C4258F" w:rsidRDefault="00F90F03" w:rsidP="00F41EB1">
            <w:pPr>
              <w:widowControl w:val="0"/>
              <w:tabs>
                <w:tab w:val="left" w:pos="204"/>
              </w:tabs>
              <w:rPr>
                <w:rFonts w:ascii="Verdana" w:hAnsi="Verdana"/>
                <w:snapToGrid w:val="0"/>
                <w:lang w:val="en-US"/>
              </w:rPr>
            </w:pPr>
            <w:r w:rsidRPr="00C4258F">
              <w:rPr>
                <w:rFonts w:ascii="Verdana" w:hAnsi="Verdana" w:cs="Arial"/>
                <w:bCs/>
                <w:snapToGrid w:val="0"/>
                <w:lang w:val="en-US"/>
              </w:rPr>
              <w:t xml:space="preserve">Please </w:t>
            </w:r>
            <w:r w:rsidRPr="00C4258F">
              <w:rPr>
                <w:rFonts w:ascii="Verdana" w:hAnsi="Verdana" w:cs="Arial"/>
                <w:bCs/>
                <w:snapToGrid w:val="0"/>
              </w:rPr>
              <w:t>record on the title to the fee simple estate, in the order among themselves of their registered priority, all the registered encumbrances, liens, and interests to which the lease was subject.</w:t>
            </w:r>
          </w:p>
          <w:p w:rsidR="00F90F03" w:rsidRPr="00C4258F" w:rsidRDefault="00F90F03" w:rsidP="00F41EB1">
            <w:pPr>
              <w:widowControl w:val="0"/>
              <w:tabs>
                <w:tab w:val="left" w:pos="204"/>
              </w:tabs>
              <w:rPr>
                <w:rFonts w:ascii="Verdana" w:hAnsi="Verdana" w:cs="Arial"/>
                <w:bCs/>
                <w:snapToGrid w:val="0"/>
                <w:lang w:val="en-US"/>
              </w:rPr>
            </w:pPr>
          </w:p>
        </w:tc>
      </w:tr>
    </w:tbl>
    <w:p w:rsidR="00F90F03" w:rsidRPr="00C4258F" w:rsidRDefault="00F90F03" w:rsidP="00F90F03">
      <w:pPr>
        <w:widowControl w:val="0"/>
        <w:tabs>
          <w:tab w:val="left" w:pos="436"/>
        </w:tabs>
        <w:spacing w:line="243" w:lineRule="exact"/>
        <w:rPr>
          <w:rFonts w:ascii="Verdana" w:hAnsi="Verdana"/>
          <w:b/>
          <w:snapToGrid w:val="0"/>
          <w:lang w:val="en-US"/>
        </w:rPr>
      </w:pPr>
    </w:p>
    <w:p w:rsidR="00F90F03" w:rsidRPr="00C4258F" w:rsidRDefault="00F90F03" w:rsidP="00F90F03">
      <w:pPr>
        <w:pStyle w:val="TxBrc2"/>
        <w:tabs>
          <w:tab w:val="left" w:pos="426"/>
          <w:tab w:val="left" w:pos="1315"/>
        </w:tabs>
        <w:spacing w:line="240" w:lineRule="auto"/>
        <w:jc w:val="left"/>
        <w:rPr>
          <w:rFonts w:ascii="Verdana" w:hAnsi="Verdana"/>
          <w:b/>
          <w:sz w:val="18"/>
          <w:szCs w:val="18"/>
          <w:lang w:val="en-NZ"/>
        </w:rPr>
      </w:pPr>
    </w:p>
    <w:p w:rsidR="00F90F03" w:rsidRPr="00C4258F" w:rsidRDefault="00F90F03" w:rsidP="00F90F03">
      <w:pPr>
        <w:pStyle w:val="TxBrc2"/>
        <w:tabs>
          <w:tab w:val="left" w:pos="426"/>
          <w:tab w:val="left" w:pos="1315"/>
        </w:tabs>
        <w:spacing w:line="240" w:lineRule="auto"/>
        <w:jc w:val="left"/>
        <w:rPr>
          <w:rFonts w:ascii="Verdana" w:hAnsi="Verdana"/>
          <w:b/>
          <w:sz w:val="18"/>
          <w:szCs w:val="18"/>
          <w:lang w:val="en-NZ"/>
        </w:rPr>
      </w:pPr>
    </w:p>
    <w:p w:rsidR="00F90F03" w:rsidRPr="00C4258F" w:rsidRDefault="00F90F03" w:rsidP="00F90F03">
      <w:pPr>
        <w:pStyle w:val="TxBrc2"/>
        <w:tabs>
          <w:tab w:val="left" w:pos="426"/>
          <w:tab w:val="left" w:pos="1315"/>
        </w:tabs>
        <w:spacing w:line="240" w:lineRule="auto"/>
        <w:jc w:val="left"/>
        <w:rPr>
          <w:rFonts w:ascii="Verdana" w:hAnsi="Verdana"/>
          <w:b/>
          <w:sz w:val="18"/>
          <w:szCs w:val="18"/>
          <w:lang w:val="en-NZ"/>
        </w:rPr>
      </w:pPr>
    </w:p>
    <w:p w:rsidR="00F90F03" w:rsidRPr="00C4258F" w:rsidRDefault="00F90F03" w:rsidP="00F90F03">
      <w:pPr>
        <w:pStyle w:val="TxBrc2"/>
        <w:tabs>
          <w:tab w:val="left" w:pos="426"/>
          <w:tab w:val="left" w:pos="1315"/>
        </w:tabs>
        <w:spacing w:line="240" w:lineRule="auto"/>
        <w:jc w:val="left"/>
        <w:rPr>
          <w:rFonts w:ascii="Verdana" w:hAnsi="Verdana"/>
          <w:b/>
          <w:sz w:val="18"/>
          <w:szCs w:val="18"/>
          <w:lang w:val="en-NZ"/>
        </w:rPr>
      </w:pPr>
    </w:p>
    <w:p w:rsidR="00F90F03" w:rsidRPr="00C4258F" w:rsidRDefault="00F90F03" w:rsidP="00F90F03">
      <w:pPr>
        <w:rPr>
          <w:rFonts w:ascii="Verdana" w:hAnsi="Verdana"/>
        </w:rPr>
      </w:pPr>
    </w:p>
    <w:p w:rsidR="00F90F03" w:rsidRDefault="00F90F03" w:rsidP="00F90F03"/>
    <w:p w:rsidR="00F90F03" w:rsidRDefault="00F90F03" w:rsidP="00F90F03"/>
    <w:p w:rsidR="00F90F03" w:rsidRDefault="00F90F03" w:rsidP="00F90F03"/>
    <w:p w:rsidR="00F90F03" w:rsidRDefault="00F90F03" w:rsidP="00F90F03"/>
    <w:p w:rsidR="00F90F03" w:rsidRDefault="00F90F03" w:rsidP="00F90F03"/>
    <w:p w:rsidR="00F90F03" w:rsidRDefault="00F90F03" w:rsidP="00F90F03"/>
    <w:p w:rsidR="00F90F03" w:rsidRDefault="00F90F03" w:rsidP="00F90F03"/>
    <w:p w:rsidR="00281F60" w:rsidRDefault="00281F60"/>
    <w:sectPr w:rsidR="00281F60" w:rsidSect="00F90F03">
      <w:headerReference w:type="default" r:id="rId8"/>
      <w:pgSz w:w="11906" w:h="16838"/>
      <w:pgMar w:top="720" w:right="720" w:bottom="720" w:left="72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F03" w:rsidRDefault="00F90F03" w:rsidP="00F90F03">
      <w:r>
        <w:separator/>
      </w:r>
    </w:p>
  </w:endnote>
  <w:endnote w:type="continuationSeparator" w:id="0">
    <w:p w:rsidR="00F90F03" w:rsidRDefault="00F90F03" w:rsidP="00F9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F03" w:rsidRDefault="00F90F03" w:rsidP="00F90F03">
      <w:r>
        <w:separator/>
      </w:r>
    </w:p>
  </w:footnote>
  <w:footnote w:type="continuationSeparator" w:id="0">
    <w:p w:rsidR="00F90F03" w:rsidRDefault="00F90F03" w:rsidP="00F90F03">
      <w:r>
        <w:continuationSeparator/>
      </w:r>
    </w:p>
  </w:footnote>
  <w:footnote w:id="1">
    <w:p w:rsidR="00F90F03" w:rsidRDefault="00F90F03" w:rsidP="00F90F03">
      <w:pPr>
        <w:pStyle w:val="FootnoteText"/>
      </w:pPr>
      <w:r>
        <w:rPr>
          <w:rStyle w:val="FootnoteReference"/>
        </w:rPr>
        <w:footnoteRef/>
      </w:r>
      <w:r>
        <w:t xml:space="preserve"> </w:t>
      </w:r>
      <w:r w:rsidRPr="00C4258F">
        <w:rPr>
          <w:szCs w:val="16"/>
        </w:rPr>
        <w:t>For use in conjunction with a Transfer of Fee Simple to the Lessee</w:t>
      </w:r>
    </w:p>
  </w:footnote>
  <w:footnote w:id="2">
    <w:p w:rsidR="00F90F03" w:rsidRDefault="00F90F03" w:rsidP="00F90F03">
      <w:pPr>
        <w:pStyle w:val="FootnoteText"/>
      </w:pPr>
      <w:r w:rsidRPr="00C4258F">
        <w:rPr>
          <w:rStyle w:val="FootnoteReference"/>
          <w:szCs w:val="16"/>
        </w:rPr>
        <w:footnoteRef/>
      </w:r>
      <w:r w:rsidRPr="00C4258F">
        <w:rPr>
          <w:szCs w:val="16"/>
        </w:rPr>
        <w:t xml:space="preserve"> Include if a request pursuant to s96(2)(b) LTA 2017 is required.</w:t>
      </w:r>
    </w:p>
  </w:footnote>
  <w:footnote w:id="3">
    <w:p w:rsidR="00F90F03" w:rsidRDefault="00F90F03" w:rsidP="00F90F03">
      <w:pPr>
        <w:pStyle w:val="FootnoteText"/>
      </w:pPr>
      <w:r w:rsidRPr="00C4258F">
        <w:rPr>
          <w:rStyle w:val="FootnoteReference"/>
          <w:szCs w:val="16"/>
        </w:rPr>
        <w:footnoteRef/>
      </w:r>
      <w:r w:rsidRPr="00C4258F">
        <w:rPr>
          <w:szCs w:val="16"/>
        </w:rPr>
        <w:t xml:space="preserve"> If s96(2)(b)(ii) LTA applies, attach consent from the relevant registered owner using the prescribed consent form</w:t>
      </w:r>
      <w:r w:rsidRPr="00170F9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03" w:rsidRPr="00AA1B23" w:rsidRDefault="00F90F03" w:rsidP="00F90F03">
    <w:pPr>
      <w:tabs>
        <w:tab w:val="left" w:pos="6041"/>
      </w:tabs>
      <w:spacing w:before="240"/>
      <w:jc w:val="right"/>
      <w:rPr>
        <w:rFonts w:ascii="Verdana" w:hAnsi="Verdana"/>
        <w:sz w:val="16"/>
        <w:szCs w:val="16"/>
      </w:rPr>
    </w:pPr>
    <w:r w:rsidRPr="0096117D">
      <w:rPr>
        <w:rFonts w:ascii="Verdana" w:hAnsi="Verdana"/>
        <w:sz w:val="16"/>
        <w:szCs w:val="16"/>
      </w:rPr>
      <w:t xml:space="preserve">This </w:t>
    </w:r>
    <w:r>
      <w:rPr>
        <w:rFonts w:ascii="Verdana" w:hAnsi="Verdana"/>
        <w:sz w:val="16"/>
        <w:szCs w:val="16"/>
      </w:rPr>
      <w:t xml:space="preserve">approved </w:t>
    </w:r>
    <w:r w:rsidRPr="0096117D">
      <w:rPr>
        <w:rFonts w:ascii="Verdana" w:hAnsi="Verdana"/>
        <w:sz w:val="16"/>
        <w:szCs w:val="16"/>
      </w:rPr>
      <w:t>form</w:t>
    </w:r>
    <w:r>
      <w:rPr>
        <w:rFonts w:ascii="Verdana" w:hAnsi="Verdana"/>
        <w:sz w:val="16"/>
        <w:szCs w:val="16"/>
      </w:rPr>
      <w:t>at</w:t>
    </w:r>
    <w:r w:rsidRPr="0096117D">
      <w:rPr>
        <w:rFonts w:ascii="Verdana" w:hAnsi="Verdana"/>
        <w:sz w:val="16"/>
        <w:szCs w:val="16"/>
      </w:rPr>
      <w:t xml:space="preserve"> may be used for</w:t>
    </w:r>
    <w:r>
      <w:rPr>
        <w:rFonts w:ascii="Verdana" w:hAnsi="Verdana"/>
        <w:sz w:val="16"/>
        <w:szCs w:val="16"/>
      </w:rPr>
      <w:t xml:space="preserve"> lodgement as an </w:t>
    </w:r>
    <w:r w:rsidRPr="0096117D">
      <w:rPr>
        <w:rFonts w:ascii="Verdana" w:hAnsi="Verdana"/>
        <w:sz w:val="16"/>
        <w:szCs w:val="16"/>
      </w:rPr>
      <w:t xml:space="preserve">electronic </w:t>
    </w:r>
    <w:r>
      <w:rPr>
        <w:rFonts w:ascii="Verdana" w:hAnsi="Verdana"/>
        <w:sz w:val="16"/>
        <w:szCs w:val="16"/>
      </w:rPr>
      <w:t>instrument</w:t>
    </w:r>
    <w:r w:rsidRPr="0096117D">
      <w:rPr>
        <w:rFonts w:ascii="Verdana" w:hAnsi="Verdana"/>
        <w:sz w:val="16"/>
        <w:szCs w:val="16"/>
      </w:rPr>
      <w:t xml:space="preserve"> under the Land Transfer Act 2017</w:t>
    </w:r>
  </w:p>
  <w:p w:rsidR="00F90F03" w:rsidRDefault="00F90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157EB"/>
    <w:multiLevelType w:val="hybridMultilevel"/>
    <w:tmpl w:val="185E354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03"/>
    <w:rsid w:val="00281F60"/>
    <w:rsid w:val="00CA4C8C"/>
    <w:rsid w:val="00F90F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17"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rsid w:val="00F90F03"/>
    <w:rPr>
      <w:rFonts w:ascii="Arial" w:hAnsi="Arial"/>
      <w:sz w:val="18"/>
      <w:szCs w:val="18"/>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link w:val="Heading2Char"/>
    <w:uiPriority w:val="9"/>
    <w:qFormat/>
    <w:pPr>
      <w:keepNext/>
      <w:spacing w:before="240" w:after="60"/>
      <w:outlineLvl w:val="1"/>
    </w:pPr>
    <w:rPr>
      <w:b/>
      <w:i/>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herNormal">
    <w:name w:val="Other Normal"/>
    <w:basedOn w:val="Normal"/>
    <w:rPr>
      <w:rFonts w:ascii="ZapfChancery" w:hAnsi="ZapfChancery"/>
      <w:i/>
    </w:rPr>
  </w:style>
  <w:style w:type="paragraph" w:customStyle="1" w:styleId="Interpretation">
    <w:name w:val="Interpretation"/>
    <w:basedOn w:val="Normal"/>
    <w:pPr>
      <w:ind w:left="1134" w:hanging="567"/>
    </w:pPr>
  </w:style>
  <w:style w:type="paragraph" w:customStyle="1" w:styleId="ACTDate">
    <w:name w:val="ACT Date"/>
    <w:basedOn w:val="BodyText"/>
    <w:autoRedefine/>
    <w:pPr>
      <w:spacing w:after="0"/>
      <w:ind w:left="397"/>
    </w:pPr>
    <w:rPr>
      <w:b/>
      <w:sz w:val="22"/>
      <w:lang w:val="en-US"/>
    </w:rPr>
  </w:style>
  <w:style w:type="paragraph" w:styleId="BodyText">
    <w:name w:val="Body Text"/>
    <w:basedOn w:val="Normal"/>
    <w:semiHidden/>
    <w:pPr>
      <w:spacing w:after="120"/>
    </w:pPr>
  </w:style>
  <w:style w:type="paragraph" w:customStyle="1" w:styleId="ACTHeader">
    <w:name w:val="ACT Header"/>
    <w:basedOn w:val="BodyText"/>
    <w:autoRedefine/>
    <w:pPr>
      <w:spacing w:after="0"/>
      <w:ind w:left="397" w:hanging="397"/>
    </w:pPr>
    <w:rPr>
      <w:b/>
      <w:caps/>
      <w:lang w:val="en-US"/>
    </w:rPr>
  </w:style>
  <w:style w:type="paragraph" w:customStyle="1" w:styleId="ACTNotes">
    <w:name w:val="ACT Notes"/>
    <w:basedOn w:val="BodyText"/>
    <w:autoRedefine/>
    <w:pPr>
      <w:spacing w:after="0"/>
      <w:ind w:left="397" w:right="397"/>
    </w:pPr>
    <w:rPr>
      <w:sz w:val="20"/>
      <w:lang w:val="en-US"/>
    </w:rPr>
  </w:style>
  <w:style w:type="paragraph" w:customStyle="1" w:styleId="ACTPara">
    <w:name w:val="ACT Para"/>
    <w:basedOn w:val="BodyText"/>
    <w:autoRedefine/>
    <w:pPr>
      <w:spacing w:after="0"/>
      <w:ind w:left="794" w:hanging="397"/>
    </w:pPr>
    <w:rPr>
      <w:lang w:val="en-US"/>
    </w:rPr>
  </w:style>
  <w:style w:type="paragraph" w:customStyle="1" w:styleId="ACTSection">
    <w:name w:val="ACT Section"/>
    <w:basedOn w:val="Normal"/>
    <w:autoRedefine/>
    <w:pPr>
      <w:ind w:firstLine="397"/>
    </w:pPr>
  </w:style>
  <w:style w:type="paragraph" w:customStyle="1" w:styleId="ACTSubPara">
    <w:name w:val="ACT SubPara"/>
    <w:basedOn w:val="BodyText"/>
    <w:autoRedefine/>
    <w:pPr>
      <w:spacing w:after="0"/>
      <w:ind w:left="1191" w:hanging="397"/>
    </w:pPr>
    <w:rPr>
      <w:lang w:val="en-US"/>
    </w:rPr>
  </w:style>
  <w:style w:type="paragraph" w:customStyle="1" w:styleId="Heading4LMF">
    <w:name w:val="Heading 4LMF"/>
    <w:basedOn w:val="Normal"/>
    <w:next w:val="Normal"/>
    <w:rPr>
      <w:b/>
      <w:smallCaps/>
      <w:sz w:val="28"/>
    </w:rPr>
  </w:style>
  <w:style w:type="paragraph" w:customStyle="1" w:styleId="Heading4LMF0">
    <w:name w:val="Heading 4LMF+"/>
    <w:basedOn w:val="Heading4LMF"/>
    <w:next w:val="Normal"/>
    <w:rPr>
      <w:sz w:val="32"/>
    </w:rPr>
  </w:style>
  <w:style w:type="paragraph" w:styleId="FootnoteText">
    <w:name w:val="footnote text"/>
    <w:basedOn w:val="Normal"/>
    <w:link w:val="FootnoteTextChar"/>
    <w:uiPriority w:val="99"/>
    <w:qFormat/>
    <w:rsid w:val="00F90F03"/>
    <w:pPr>
      <w:framePr w:wrap="around" w:hAnchor="text" w:yAlign="bottom"/>
      <w:spacing w:after="120"/>
    </w:pPr>
    <w:rPr>
      <w:rFonts w:ascii="Verdana" w:hAnsi="Verdana"/>
      <w:sz w:val="16"/>
      <w:szCs w:val="14"/>
    </w:rPr>
  </w:style>
  <w:style w:type="character" w:customStyle="1" w:styleId="FootnoteTextChar">
    <w:name w:val="Footnote Text Char"/>
    <w:basedOn w:val="DefaultParagraphFont"/>
    <w:link w:val="FootnoteText"/>
    <w:uiPriority w:val="99"/>
    <w:rsid w:val="00F90F03"/>
    <w:rPr>
      <w:rFonts w:ascii="Verdana" w:hAnsi="Verdana"/>
      <w:sz w:val="16"/>
      <w:szCs w:val="14"/>
      <w:lang w:eastAsia="en-US"/>
    </w:rPr>
  </w:style>
  <w:style w:type="character" w:styleId="FootnoteReference">
    <w:name w:val="footnote reference"/>
    <w:uiPriority w:val="99"/>
    <w:rsid w:val="00F90F03"/>
    <w:rPr>
      <w:vertAlign w:val="superscript"/>
    </w:rPr>
  </w:style>
  <w:style w:type="character" w:customStyle="1" w:styleId="Heading2Char">
    <w:name w:val="Heading 2 Char"/>
    <w:basedOn w:val="DefaultParagraphFont"/>
    <w:link w:val="Heading2"/>
    <w:uiPriority w:val="9"/>
    <w:rsid w:val="00F90F03"/>
    <w:rPr>
      <w:rFonts w:ascii="Univers" w:hAnsi="Univers"/>
      <w:b/>
      <w:i/>
      <w:spacing w:val="10"/>
      <w:sz w:val="28"/>
      <w:lang w:val="en-GB"/>
    </w:rPr>
  </w:style>
  <w:style w:type="paragraph" w:customStyle="1" w:styleId="TxBrc2">
    <w:name w:val="TxBr_c2"/>
    <w:basedOn w:val="Normal"/>
    <w:uiPriority w:val="99"/>
    <w:rsid w:val="00F90F03"/>
    <w:pPr>
      <w:widowControl w:val="0"/>
      <w:spacing w:line="240" w:lineRule="atLeast"/>
      <w:jc w:val="center"/>
    </w:pPr>
    <w:rPr>
      <w:rFonts w:ascii="Times New Roman" w:hAnsi="Times New Roman"/>
      <w:sz w:val="24"/>
      <w:szCs w:val="20"/>
      <w:lang w:val="en-GB"/>
    </w:rPr>
  </w:style>
  <w:style w:type="paragraph" w:customStyle="1" w:styleId="TxBrp5">
    <w:name w:val="TxBr_p5"/>
    <w:basedOn w:val="Normal"/>
    <w:uiPriority w:val="99"/>
    <w:rsid w:val="00F90F03"/>
    <w:pPr>
      <w:widowControl w:val="0"/>
      <w:tabs>
        <w:tab w:val="left" w:pos="204"/>
      </w:tabs>
      <w:spacing w:line="240" w:lineRule="atLeast"/>
    </w:pPr>
    <w:rPr>
      <w:rFonts w:ascii="Times New Roman" w:hAnsi="Times New Roman"/>
      <w:sz w:val="24"/>
      <w:szCs w:val="20"/>
      <w:lang w:val="en-GB"/>
    </w:rPr>
  </w:style>
  <w:style w:type="paragraph" w:styleId="Header">
    <w:name w:val="header"/>
    <w:basedOn w:val="Normal"/>
    <w:link w:val="HeaderChar"/>
    <w:uiPriority w:val="99"/>
    <w:unhideWhenUsed/>
    <w:rsid w:val="00F90F03"/>
    <w:pPr>
      <w:tabs>
        <w:tab w:val="center" w:pos="4513"/>
        <w:tab w:val="right" w:pos="9026"/>
      </w:tabs>
    </w:pPr>
  </w:style>
  <w:style w:type="character" w:customStyle="1" w:styleId="HeaderChar">
    <w:name w:val="Header Char"/>
    <w:basedOn w:val="DefaultParagraphFont"/>
    <w:link w:val="Header"/>
    <w:uiPriority w:val="99"/>
    <w:rsid w:val="00F90F03"/>
    <w:rPr>
      <w:rFonts w:ascii="Arial" w:hAnsi="Arial"/>
      <w:sz w:val="18"/>
      <w:szCs w:val="18"/>
      <w:lang w:eastAsia="en-US"/>
    </w:rPr>
  </w:style>
  <w:style w:type="paragraph" w:styleId="Footer">
    <w:name w:val="footer"/>
    <w:basedOn w:val="Normal"/>
    <w:link w:val="FooterChar"/>
    <w:uiPriority w:val="99"/>
    <w:unhideWhenUsed/>
    <w:rsid w:val="00F90F03"/>
    <w:pPr>
      <w:tabs>
        <w:tab w:val="center" w:pos="4513"/>
        <w:tab w:val="right" w:pos="9026"/>
      </w:tabs>
    </w:pPr>
  </w:style>
  <w:style w:type="character" w:customStyle="1" w:styleId="FooterChar">
    <w:name w:val="Footer Char"/>
    <w:basedOn w:val="DefaultParagraphFont"/>
    <w:link w:val="Footer"/>
    <w:uiPriority w:val="99"/>
    <w:rsid w:val="00F90F03"/>
    <w:rPr>
      <w:rFonts w:ascii="Arial" w:hAnsi="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17"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rsid w:val="00F90F03"/>
    <w:rPr>
      <w:rFonts w:ascii="Arial" w:hAnsi="Arial"/>
      <w:sz w:val="18"/>
      <w:szCs w:val="18"/>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link w:val="Heading2Char"/>
    <w:uiPriority w:val="9"/>
    <w:qFormat/>
    <w:pPr>
      <w:keepNext/>
      <w:spacing w:before="240" w:after="60"/>
      <w:outlineLvl w:val="1"/>
    </w:pPr>
    <w:rPr>
      <w:b/>
      <w:i/>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herNormal">
    <w:name w:val="Other Normal"/>
    <w:basedOn w:val="Normal"/>
    <w:rPr>
      <w:rFonts w:ascii="ZapfChancery" w:hAnsi="ZapfChancery"/>
      <w:i/>
    </w:rPr>
  </w:style>
  <w:style w:type="paragraph" w:customStyle="1" w:styleId="Interpretation">
    <w:name w:val="Interpretation"/>
    <w:basedOn w:val="Normal"/>
    <w:pPr>
      <w:ind w:left="1134" w:hanging="567"/>
    </w:pPr>
  </w:style>
  <w:style w:type="paragraph" w:customStyle="1" w:styleId="ACTDate">
    <w:name w:val="ACT Date"/>
    <w:basedOn w:val="BodyText"/>
    <w:autoRedefine/>
    <w:pPr>
      <w:spacing w:after="0"/>
      <w:ind w:left="397"/>
    </w:pPr>
    <w:rPr>
      <w:b/>
      <w:sz w:val="22"/>
      <w:lang w:val="en-US"/>
    </w:rPr>
  </w:style>
  <w:style w:type="paragraph" w:styleId="BodyText">
    <w:name w:val="Body Text"/>
    <w:basedOn w:val="Normal"/>
    <w:semiHidden/>
    <w:pPr>
      <w:spacing w:after="120"/>
    </w:pPr>
  </w:style>
  <w:style w:type="paragraph" w:customStyle="1" w:styleId="ACTHeader">
    <w:name w:val="ACT Header"/>
    <w:basedOn w:val="BodyText"/>
    <w:autoRedefine/>
    <w:pPr>
      <w:spacing w:after="0"/>
      <w:ind w:left="397" w:hanging="397"/>
    </w:pPr>
    <w:rPr>
      <w:b/>
      <w:caps/>
      <w:lang w:val="en-US"/>
    </w:rPr>
  </w:style>
  <w:style w:type="paragraph" w:customStyle="1" w:styleId="ACTNotes">
    <w:name w:val="ACT Notes"/>
    <w:basedOn w:val="BodyText"/>
    <w:autoRedefine/>
    <w:pPr>
      <w:spacing w:after="0"/>
      <w:ind w:left="397" w:right="397"/>
    </w:pPr>
    <w:rPr>
      <w:sz w:val="20"/>
      <w:lang w:val="en-US"/>
    </w:rPr>
  </w:style>
  <w:style w:type="paragraph" w:customStyle="1" w:styleId="ACTPara">
    <w:name w:val="ACT Para"/>
    <w:basedOn w:val="BodyText"/>
    <w:autoRedefine/>
    <w:pPr>
      <w:spacing w:after="0"/>
      <w:ind w:left="794" w:hanging="397"/>
    </w:pPr>
    <w:rPr>
      <w:lang w:val="en-US"/>
    </w:rPr>
  </w:style>
  <w:style w:type="paragraph" w:customStyle="1" w:styleId="ACTSection">
    <w:name w:val="ACT Section"/>
    <w:basedOn w:val="Normal"/>
    <w:autoRedefine/>
    <w:pPr>
      <w:ind w:firstLine="397"/>
    </w:pPr>
  </w:style>
  <w:style w:type="paragraph" w:customStyle="1" w:styleId="ACTSubPara">
    <w:name w:val="ACT SubPara"/>
    <w:basedOn w:val="BodyText"/>
    <w:autoRedefine/>
    <w:pPr>
      <w:spacing w:after="0"/>
      <w:ind w:left="1191" w:hanging="397"/>
    </w:pPr>
    <w:rPr>
      <w:lang w:val="en-US"/>
    </w:rPr>
  </w:style>
  <w:style w:type="paragraph" w:customStyle="1" w:styleId="Heading4LMF">
    <w:name w:val="Heading 4LMF"/>
    <w:basedOn w:val="Normal"/>
    <w:next w:val="Normal"/>
    <w:rPr>
      <w:b/>
      <w:smallCaps/>
      <w:sz w:val="28"/>
    </w:rPr>
  </w:style>
  <w:style w:type="paragraph" w:customStyle="1" w:styleId="Heading4LMF0">
    <w:name w:val="Heading 4LMF+"/>
    <w:basedOn w:val="Heading4LMF"/>
    <w:next w:val="Normal"/>
    <w:rPr>
      <w:sz w:val="32"/>
    </w:rPr>
  </w:style>
  <w:style w:type="paragraph" w:styleId="FootnoteText">
    <w:name w:val="footnote text"/>
    <w:basedOn w:val="Normal"/>
    <w:link w:val="FootnoteTextChar"/>
    <w:uiPriority w:val="99"/>
    <w:qFormat/>
    <w:rsid w:val="00F90F03"/>
    <w:pPr>
      <w:framePr w:wrap="around" w:hAnchor="text" w:yAlign="bottom"/>
      <w:spacing w:after="120"/>
    </w:pPr>
    <w:rPr>
      <w:rFonts w:ascii="Verdana" w:hAnsi="Verdana"/>
      <w:sz w:val="16"/>
      <w:szCs w:val="14"/>
    </w:rPr>
  </w:style>
  <w:style w:type="character" w:customStyle="1" w:styleId="FootnoteTextChar">
    <w:name w:val="Footnote Text Char"/>
    <w:basedOn w:val="DefaultParagraphFont"/>
    <w:link w:val="FootnoteText"/>
    <w:uiPriority w:val="99"/>
    <w:rsid w:val="00F90F03"/>
    <w:rPr>
      <w:rFonts w:ascii="Verdana" w:hAnsi="Verdana"/>
      <w:sz w:val="16"/>
      <w:szCs w:val="14"/>
      <w:lang w:eastAsia="en-US"/>
    </w:rPr>
  </w:style>
  <w:style w:type="character" w:styleId="FootnoteReference">
    <w:name w:val="footnote reference"/>
    <w:uiPriority w:val="99"/>
    <w:rsid w:val="00F90F03"/>
    <w:rPr>
      <w:vertAlign w:val="superscript"/>
    </w:rPr>
  </w:style>
  <w:style w:type="character" w:customStyle="1" w:styleId="Heading2Char">
    <w:name w:val="Heading 2 Char"/>
    <w:basedOn w:val="DefaultParagraphFont"/>
    <w:link w:val="Heading2"/>
    <w:uiPriority w:val="9"/>
    <w:rsid w:val="00F90F03"/>
    <w:rPr>
      <w:rFonts w:ascii="Univers" w:hAnsi="Univers"/>
      <w:b/>
      <w:i/>
      <w:spacing w:val="10"/>
      <w:sz w:val="28"/>
      <w:lang w:val="en-GB"/>
    </w:rPr>
  </w:style>
  <w:style w:type="paragraph" w:customStyle="1" w:styleId="TxBrc2">
    <w:name w:val="TxBr_c2"/>
    <w:basedOn w:val="Normal"/>
    <w:uiPriority w:val="99"/>
    <w:rsid w:val="00F90F03"/>
    <w:pPr>
      <w:widowControl w:val="0"/>
      <w:spacing w:line="240" w:lineRule="atLeast"/>
      <w:jc w:val="center"/>
    </w:pPr>
    <w:rPr>
      <w:rFonts w:ascii="Times New Roman" w:hAnsi="Times New Roman"/>
      <w:sz w:val="24"/>
      <w:szCs w:val="20"/>
      <w:lang w:val="en-GB"/>
    </w:rPr>
  </w:style>
  <w:style w:type="paragraph" w:customStyle="1" w:styleId="TxBrp5">
    <w:name w:val="TxBr_p5"/>
    <w:basedOn w:val="Normal"/>
    <w:uiPriority w:val="99"/>
    <w:rsid w:val="00F90F03"/>
    <w:pPr>
      <w:widowControl w:val="0"/>
      <w:tabs>
        <w:tab w:val="left" w:pos="204"/>
      </w:tabs>
      <w:spacing w:line="240" w:lineRule="atLeast"/>
    </w:pPr>
    <w:rPr>
      <w:rFonts w:ascii="Times New Roman" w:hAnsi="Times New Roman"/>
      <w:sz w:val="24"/>
      <w:szCs w:val="20"/>
      <w:lang w:val="en-GB"/>
    </w:rPr>
  </w:style>
  <w:style w:type="paragraph" w:styleId="Header">
    <w:name w:val="header"/>
    <w:basedOn w:val="Normal"/>
    <w:link w:val="HeaderChar"/>
    <w:uiPriority w:val="99"/>
    <w:unhideWhenUsed/>
    <w:rsid w:val="00F90F03"/>
    <w:pPr>
      <w:tabs>
        <w:tab w:val="center" w:pos="4513"/>
        <w:tab w:val="right" w:pos="9026"/>
      </w:tabs>
    </w:pPr>
  </w:style>
  <w:style w:type="character" w:customStyle="1" w:styleId="HeaderChar">
    <w:name w:val="Header Char"/>
    <w:basedOn w:val="DefaultParagraphFont"/>
    <w:link w:val="Header"/>
    <w:uiPriority w:val="99"/>
    <w:rsid w:val="00F90F03"/>
    <w:rPr>
      <w:rFonts w:ascii="Arial" w:hAnsi="Arial"/>
      <w:sz w:val="18"/>
      <w:szCs w:val="18"/>
      <w:lang w:eastAsia="en-US"/>
    </w:rPr>
  </w:style>
  <w:style w:type="paragraph" w:styleId="Footer">
    <w:name w:val="footer"/>
    <w:basedOn w:val="Normal"/>
    <w:link w:val="FooterChar"/>
    <w:uiPriority w:val="99"/>
    <w:unhideWhenUsed/>
    <w:rsid w:val="00F90F03"/>
    <w:pPr>
      <w:tabs>
        <w:tab w:val="center" w:pos="4513"/>
        <w:tab w:val="right" w:pos="9026"/>
      </w:tabs>
    </w:pPr>
  </w:style>
  <w:style w:type="character" w:customStyle="1" w:styleId="FooterChar">
    <w:name w:val="Footer Char"/>
    <w:basedOn w:val="DefaultParagraphFont"/>
    <w:link w:val="Footer"/>
    <w:uiPriority w:val="99"/>
    <w:rsid w:val="00F90F03"/>
    <w:rPr>
      <w:rFonts w:ascii="Arial" w:hAnsi="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xml" Id="R5660575916e44b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B2582851737C4640BA36565D556ECEA8" version="1.0.0">
  <systemFields>
    <field name="Objective-Id">
      <value order="0">A3448967</value>
    </field>
    <field name="Objective-Title">
      <value order="0">Form 14 - Application to Note Merger of Lease</value>
    </field>
    <field name="Objective-Description">
      <value order="0"/>
    </field>
    <field name="Objective-CreationStamp">
      <value order="0">2018-11-07T23:02:51Z</value>
    </field>
    <field name="Objective-IsApproved">
      <value order="0">false</value>
    </field>
    <field name="Objective-IsPublished">
      <value order="0">false</value>
    </field>
    <field name="Objective-DatePublished">
      <value order="0"/>
    </field>
    <field name="Objective-ModificationStamp">
      <value order="0">2018-11-08T22:10:56Z</value>
    </field>
    <field name="Objective-Owner">
      <value order="0">Patrick Griffin</value>
    </field>
    <field name="Objective-Path">
      <value order="0">LinZone Global Folder:LinZone File Plan:Land Registration:Standards and Guidelines:Reviews of Interventions:Intervention Working Papers (General):LT Bill intervention  Topics:New Topics:Forms:Website LTA 2017 e-dealing forms</value>
    </field>
    <field name="Objective-Parent">
      <value order="0">Website LTA 2017 e-dealing forms</value>
    </field>
    <field name="Objective-State">
      <value order="0">Being Drafted</value>
    </field>
    <field name="Objective-VersionId">
      <value order="0">vA5640858</value>
    </field>
    <field name="Objective-Version">
      <value order="0">0.1</value>
    </field>
    <field name="Objective-VersionNumber">
      <value order="0">1</value>
    </field>
    <field name="Objective-VersionComment">
      <value order="0">First version</value>
    </field>
    <field name="Objective-FileNumber">
      <value order="0">LAR-S15-06-06/1418</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Land Information New Zealand</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Griffin</dc:creator>
  <cp:lastModifiedBy>Patrick Griffin</cp:lastModifiedBy>
  <cp:revision>1</cp:revision>
  <dcterms:created xsi:type="dcterms:W3CDTF">2018-11-07T23:01:00Z</dcterms:created>
  <dcterms:modified xsi:type="dcterms:W3CDTF">2018-11-07T23:02:00Z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A3448967</vt:lpwstr>
  </property>
  <property fmtid="{D5CDD505-2E9C-101B-9397-08002B2CF9AE}" pid="4" name="Objective-Title">
    <vt:lpwstr>Form 14 - Application to Note Merger of Lease</vt:lpwstr>
  </property>
  <property fmtid="{D5CDD505-2E9C-101B-9397-08002B2CF9AE}" pid="5" name="Objective-Description">
    <vt:lpwstr/>
  </property>
  <property fmtid="{D5CDD505-2E9C-101B-9397-08002B2CF9AE}" pid="6" name="Objective-CreationStamp">
    <vt:filetime>2018-11-07T23:02:51Z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2018-11-08T22:10:56Z</vt:filetime>
  </property>
  <property fmtid="{D5CDD505-2E9C-101B-9397-08002B2CF9AE}" pid="11" name="Objective-Owner">
    <vt:lpwstr>Patrick Griffin</vt:lpwstr>
  </property>
  <property fmtid="{D5CDD505-2E9C-101B-9397-08002B2CF9AE}" pid="12" name="Objective-Path">
    <vt:lpwstr>LinZone Global Folder:LinZone File Plan:Land Registration:Standards and Guidelines:Reviews of Interventions:Intervention Working Papers (General):LT Bill intervention  Topics:New Topics:Forms:Website LTA 2017 e-dealing forms</vt:lpwstr>
  </property>
  <property fmtid="{D5CDD505-2E9C-101B-9397-08002B2CF9AE}" pid="13" name="Objective-Parent">
    <vt:lpwstr>Website LTA 2017 e-dealing forms</vt:lpwstr>
  </property>
  <property fmtid="{D5CDD505-2E9C-101B-9397-08002B2CF9AE}" pid="14" name="Objective-State">
    <vt:lpwstr>Being Drafted</vt:lpwstr>
  </property>
  <property fmtid="{D5CDD505-2E9C-101B-9397-08002B2CF9AE}" pid="15" name="Objective-VersionId">
    <vt:lpwstr>vA5640858</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LAR-S15-06-06/1418</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