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437"/>
        <w:gridCol w:w="3884"/>
        <w:gridCol w:w="432"/>
        <w:gridCol w:w="3797"/>
      </w:tblGrid>
      <w:tr w:rsidR="00900EA8" w:rsidRPr="00A2626C" w14:paraId="4E81B42B" w14:textId="77777777" w:rsidTr="00C3288F">
        <w:trPr>
          <w:cantSplit/>
          <w:trHeight w:val="1650"/>
          <w:jc w:val="center"/>
        </w:trPr>
        <w:tc>
          <w:tcPr>
            <w:tcW w:w="981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E25D7E" w14:textId="039B7EF0" w:rsidR="00900EA8" w:rsidRPr="00CC03F6" w:rsidRDefault="00361C7F" w:rsidP="00C3288F">
            <w:pPr>
              <w:spacing w:before="60" w:after="60"/>
              <w:ind w:left="284"/>
              <w:rPr>
                <w:rFonts w:ascii="Univers Condensed" w:hAnsi="Univers Condensed"/>
                <w:b/>
                <w:color w:val="008080"/>
                <w:sz w:val="10"/>
                <w:szCs w:val="10"/>
              </w:rPr>
            </w:pPr>
            <w:r>
              <w:rPr>
                <w:rFonts w:ascii="Univers Condensed" w:hAnsi="Univers Condensed"/>
                <w:b/>
                <w:color w:val="008080"/>
                <w:sz w:val="10"/>
                <w:szCs w:val="10"/>
              </w:rPr>
              <w:t xml:space="preserve">  </w:t>
            </w:r>
          </w:p>
          <w:p w14:paraId="1D29666B" w14:textId="3F8B8B38" w:rsidR="00900EA8" w:rsidRPr="003F3668" w:rsidRDefault="00900EA8" w:rsidP="00C3288F">
            <w:pPr>
              <w:spacing w:after="40"/>
              <w:ind w:left="284"/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</w:pPr>
            <w:r>
              <w:rPr>
                <w:noProof/>
                <w:color w:val="414042"/>
                <w:lang w:eastAsia="en-NZ"/>
              </w:rPr>
              <w:drawing>
                <wp:anchor distT="0" distB="0" distL="114300" distR="114300" simplePos="0" relativeHeight="251658240" behindDoc="0" locked="0" layoutInCell="1" allowOverlap="1" wp14:anchorId="58A81264" wp14:editId="2E46BF39">
                  <wp:simplePos x="0" y="0"/>
                  <wp:positionH relativeFrom="column">
                    <wp:posOffset>3925570</wp:posOffset>
                  </wp:positionH>
                  <wp:positionV relativeFrom="paragraph">
                    <wp:posOffset>57785</wp:posOffset>
                  </wp:positionV>
                  <wp:extent cx="1965158" cy="457200"/>
                  <wp:effectExtent l="0" t="0" r="0" b="0"/>
                  <wp:wrapNone/>
                  <wp:docPr id="5" name="Picture 5" descr="Toitu Te Whenua colour 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itu Te Whenua colou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54" cy="45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5A9"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>Office of the Surveyor-General</w:t>
            </w:r>
          </w:p>
          <w:p w14:paraId="584AE0D3" w14:textId="2165C5AB" w:rsidR="00900EA8" w:rsidRPr="003F3668" w:rsidRDefault="00900EA8" w:rsidP="00C3288F">
            <w:pPr>
              <w:spacing w:before="40"/>
              <w:ind w:left="284"/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</w:pPr>
            <w:r w:rsidRPr="003F3668"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>Table of Audit Items</w:t>
            </w:r>
            <w:r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 xml:space="preserve"> </w:t>
            </w:r>
            <w:r>
              <w:rPr>
                <w:rFonts w:ascii="Univers Condensed" w:hAnsi="Univers Condensed"/>
                <w:color w:val="008080"/>
                <w:sz w:val="20"/>
              </w:rPr>
              <w:t>(Version 1.</w:t>
            </w:r>
            <w:r w:rsidR="00BD4029">
              <w:rPr>
                <w:rFonts w:ascii="Univers Condensed" w:hAnsi="Univers Condensed"/>
                <w:color w:val="008080"/>
                <w:sz w:val="20"/>
              </w:rPr>
              <w:t>4</w:t>
            </w:r>
            <w:r w:rsidRPr="005A212D">
              <w:rPr>
                <w:rFonts w:ascii="Univers Condensed" w:hAnsi="Univers Condensed"/>
                <w:color w:val="008080"/>
                <w:sz w:val="20"/>
              </w:rPr>
              <w:t xml:space="preserve"> – </w:t>
            </w:r>
            <w:r w:rsidR="00BD4029">
              <w:rPr>
                <w:rFonts w:ascii="Univers Condensed" w:hAnsi="Univers Condensed"/>
                <w:color w:val="008080"/>
                <w:sz w:val="20"/>
              </w:rPr>
              <w:t>April</w:t>
            </w:r>
            <w:r>
              <w:rPr>
                <w:rFonts w:ascii="Univers Condensed" w:hAnsi="Univers Condensed"/>
                <w:color w:val="008080"/>
                <w:sz w:val="20"/>
              </w:rPr>
              <w:t xml:space="preserve"> 202</w:t>
            </w:r>
            <w:r w:rsidR="00097679">
              <w:rPr>
                <w:rFonts w:ascii="Univers Condensed" w:hAnsi="Univers Condensed"/>
                <w:color w:val="008080"/>
                <w:sz w:val="20"/>
              </w:rPr>
              <w:t>3</w:t>
            </w:r>
            <w:r w:rsidRPr="005A212D">
              <w:rPr>
                <w:rFonts w:ascii="Univers Condensed" w:hAnsi="Univers Condensed"/>
                <w:color w:val="008080"/>
                <w:sz w:val="20"/>
              </w:rPr>
              <w:t>)</w:t>
            </w:r>
          </w:p>
          <w:p w14:paraId="4B9FE335" w14:textId="6E5306AA" w:rsidR="00900EA8" w:rsidRDefault="00900EA8" w:rsidP="00C3288F">
            <w:pPr>
              <w:ind w:left="284"/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</w:pPr>
            <w:r w:rsidRPr="00D10A80"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>Pursuant to Cadastral Survey</w:t>
            </w:r>
            <w:r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 xml:space="preserve"> Rules</w:t>
            </w:r>
            <w:r w:rsidRPr="00D10A80"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 xml:space="preserve"> 20</w:t>
            </w:r>
            <w:r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>21</w:t>
            </w:r>
          </w:p>
          <w:p w14:paraId="4FDC38F3" w14:textId="77777777" w:rsidR="00900EA8" w:rsidRPr="00A2626C" w:rsidRDefault="00900EA8" w:rsidP="00C3288F">
            <w:pPr>
              <w:ind w:left="284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</w:tr>
      <w:tr w:rsidR="00900EA8" w:rsidRPr="00A2626C" w14:paraId="00870D56" w14:textId="77777777" w:rsidTr="00C3288F">
        <w:trPr>
          <w:cantSplit/>
          <w:trHeight w:val="183"/>
          <w:jc w:val="center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E9B30E" w14:textId="77777777" w:rsidR="00900EA8" w:rsidRPr="00920D24" w:rsidRDefault="00900EA8" w:rsidP="00C3288F">
            <w:pPr>
              <w:spacing w:before="40" w:after="40"/>
              <w:ind w:left="-11" w:right="-16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920D24">
              <w:rPr>
                <w:rFonts w:ascii="Verdana" w:hAnsi="Verdana" w:cs="Arial"/>
                <w:sz w:val="15"/>
                <w:szCs w:val="15"/>
              </w:rPr>
              <w:t>NOTE</w:t>
            </w:r>
            <w:r>
              <w:rPr>
                <w:rFonts w:ascii="Verdana" w:hAnsi="Verdana" w:cs="Arial"/>
                <w:sz w:val="15"/>
                <w:szCs w:val="15"/>
              </w:rPr>
              <w:t>s</w:t>
            </w:r>
            <w:r w:rsidRPr="00920D24">
              <w:rPr>
                <w:rFonts w:ascii="Verdana" w:hAnsi="Verdana" w:cs="Arial"/>
                <w:sz w:val="15"/>
                <w:szCs w:val="15"/>
              </w:rPr>
              <w:t>: Items sufficiently checked by the Landonline Automatic Business Rules are not included in the Table of Audit Items.</w:t>
            </w:r>
          </w:p>
        </w:tc>
      </w:tr>
      <w:tr w:rsidR="00900EA8" w:rsidRPr="00A2626C" w14:paraId="7FA664F7" w14:textId="77777777" w:rsidTr="00900EA8">
        <w:trPr>
          <w:cantSplit/>
          <w:trHeight w:val="223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174946" w14:textId="77777777" w:rsidR="00900EA8" w:rsidRPr="00A2626C" w:rsidRDefault="00900EA8" w:rsidP="00C3288F">
            <w:pPr>
              <w:spacing w:before="80" w:after="80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shd w:val="clear" w:color="auto" w:fill="FFFFFF"/>
          </w:tcPr>
          <w:p w14:paraId="1062E2A4" w14:textId="77777777" w:rsidR="00900EA8" w:rsidRPr="006A1E92" w:rsidRDefault="00900EA8" w:rsidP="00C3288F">
            <w:pPr>
              <w:spacing w:before="40" w:after="4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 w:rsidRPr="006A1E92">
              <w:rPr>
                <w:rFonts w:ascii="Verdana" w:hAnsi="Verdana"/>
                <w:b/>
                <w:sz w:val="18"/>
                <w:szCs w:val="18"/>
              </w:rPr>
              <w:t>Impact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assigned to Non-compliance</w:t>
            </w:r>
          </w:p>
        </w:tc>
        <w:tc>
          <w:tcPr>
            <w:tcW w:w="4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shd w:val="clear" w:color="auto" w:fill="FFFFFF"/>
          </w:tcPr>
          <w:p w14:paraId="3C9D7536" w14:textId="77777777" w:rsidR="00900EA8" w:rsidRPr="006A1E92" w:rsidRDefault="00900EA8" w:rsidP="00C3288F">
            <w:pPr>
              <w:spacing w:before="40" w:after="4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 w:rsidRPr="006A1E92">
              <w:rPr>
                <w:rFonts w:ascii="Verdana" w:hAnsi="Verdana"/>
                <w:b/>
                <w:sz w:val="18"/>
                <w:szCs w:val="18"/>
              </w:rPr>
              <w:t>Rating</w:t>
            </w:r>
          </w:p>
        </w:tc>
      </w:tr>
      <w:tr w:rsidR="00900EA8" w:rsidRPr="00A2626C" w14:paraId="6C1463E1" w14:textId="77777777" w:rsidTr="00900EA8">
        <w:trPr>
          <w:cantSplit/>
          <w:trHeight w:val="943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7C5B75" w14:textId="77777777" w:rsidR="00900EA8" w:rsidRPr="00A2626C" w:rsidRDefault="00900EA8" w:rsidP="00C3288F">
            <w:pPr>
              <w:spacing w:before="80" w:after="80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  <w:tc>
          <w:tcPr>
            <w:tcW w:w="437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FFFFFF"/>
          </w:tcPr>
          <w:p w14:paraId="16CD5792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  <w:p w14:paraId="5EA53B21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  <w:p w14:paraId="03DA3895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  <w:p w14:paraId="65B96C91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NA</w:t>
            </w:r>
          </w:p>
        </w:tc>
        <w:tc>
          <w:tcPr>
            <w:tcW w:w="3884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86D89C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Critical Error</w:t>
            </w:r>
          </w:p>
          <w:p w14:paraId="71309BA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Significant Error</w:t>
            </w:r>
          </w:p>
          <w:p w14:paraId="70D064B4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Minor Error</w:t>
            </w:r>
          </w:p>
          <w:p w14:paraId="05B4442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Applicable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FFFFFF"/>
          </w:tcPr>
          <w:p w14:paraId="6FA76242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NA</w:t>
            </w:r>
          </w:p>
          <w:p w14:paraId="037172DE" w14:textId="77777777" w:rsidR="00900EA8" w:rsidRPr="00463A65" w:rsidRDefault="00900EA8" w:rsidP="00C3288F">
            <w:pPr>
              <w:spacing w:before="20" w:after="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63A65">
              <w:rPr>
                <w:rFonts w:ascii="Verdana" w:hAnsi="Verdana"/>
                <w:sz w:val="20"/>
              </w:rPr>
              <w:sym w:font="Wingdings" w:char="F0FC"/>
            </w:r>
          </w:p>
          <w:p w14:paraId="32506FEA" w14:textId="77777777" w:rsidR="00900EA8" w:rsidRPr="00463A65" w:rsidRDefault="00900EA8" w:rsidP="00C3288F">
            <w:pPr>
              <w:spacing w:before="20" w:after="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63A65">
              <w:rPr>
                <w:rFonts w:ascii="Verdana" w:hAnsi="Verdana"/>
                <w:sz w:val="20"/>
              </w:rPr>
              <w:sym w:font="Wingdings" w:char="F0FB"/>
            </w:r>
          </w:p>
          <w:p w14:paraId="52E21F80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NT</w:t>
            </w:r>
          </w:p>
          <w:p w14:paraId="47DF53E1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DA1CB8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Applicable</w:t>
            </w:r>
          </w:p>
          <w:p w14:paraId="230A16B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Satisfactory Standard</w:t>
            </w:r>
          </w:p>
          <w:p w14:paraId="5516636A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Unsatisfactory Standard</w:t>
            </w:r>
          </w:p>
          <w:p w14:paraId="56F0B9CA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Tested</w:t>
            </w:r>
          </w:p>
        </w:tc>
      </w:tr>
    </w:tbl>
    <w:p w14:paraId="1DCD7288" w14:textId="468187F9" w:rsidR="00FB23A6" w:rsidRDefault="00FB23A6"/>
    <w:p w14:paraId="724A4733" w14:textId="77777777" w:rsidR="00900EA8" w:rsidRDefault="00900EA8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3220"/>
        <w:gridCol w:w="948"/>
        <w:gridCol w:w="3203"/>
      </w:tblGrid>
      <w:tr w:rsidR="00ED1BA1" w:rsidRPr="00900EA8" w14:paraId="008D0E4A" w14:textId="77777777" w:rsidTr="00900EA8">
        <w:tc>
          <w:tcPr>
            <w:tcW w:w="1277" w:type="dxa"/>
            <w:shd w:val="clear" w:color="auto" w:fill="E7E6E6" w:themeFill="background2"/>
          </w:tcPr>
          <w:p w14:paraId="045CDCB1" w14:textId="37B70DEC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shd w:val="clear" w:color="auto" w:fill="E7E6E6" w:themeFill="background2"/>
          </w:tcPr>
          <w:p w14:paraId="798B2121" w14:textId="5AD493CE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3220" w:type="dxa"/>
            <w:shd w:val="clear" w:color="auto" w:fill="E7E6E6" w:themeFill="background2"/>
          </w:tcPr>
          <w:p w14:paraId="6982DCFB" w14:textId="3784503B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Audit Item</w:t>
            </w:r>
          </w:p>
        </w:tc>
        <w:tc>
          <w:tcPr>
            <w:tcW w:w="948" w:type="dxa"/>
            <w:shd w:val="clear" w:color="auto" w:fill="E7E6E6" w:themeFill="background2"/>
          </w:tcPr>
          <w:p w14:paraId="5C647BE6" w14:textId="22DCB14B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3203" w:type="dxa"/>
            <w:shd w:val="clear" w:color="auto" w:fill="E7E6E6" w:themeFill="background2"/>
          </w:tcPr>
          <w:p w14:paraId="15F203EB" w14:textId="64E92F0E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Comments</w:t>
            </w:r>
          </w:p>
        </w:tc>
      </w:tr>
      <w:tr w:rsidR="00ED1BA1" w:rsidRPr="00900EA8" w14:paraId="632C78FD" w14:textId="77777777" w:rsidTr="00900EA8">
        <w:tc>
          <w:tcPr>
            <w:tcW w:w="9782" w:type="dxa"/>
            <w:gridSpan w:val="5"/>
          </w:tcPr>
          <w:p w14:paraId="22279283" w14:textId="24ED8BCB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1.0 Duty of surveyor</w:t>
            </w:r>
          </w:p>
        </w:tc>
      </w:tr>
      <w:tr w:rsidR="00ED1BA1" w:rsidRPr="00900EA8" w14:paraId="3246D659" w14:textId="77777777" w:rsidTr="00900EA8">
        <w:tc>
          <w:tcPr>
            <w:tcW w:w="1277" w:type="dxa"/>
          </w:tcPr>
          <w:p w14:paraId="3C2A741A" w14:textId="18C2383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1.0.1</w:t>
            </w:r>
          </w:p>
        </w:tc>
        <w:tc>
          <w:tcPr>
            <w:tcW w:w="1134" w:type="dxa"/>
          </w:tcPr>
          <w:p w14:paraId="43B4DC6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C77C518" w14:textId="222B06B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definition of boundaries defined by survey correct taking into account all relevant evidence (within accuracy standards)? [Rules 6(a),(b),(c)]</w:t>
            </w:r>
          </w:p>
        </w:tc>
        <w:tc>
          <w:tcPr>
            <w:tcW w:w="948" w:type="dxa"/>
          </w:tcPr>
          <w:p w14:paraId="69D0D83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C04E16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6176D236" w14:textId="77777777" w:rsidTr="00900EA8">
        <w:tc>
          <w:tcPr>
            <w:tcW w:w="1277" w:type="dxa"/>
          </w:tcPr>
          <w:p w14:paraId="6299F031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07C2A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5C8347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3C91B7E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D4A2B95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807EB0E" w14:textId="77777777" w:rsidTr="00900EA8">
        <w:tc>
          <w:tcPr>
            <w:tcW w:w="9782" w:type="dxa"/>
            <w:gridSpan w:val="5"/>
          </w:tcPr>
          <w:p w14:paraId="6B69E1CA" w14:textId="698DDFC2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2.0 Boundaries</w:t>
            </w:r>
          </w:p>
        </w:tc>
      </w:tr>
      <w:tr w:rsidR="00ED1BA1" w:rsidRPr="00900EA8" w14:paraId="65DC2531" w14:textId="77777777" w:rsidTr="00900EA8">
        <w:tc>
          <w:tcPr>
            <w:tcW w:w="1277" w:type="dxa"/>
          </w:tcPr>
          <w:p w14:paraId="42D16ED9" w14:textId="76EE97EA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2.0.1</w:t>
            </w:r>
          </w:p>
        </w:tc>
        <w:tc>
          <w:tcPr>
            <w:tcW w:w="1134" w:type="dxa"/>
          </w:tcPr>
          <w:p w14:paraId="779650D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2E3197F" w14:textId="77777777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Have boundaries and boundary points been defined by survey or adopted where required by the rules? [Rules 13 and 14] </w:t>
            </w:r>
          </w:p>
          <w:p w14:paraId="5D55CBAA" w14:textId="008CB194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See also Ground Movement </w:t>
            </w:r>
            <w:r w:rsid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7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.0</w:t>
            </w:r>
          </w:p>
          <w:p w14:paraId="5CA882C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47ACEB9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FD6287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EED73DF" w14:textId="77777777" w:rsidTr="00900EA8">
        <w:tc>
          <w:tcPr>
            <w:tcW w:w="1277" w:type="dxa"/>
          </w:tcPr>
          <w:p w14:paraId="498BA43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79C8A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3AD035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5F661D0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B75BD5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69C513A" w14:textId="77777777" w:rsidTr="00900EA8">
        <w:tc>
          <w:tcPr>
            <w:tcW w:w="9782" w:type="dxa"/>
            <w:gridSpan w:val="5"/>
          </w:tcPr>
          <w:p w14:paraId="1D0A138A" w14:textId="6FBF1080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3.0 Field survey</w:t>
            </w:r>
          </w:p>
        </w:tc>
      </w:tr>
      <w:tr w:rsidR="00ED1BA1" w:rsidRPr="00900EA8" w14:paraId="1CED6FA5" w14:textId="77777777" w:rsidTr="00900EA8">
        <w:tc>
          <w:tcPr>
            <w:tcW w:w="9782" w:type="dxa"/>
            <w:gridSpan w:val="5"/>
          </w:tcPr>
          <w:p w14:paraId="7195DA87" w14:textId="02B58974" w:rsidR="00ED1BA1" w:rsidRPr="00900EA8" w:rsidRDefault="00ED1BA1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>3.1 Datum</w:t>
            </w:r>
          </w:p>
        </w:tc>
      </w:tr>
      <w:tr w:rsidR="00ED1BA1" w:rsidRPr="00900EA8" w14:paraId="2201A9C6" w14:textId="77777777" w:rsidTr="00900EA8">
        <w:tc>
          <w:tcPr>
            <w:tcW w:w="1277" w:type="dxa"/>
          </w:tcPr>
          <w:p w14:paraId="15CAFD67" w14:textId="4FB7DC24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3.1.1</w:t>
            </w:r>
          </w:p>
        </w:tc>
        <w:tc>
          <w:tcPr>
            <w:tcW w:w="1134" w:type="dxa"/>
          </w:tcPr>
          <w:p w14:paraId="27680D8B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DDC5F04" w14:textId="682706A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bearings in terms of the stated projection (within accuracy standards)? [Rule 16(1)]</w:t>
            </w:r>
          </w:p>
        </w:tc>
        <w:tc>
          <w:tcPr>
            <w:tcW w:w="948" w:type="dxa"/>
          </w:tcPr>
          <w:p w14:paraId="6A360E4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6CE438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3175AB4" w14:textId="77777777" w:rsidTr="00900EA8">
        <w:tc>
          <w:tcPr>
            <w:tcW w:w="1277" w:type="dxa"/>
          </w:tcPr>
          <w:p w14:paraId="6BEF593B" w14:textId="66690B6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3.1.2</w:t>
            </w:r>
          </w:p>
        </w:tc>
        <w:tc>
          <w:tcPr>
            <w:tcW w:w="1134" w:type="dxa"/>
          </w:tcPr>
          <w:p w14:paraId="583F170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7646036" w14:textId="1DBCE9C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the adopted bearings in terms of the stated projection (within accuracy standards)? [Rule 16(3)]</w:t>
            </w:r>
          </w:p>
        </w:tc>
        <w:tc>
          <w:tcPr>
            <w:tcW w:w="948" w:type="dxa"/>
          </w:tcPr>
          <w:p w14:paraId="30CBAF3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0DA24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6A37D67E" w14:textId="77777777" w:rsidTr="00900EA8">
        <w:tc>
          <w:tcPr>
            <w:tcW w:w="1277" w:type="dxa"/>
          </w:tcPr>
          <w:p w14:paraId="280F09C6" w14:textId="68727512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3.1.3</w:t>
            </w:r>
          </w:p>
        </w:tc>
        <w:tc>
          <w:tcPr>
            <w:tcW w:w="1134" w:type="dxa"/>
          </w:tcPr>
          <w:p w14:paraId="63F6B87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B1058CC" w14:textId="5D050B89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survey connected (adopted or measured) to an existing cadastral survey network</w:t>
            </w:r>
            <w:r w:rsidR="00C5544E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mark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[Rule 17]</w:t>
            </w:r>
          </w:p>
        </w:tc>
        <w:tc>
          <w:tcPr>
            <w:tcW w:w="948" w:type="dxa"/>
          </w:tcPr>
          <w:p w14:paraId="0D2B453B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00BA7F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CB2179A" w14:textId="77777777" w:rsidTr="00900EA8">
        <w:tc>
          <w:tcPr>
            <w:tcW w:w="1277" w:type="dxa"/>
          </w:tcPr>
          <w:p w14:paraId="3AB5F594" w14:textId="6C84805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3.1.4</w:t>
            </w:r>
          </w:p>
        </w:tc>
        <w:tc>
          <w:tcPr>
            <w:tcW w:w="1134" w:type="dxa"/>
          </w:tcPr>
          <w:p w14:paraId="719AFB1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1A08B42" w14:textId="7C6B1125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Are reduced levels in terms of a single official </w:t>
            </w:r>
            <w:r w:rsidRPr="00900EA8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t>vertical datum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? [Rule 18(1)]. Alternative or assumed datums are no longer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>permitted unless the subsequent stage of a unit development.</w:t>
            </w:r>
          </w:p>
        </w:tc>
        <w:tc>
          <w:tcPr>
            <w:tcW w:w="948" w:type="dxa"/>
          </w:tcPr>
          <w:p w14:paraId="670B496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70BD9D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3EDDD9B" w14:textId="77777777" w:rsidTr="00900EA8">
        <w:tc>
          <w:tcPr>
            <w:tcW w:w="1277" w:type="dxa"/>
          </w:tcPr>
          <w:p w14:paraId="70CD899D" w14:textId="0AA09575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3.1.5</w:t>
            </w:r>
          </w:p>
        </w:tc>
        <w:tc>
          <w:tcPr>
            <w:tcW w:w="1134" w:type="dxa"/>
          </w:tcPr>
          <w:p w14:paraId="18254D7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188FD6" w14:textId="6715D07B" w:rsidR="00ED1BA1" w:rsidRPr="00900EA8" w:rsidRDefault="00ED1BA1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Vertical control mark must be included in survey if a new height limited boundary mark is defined by a reduced level.  [Rule 18(2) and (3)]</w:t>
            </w:r>
          </w:p>
        </w:tc>
        <w:tc>
          <w:tcPr>
            <w:tcW w:w="948" w:type="dxa"/>
          </w:tcPr>
          <w:p w14:paraId="4B52EFE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7C9CDE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94796C7" w14:textId="77777777" w:rsidTr="00900EA8">
        <w:tc>
          <w:tcPr>
            <w:tcW w:w="9782" w:type="dxa"/>
            <w:gridSpan w:val="5"/>
          </w:tcPr>
          <w:p w14:paraId="2625F57E" w14:textId="5D926EDF" w:rsidR="00ED1BA1" w:rsidRPr="00900EA8" w:rsidRDefault="00ED1BA1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>3.2 Accuracy standards</w:t>
            </w:r>
          </w:p>
        </w:tc>
      </w:tr>
      <w:tr w:rsidR="00ED1BA1" w:rsidRPr="00900EA8" w14:paraId="1CC6EDB7" w14:textId="77777777" w:rsidTr="00900EA8">
        <w:tc>
          <w:tcPr>
            <w:tcW w:w="1277" w:type="dxa"/>
          </w:tcPr>
          <w:p w14:paraId="3EA3E35E" w14:textId="1CA030E0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3.2.1</w:t>
            </w:r>
          </w:p>
        </w:tc>
        <w:tc>
          <w:tcPr>
            <w:tcW w:w="1134" w:type="dxa"/>
          </w:tcPr>
          <w:p w14:paraId="305668F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E048637" w14:textId="66C61724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non-boundary and boundary marks placed or tied to by the survey within required accuracy tolerances? [Rules19, 20 and 21]</w:t>
            </w:r>
          </w:p>
        </w:tc>
        <w:tc>
          <w:tcPr>
            <w:tcW w:w="948" w:type="dxa"/>
          </w:tcPr>
          <w:p w14:paraId="0E9DF3A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C9A0BE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BE6D60" w:rsidRPr="00900EA8" w14:paraId="63865D7A" w14:textId="77777777" w:rsidTr="00900EA8">
        <w:tc>
          <w:tcPr>
            <w:tcW w:w="1277" w:type="dxa"/>
          </w:tcPr>
          <w:p w14:paraId="2C35DCFC" w14:textId="49154B4C" w:rsidR="00BE6D60" w:rsidRDefault="00BE6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3.2.2</w:t>
            </w:r>
          </w:p>
        </w:tc>
        <w:tc>
          <w:tcPr>
            <w:tcW w:w="1134" w:type="dxa"/>
          </w:tcPr>
          <w:p w14:paraId="296B83B1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CA7F678" w14:textId="34414ECC" w:rsidR="00BE6D60" w:rsidRPr="00900EA8" w:rsidRDefault="00BE6D60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Is the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height-limited 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boundar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y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correct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ly defined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(within survey tolerances)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[Rules 19(2), 20 (2), 21 and 27 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?</w:t>
            </w:r>
          </w:p>
        </w:tc>
        <w:tc>
          <w:tcPr>
            <w:tcW w:w="948" w:type="dxa"/>
          </w:tcPr>
          <w:p w14:paraId="72A712E9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E8D7320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EC57C26" w14:textId="77777777" w:rsidTr="00900EA8">
        <w:tc>
          <w:tcPr>
            <w:tcW w:w="1277" w:type="dxa"/>
          </w:tcPr>
          <w:p w14:paraId="3347DA40" w14:textId="1CCBC589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68C9AB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178983" w14:textId="69733488" w:rsidR="00ED1BA1" w:rsidRPr="00900EA8" w:rsidRDefault="00ED1BA1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class of survey appropriate?  [Rules 22 (class A), 23 (class B), 24 (class C), 25 (Class D)]</w:t>
            </w:r>
          </w:p>
        </w:tc>
        <w:tc>
          <w:tcPr>
            <w:tcW w:w="948" w:type="dxa"/>
          </w:tcPr>
          <w:p w14:paraId="1103412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4E84C5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0369885" w14:textId="77777777" w:rsidTr="00900EA8">
        <w:tc>
          <w:tcPr>
            <w:tcW w:w="1277" w:type="dxa"/>
          </w:tcPr>
          <w:p w14:paraId="59B1178D" w14:textId="6EE8C112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9E1594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EC25E7C" w14:textId="2AEEB31A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Has the position of the 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water, water centre-line, and </w:t>
            </w:r>
            <w:r w:rsidRP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irregular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boundar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ies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been determined to a sufficient level of accuracy?    [Rule 29]</w:t>
            </w:r>
          </w:p>
          <w:p w14:paraId="552B0FE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700EB8C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FD4C28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32247EB3" w14:textId="77777777" w:rsidTr="00900EA8">
        <w:tc>
          <w:tcPr>
            <w:tcW w:w="1277" w:type="dxa"/>
          </w:tcPr>
          <w:p w14:paraId="690BEBD3" w14:textId="2B9FDF23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962FAA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535F1CB" w14:textId="070104E0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Has the correct accuracy class been assigned to the intersecting right-line boundary? [Rule 30]</w:t>
            </w:r>
          </w:p>
        </w:tc>
        <w:tc>
          <w:tcPr>
            <w:tcW w:w="948" w:type="dxa"/>
          </w:tcPr>
          <w:p w14:paraId="7189C38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D1ED02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3A7CF1E" w14:textId="77777777" w:rsidTr="00900EA8">
        <w:tc>
          <w:tcPr>
            <w:tcW w:w="9782" w:type="dxa"/>
            <w:gridSpan w:val="5"/>
          </w:tcPr>
          <w:p w14:paraId="48A316A0" w14:textId="2E4BC706" w:rsidR="007955B2" w:rsidRPr="00900EA8" w:rsidRDefault="00900EA8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3.3 </w:t>
            </w:r>
            <w:r w:rsidR="007955B2" w:rsidRPr="00900EA8">
              <w:rPr>
                <w:rFonts w:ascii="Verdana" w:hAnsi="Verdana" w:cs="Vrinda"/>
                <w:b/>
                <w:bCs/>
              </w:rPr>
              <w:t>Reference marks</w:t>
            </w:r>
          </w:p>
        </w:tc>
      </w:tr>
      <w:tr w:rsidR="00ED1BA1" w:rsidRPr="00900EA8" w14:paraId="1A4DE552" w14:textId="77777777" w:rsidTr="00900EA8">
        <w:tc>
          <w:tcPr>
            <w:tcW w:w="1277" w:type="dxa"/>
          </w:tcPr>
          <w:p w14:paraId="4A0D5461" w14:textId="13CF4C10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3.3.1</w:t>
            </w:r>
          </w:p>
        </w:tc>
        <w:tc>
          <w:tcPr>
            <w:tcW w:w="1134" w:type="dxa"/>
          </w:tcPr>
          <w:p w14:paraId="7C6ADD6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70D3C88" w14:textId="77777777" w:rsidR="007955B2" w:rsidRPr="00900EA8" w:rsidRDefault="007955B2" w:rsidP="007955B2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marks on a CSD correctly referenced by a PRM, [Rule 31]</w:t>
            </w:r>
          </w:p>
          <w:p w14:paraId="2ABCEC9F" w14:textId="61D7FB8E" w:rsidR="00ED1BA1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Are at least 3 permanent reference marks included in the survey correctly described (in the mark description field) and within prescribed distance?     [Rule 32(1),(2) and 80(8)]  </w:t>
            </w:r>
          </w:p>
        </w:tc>
        <w:tc>
          <w:tcPr>
            <w:tcW w:w="948" w:type="dxa"/>
          </w:tcPr>
          <w:p w14:paraId="2CCE63C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4D5D4B5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23E9020" w14:textId="77777777" w:rsidTr="00900EA8">
        <w:tc>
          <w:tcPr>
            <w:tcW w:w="1277" w:type="dxa"/>
          </w:tcPr>
          <w:p w14:paraId="2C783C1E" w14:textId="40925451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3.3.2</w:t>
            </w:r>
          </w:p>
        </w:tc>
        <w:tc>
          <w:tcPr>
            <w:tcW w:w="1134" w:type="dxa"/>
          </w:tcPr>
          <w:p w14:paraId="1BA70ED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2F1DE18" w14:textId="2AAB3B3A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PRMs durable, stable, and suitably located? [Rule 33]</w:t>
            </w:r>
          </w:p>
        </w:tc>
        <w:tc>
          <w:tcPr>
            <w:tcW w:w="948" w:type="dxa"/>
          </w:tcPr>
          <w:p w14:paraId="43E2263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5E0202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37FE54F0" w14:textId="77777777" w:rsidTr="00900EA8">
        <w:tc>
          <w:tcPr>
            <w:tcW w:w="1277" w:type="dxa"/>
          </w:tcPr>
          <w:p w14:paraId="52367F92" w14:textId="7A80A99C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3.3.3</w:t>
            </w:r>
          </w:p>
        </w:tc>
        <w:tc>
          <w:tcPr>
            <w:tcW w:w="1134" w:type="dxa"/>
          </w:tcPr>
          <w:p w14:paraId="0FC8F27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B0B4ED9" w14:textId="0E1A10CD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In the case of height-limited boundaries for primary and unit parcels, do two permanent reference marks have reduced levels? [Rule 34]  </w:t>
            </w:r>
          </w:p>
        </w:tc>
        <w:tc>
          <w:tcPr>
            <w:tcW w:w="948" w:type="dxa"/>
          </w:tcPr>
          <w:p w14:paraId="6BDC9F7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9DE80C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276F9EB6" w14:textId="77777777" w:rsidTr="00900EA8">
        <w:tc>
          <w:tcPr>
            <w:tcW w:w="9782" w:type="dxa"/>
            <w:gridSpan w:val="5"/>
          </w:tcPr>
          <w:p w14:paraId="2EDE765D" w14:textId="00A8DACD" w:rsidR="007955B2" w:rsidRPr="00900EA8" w:rsidRDefault="00900EA8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3.4 </w:t>
            </w:r>
            <w:r w:rsidR="007955B2" w:rsidRPr="00900EA8">
              <w:rPr>
                <w:rFonts w:ascii="Verdana" w:hAnsi="Verdana" w:cs="Vrinda"/>
                <w:b/>
                <w:bCs/>
              </w:rPr>
              <w:t>Boundary marking</w:t>
            </w:r>
          </w:p>
        </w:tc>
      </w:tr>
      <w:tr w:rsidR="00ED1BA1" w:rsidRPr="00900EA8" w14:paraId="378E4704" w14:textId="77777777" w:rsidTr="00900EA8">
        <w:tc>
          <w:tcPr>
            <w:tcW w:w="1277" w:type="dxa"/>
          </w:tcPr>
          <w:p w14:paraId="6403AB72" w14:textId="5E4A3E63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3.4.1</w:t>
            </w:r>
          </w:p>
        </w:tc>
        <w:tc>
          <w:tcPr>
            <w:tcW w:w="1134" w:type="dxa"/>
          </w:tcPr>
          <w:p w14:paraId="7BD5291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95B6FD" w14:textId="1FEF03DE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boundary angles and intersections marked when required? [Rule 35]</w:t>
            </w:r>
          </w:p>
        </w:tc>
        <w:tc>
          <w:tcPr>
            <w:tcW w:w="948" w:type="dxa"/>
          </w:tcPr>
          <w:p w14:paraId="7999CFC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CC4737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73DB29B" w14:textId="77777777" w:rsidTr="00900EA8">
        <w:tc>
          <w:tcPr>
            <w:tcW w:w="1277" w:type="dxa"/>
          </w:tcPr>
          <w:p w14:paraId="5ADDC943" w14:textId="42E3D58A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</w:t>
            </w:r>
            <w:r w:rsidR="00173C04">
              <w:rPr>
                <w:rFonts w:ascii="Verdana" w:hAnsi="Verdana" w:cs="Vrinda"/>
                <w:sz w:val="18"/>
                <w:szCs w:val="18"/>
              </w:rPr>
              <w:t>.</w:t>
            </w:r>
            <w:r>
              <w:rPr>
                <w:rFonts w:ascii="Verdana" w:hAnsi="Verdana" w:cs="Vrinda"/>
                <w:sz w:val="18"/>
                <w:szCs w:val="18"/>
              </w:rPr>
              <w:t>4</w:t>
            </w:r>
            <w:r w:rsidR="00173C04">
              <w:rPr>
                <w:rFonts w:ascii="Verdana" w:hAnsi="Verdana" w:cs="Vrinda"/>
                <w:sz w:val="18"/>
                <w:szCs w:val="18"/>
              </w:rPr>
              <w:t>.</w:t>
            </w:r>
            <w:r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97F026F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88D0FCC" w14:textId="5E1FAA23" w:rsidR="007955B2" w:rsidRPr="00900EA8" w:rsidRDefault="007955B2" w:rsidP="007955B2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new boundary points on a M</w:t>
            </w:r>
            <w:r w:rsidRPr="00900EA8">
              <w:rPr>
                <w:rFonts w:ascii="Verdana" w:hAnsi="Verdana" w:cs="Calibri"/>
                <w:snapToGrid w:val="0"/>
                <w:color w:val="000000"/>
                <w:sz w:val="18"/>
                <w:szCs w:val="18"/>
                <w:lang w:val="en-AU"/>
              </w:rPr>
              <w:t>ā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ori Land CSD ground marked? [Rule 35(1)(b)]</w:t>
            </w:r>
          </w:p>
        </w:tc>
        <w:tc>
          <w:tcPr>
            <w:tcW w:w="948" w:type="dxa"/>
          </w:tcPr>
          <w:p w14:paraId="06A3FD26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C334DD4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6E44FC" w:rsidRPr="00900EA8" w14:paraId="4E70983A" w14:textId="77777777" w:rsidTr="00900EA8">
        <w:tc>
          <w:tcPr>
            <w:tcW w:w="1277" w:type="dxa"/>
          </w:tcPr>
          <w:p w14:paraId="2393876F" w14:textId="70CDB3D6" w:rsidR="006E44FC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3.4.3</w:t>
            </w:r>
          </w:p>
        </w:tc>
        <w:tc>
          <w:tcPr>
            <w:tcW w:w="1134" w:type="dxa"/>
          </w:tcPr>
          <w:p w14:paraId="6DBF61D9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C6D2E85" w14:textId="4533C36A" w:rsidR="006E44FC" w:rsidRPr="00900EA8" w:rsidRDefault="006E44FC" w:rsidP="006E44FC">
            <w:pPr>
              <w:spacing w:beforeLines="40" w:before="96" w:afterLines="40" w:after="96"/>
              <w:ind w:left="60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boundary points on an existing boundary of a new primary parcel been marked if practicable?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 Includes </w:t>
            </w:r>
            <w:r w:rsidR="00155817" w:rsidRPr="007F76B3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t xml:space="preserve">Limited titles, Diagram on transfer, </w:t>
            </w:r>
            <w:r w:rsidR="00155817" w:rsidRPr="007F76B3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>Hawkes Bay interim title, Adverse possession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</w:t>
            </w:r>
          </w:p>
          <w:p w14:paraId="6219A855" w14:textId="439E7F6E" w:rsidR="006E44FC" w:rsidRPr="00900EA8" w:rsidRDefault="006E44FC" w:rsidP="006E44FC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  [Rule 35(2)(c),(d),(e),(f)  ]</w:t>
            </w:r>
          </w:p>
        </w:tc>
        <w:tc>
          <w:tcPr>
            <w:tcW w:w="948" w:type="dxa"/>
          </w:tcPr>
          <w:p w14:paraId="0D5BB14E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ADAA72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54A3C69B" w14:textId="77777777" w:rsidTr="00900EA8">
        <w:tc>
          <w:tcPr>
            <w:tcW w:w="1277" w:type="dxa"/>
          </w:tcPr>
          <w:p w14:paraId="464FCC7F" w14:textId="4019403C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3.4.4</w:t>
            </w:r>
          </w:p>
        </w:tc>
        <w:tc>
          <w:tcPr>
            <w:tcW w:w="1134" w:type="dxa"/>
          </w:tcPr>
          <w:p w14:paraId="7E64ED6A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0F4EE14" w14:textId="0BF04F40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 all new boundary marks meet requirements for type, placement and visibility? [Rules 36(1) and (2)]</w:t>
            </w:r>
          </w:p>
        </w:tc>
        <w:tc>
          <w:tcPr>
            <w:tcW w:w="948" w:type="dxa"/>
          </w:tcPr>
          <w:p w14:paraId="4F5E1E67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8C1248B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5FDBF92F" w14:textId="77777777" w:rsidTr="00900EA8">
        <w:tc>
          <w:tcPr>
            <w:tcW w:w="1277" w:type="dxa"/>
          </w:tcPr>
          <w:p w14:paraId="000AF777" w14:textId="0E7A8299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3.4.5</w:t>
            </w:r>
          </w:p>
        </w:tc>
        <w:tc>
          <w:tcPr>
            <w:tcW w:w="1134" w:type="dxa"/>
          </w:tcPr>
          <w:p w14:paraId="3FC4383E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0290CC2" w14:textId="77777777" w:rsidR="007955B2" w:rsidRPr="00900EA8" w:rsidRDefault="007955B2" w:rsidP="007955B2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Disturbed boundary mark or survey mark treated as new survey mark? [Rule 37]</w:t>
            </w:r>
          </w:p>
          <w:p w14:paraId="65AE7C36" w14:textId="61DB3954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disturbed boundary marks been removed and if so, is the position recorded in the record of survey? [Rule 80(2)]</w:t>
            </w:r>
          </w:p>
        </w:tc>
        <w:tc>
          <w:tcPr>
            <w:tcW w:w="948" w:type="dxa"/>
          </w:tcPr>
          <w:p w14:paraId="71E01B5A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D862F9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B710021" w14:textId="77777777" w:rsidTr="00900EA8">
        <w:tc>
          <w:tcPr>
            <w:tcW w:w="9782" w:type="dxa"/>
            <w:gridSpan w:val="5"/>
          </w:tcPr>
          <w:p w14:paraId="09206936" w14:textId="34AD7DB9" w:rsidR="007955B2" w:rsidRPr="00900EA8" w:rsidRDefault="00900EA8" w:rsidP="007955B2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4.0 </w:t>
            </w:r>
            <w:r w:rsidR="007955B2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Parcels</w:t>
            </w:r>
          </w:p>
        </w:tc>
      </w:tr>
      <w:tr w:rsidR="007955B2" w:rsidRPr="00900EA8" w14:paraId="2487500F" w14:textId="77777777" w:rsidTr="00900EA8">
        <w:tc>
          <w:tcPr>
            <w:tcW w:w="9782" w:type="dxa"/>
            <w:gridSpan w:val="5"/>
          </w:tcPr>
          <w:p w14:paraId="6ABE6075" w14:textId="5AC71F44" w:rsidR="007955B2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4.1 </w:t>
            </w:r>
            <w:r w:rsidR="007955B2" w:rsidRPr="00900EA8">
              <w:rPr>
                <w:rFonts w:ascii="Verdana" w:hAnsi="Verdana" w:cs="Vrinda"/>
                <w:b/>
                <w:bCs/>
              </w:rPr>
              <w:t>Parcel extents</w:t>
            </w:r>
          </w:p>
        </w:tc>
      </w:tr>
      <w:tr w:rsidR="007955B2" w:rsidRPr="00900EA8" w14:paraId="18266F02" w14:textId="77777777" w:rsidTr="00900EA8">
        <w:tc>
          <w:tcPr>
            <w:tcW w:w="1277" w:type="dxa"/>
          </w:tcPr>
          <w:p w14:paraId="241C4158" w14:textId="7FA52FF5" w:rsidR="007955B2" w:rsidRPr="00900EA8" w:rsidRDefault="00900EA8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4.1.1</w:t>
            </w:r>
          </w:p>
        </w:tc>
        <w:tc>
          <w:tcPr>
            <w:tcW w:w="1134" w:type="dxa"/>
          </w:tcPr>
          <w:p w14:paraId="6B0386E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15A9BF8" w14:textId="421A39CC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all of the existing primary parcels being extinguished been accounted for by the new primary, residue or balance parcels? [Rule 39]</w:t>
            </w:r>
          </w:p>
        </w:tc>
        <w:tc>
          <w:tcPr>
            <w:tcW w:w="948" w:type="dxa"/>
          </w:tcPr>
          <w:p w14:paraId="0C1E22FB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B30BF4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78CCE575" w14:textId="77777777" w:rsidTr="00900EA8">
        <w:tc>
          <w:tcPr>
            <w:tcW w:w="9782" w:type="dxa"/>
            <w:gridSpan w:val="5"/>
          </w:tcPr>
          <w:p w14:paraId="261E7074" w14:textId="47AC46B6" w:rsidR="007955B2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4.2 </w:t>
            </w:r>
            <w:r w:rsidR="007955B2" w:rsidRPr="00900EA8">
              <w:rPr>
                <w:rFonts w:ascii="Verdana" w:hAnsi="Verdana" w:cs="Vrinda"/>
                <w:b/>
                <w:bCs/>
              </w:rPr>
              <w:t>Parcel appellation</w:t>
            </w:r>
          </w:p>
        </w:tc>
      </w:tr>
      <w:tr w:rsidR="007955B2" w:rsidRPr="00900EA8" w14:paraId="6A16A9A6" w14:textId="77777777" w:rsidTr="00900EA8">
        <w:tc>
          <w:tcPr>
            <w:tcW w:w="1277" w:type="dxa"/>
          </w:tcPr>
          <w:p w14:paraId="4891C0D5" w14:textId="6779E268" w:rsidR="007955B2" w:rsidRPr="00900EA8" w:rsidRDefault="00900EA8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4.2.1</w:t>
            </w:r>
          </w:p>
        </w:tc>
        <w:tc>
          <w:tcPr>
            <w:tcW w:w="1134" w:type="dxa"/>
          </w:tcPr>
          <w:p w14:paraId="1A9F7D94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3A15434" w14:textId="66BB58EC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 parcel appellations use the HL prefix for a height-limited Lots, Section or Area [Rule 4</w:t>
            </w:r>
            <w:r w:rsidR="00C5544E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3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, Table 3]</w:t>
            </w:r>
          </w:p>
        </w:tc>
        <w:tc>
          <w:tcPr>
            <w:tcW w:w="948" w:type="dxa"/>
          </w:tcPr>
          <w:p w14:paraId="0F284D00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81EA117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6E44FC" w:rsidRPr="00900EA8" w14:paraId="182C6FB3" w14:textId="77777777" w:rsidTr="00900EA8">
        <w:tc>
          <w:tcPr>
            <w:tcW w:w="9782" w:type="dxa"/>
            <w:gridSpan w:val="5"/>
          </w:tcPr>
          <w:p w14:paraId="1D81D09A" w14:textId="77DDCC52" w:rsidR="006E44FC" w:rsidRPr="00900EA8" w:rsidRDefault="00900EA8" w:rsidP="007955B2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5.0 </w:t>
            </w:r>
            <w:r w:rsidR="006E44FC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Non-primary parcels</w:t>
            </w:r>
          </w:p>
        </w:tc>
      </w:tr>
      <w:tr w:rsidR="006E44FC" w:rsidRPr="00900EA8" w14:paraId="00C809E7" w14:textId="77777777" w:rsidTr="00900EA8">
        <w:tc>
          <w:tcPr>
            <w:tcW w:w="9782" w:type="dxa"/>
            <w:gridSpan w:val="5"/>
          </w:tcPr>
          <w:p w14:paraId="26680D04" w14:textId="4C3B9A54" w:rsidR="006E44FC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5.1 </w:t>
            </w:r>
            <w:r w:rsidR="00155817" w:rsidRPr="00900EA8">
              <w:rPr>
                <w:rFonts w:ascii="Verdana" w:hAnsi="Verdana" w:cs="Vrinda"/>
                <w:b/>
                <w:bCs/>
              </w:rPr>
              <w:t>Parcels</w:t>
            </w:r>
          </w:p>
        </w:tc>
      </w:tr>
      <w:tr w:rsidR="00155817" w:rsidRPr="00900EA8" w14:paraId="08D4F43B" w14:textId="77777777" w:rsidTr="00900EA8">
        <w:tc>
          <w:tcPr>
            <w:tcW w:w="1277" w:type="dxa"/>
          </w:tcPr>
          <w:p w14:paraId="047B5E35" w14:textId="6D4D329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5.1.1</w:t>
            </w:r>
          </w:p>
        </w:tc>
        <w:tc>
          <w:tcPr>
            <w:tcW w:w="1134" w:type="dxa"/>
          </w:tcPr>
          <w:p w14:paraId="0BD9BDC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51FB7A" w14:textId="113CB3DB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Ensure that a non-primary parcel does not cross an estate boundary. [Rule 47]</w:t>
            </w:r>
          </w:p>
        </w:tc>
        <w:tc>
          <w:tcPr>
            <w:tcW w:w="948" w:type="dxa"/>
          </w:tcPr>
          <w:p w14:paraId="532947C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1B35BC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26EFD82" w14:textId="77777777" w:rsidTr="00900EA8">
        <w:tc>
          <w:tcPr>
            <w:tcW w:w="1277" w:type="dxa"/>
          </w:tcPr>
          <w:p w14:paraId="2CE21E8F" w14:textId="3ED9DA7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5.1.2</w:t>
            </w:r>
          </w:p>
        </w:tc>
        <w:tc>
          <w:tcPr>
            <w:tcW w:w="1134" w:type="dxa"/>
          </w:tcPr>
          <w:p w14:paraId="79BB0D1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7F32872" w14:textId="27005E36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Existing centre-line easements must be presented as a polygon where the width is known. [Rule 49]</w:t>
            </w:r>
          </w:p>
        </w:tc>
        <w:tc>
          <w:tcPr>
            <w:tcW w:w="948" w:type="dxa"/>
          </w:tcPr>
          <w:p w14:paraId="66634A4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A2617E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86A72C2" w14:textId="77777777" w:rsidTr="00900EA8">
        <w:tc>
          <w:tcPr>
            <w:tcW w:w="9782" w:type="dxa"/>
            <w:gridSpan w:val="5"/>
          </w:tcPr>
          <w:p w14:paraId="56FD8F2C" w14:textId="3B88A67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5.2 </w:t>
            </w:r>
            <w:r w:rsidR="00155817" w:rsidRPr="00900EA8">
              <w:rPr>
                <w:rFonts w:ascii="Verdana" w:hAnsi="Verdana" w:cs="Vrinda"/>
                <w:b/>
                <w:bCs/>
              </w:rPr>
              <w:t>Permanent structure boundaries</w:t>
            </w:r>
          </w:p>
        </w:tc>
      </w:tr>
      <w:tr w:rsidR="00155817" w:rsidRPr="00900EA8" w14:paraId="00FFC3C3" w14:textId="77777777" w:rsidTr="00900EA8">
        <w:tc>
          <w:tcPr>
            <w:tcW w:w="1277" w:type="dxa"/>
          </w:tcPr>
          <w:p w14:paraId="3FED06A7" w14:textId="7595E02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5.2.1</w:t>
            </w:r>
          </w:p>
        </w:tc>
        <w:tc>
          <w:tcPr>
            <w:tcW w:w="1134" w:type="dxa"/>
          </w:tcPr>
          <w:p w14:paraId="0325006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D8DFB36" w14:textId="300F99BF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permanent structure boundary comply with the use and type requirements specified?    [Rule 56]</w:t>
            </w:r>
          </w:p>
        </w:tc>
        <w:tc>
          <w:tcPr>
            <w:tcW w:w="948" w:type="dxa"/>
          </w:tcPr>
          <w:p w14:paraId="0AEB278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A57450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B2AB851" w14:textId="77777777" w:rsidTr="00900EA8">
        <w:tc>
          <w:tcPr>
            <w:tcW w:w="1277" w:type="dxa"/>
          </w:tcPr>
          <w:p w14:paraId="2F8ABB8F" w14:textId="65E5B6B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5.2.2</w:t>
            </w:r>
          </w:p>
        </w:tc>
        <w:tc>
          <w:tcPr>
            <w:tcW w:w="1134" w:type="dxa"/>
          </w:tcPr>
          <w:p w14:paraId="784A24A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F6D145A" w14:textId="7BCD8F6E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definition of permanent structure boundaries correct (within accuracy standards)?   [Rules 57, 21 &amp; 27]</w:t>
            </w:r>
          </w:p>
        </w:tc>
        <w:tc>
          <w:tcPr>
            <w:tcW w:w="948" w:type="dxa"/>
          </w:tcPr>
          <w:p w14:paraId="26B299F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CC84C7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E9F6300" w14:textId="77777777" w:rsidTr="00900EA8">
        <w:tc>
          <w:tcPr>
            <w:tcW w:w="9782" w:type="dxa"/>
            <w:gridSpan w:val="5"/>
          </w:tcPr>
          <w:p w14:paraId="7E1389EE" w14:textId="5AC231AA" w:rsidR="00155817" w:rsidRPr="00900EA8" w:rsidRDefault="00900EA8" w:rsidP="00155817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6.0 </w:t>
            </w:r>
            <w:r w:rsidR="00155817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Cadastral survey datasets</w:t>
            </w:r>
          </w:p>
        </w:tc>
      </w:tr>
      <w:tr w:rsidR="00155817" w:rsidRPr="00900EA8" w14:paraId="5E18A7CD" w14:textId="77777777" w:rsidTr="00900EA8">
        <w:tc>
          <w:tcPr>
            <w:tcW w:w="9782" w:type="dxa"/>
            <w:gridSpan w:val="5"/>
          </w:tcPr>
          <w:p w14:paraId="605CAAFD" w14:textId="405F217C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6.1 </w:t>
            </w:r>
            <w:r w:rsidR="00155817" w:rsidRPr="00900EA8">
              <w:rPr>
                <w:rFonts w:ascii="Verdana" w:hAnsi="Verdana" w:cs="Vrinda"/>
                <w:b/>
                <w:bCs/>
              </w:rPr>
              <w:t>Generic CSD requirements</w:t>
            </w:r>
          </w:p>
        </w:tc>
      </w:tr>
      <w:tr w:rsidR="00155817" w:rsidRPr="00900EA8" w14:paraId="24C0806C" w14:textId="77777777" w:rsidTr="00900EA8">
        <w:tc>
          <w:tcPr>
            <w:tcW w:w="1277" w:type="dxa"/>
          </w:tcPr>
          <w:p w14:paraId="0800F600" w14:textId="63EFDD6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6.1.1</w:t>
            </w:r>
          </w:p>
        </w:tc>
        <w:tc>
          <w:tcPr>
            <w:tcW w:w="1134" w:type="dxa"/>
          </w:tcPr>
          <w:p w14:paraId="27EA0CD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8FB0F02" w14:textId="2676D6B8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report include all necessary information [Rule 72] Is there detailed information on the purpose of the survey including reference to the statutory provisions where it’s not otherwise clear?</w:t>
            </w:r>
          </w:p>
        </w:tc>
        <w:tc>
          <w:tcPr>
            <w:tcW w:w="948" w:type="dxa"/>
          </w:tcPr>
          <w:p w14:paraId="327BB27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E79766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361C7F" w:rsidRPr="00900EA8" w14:paraId="056FDBBE" w14:textId="77777777" w:rsidTr="00900EA8">
        <w:tc>
          <w:tcPr>
            <w:tcW w:w="1277" w:type="dxa"/>
          </w:tcPr>
          <w:p w14:paraId="76ED45D5" w14:textId="26C97AA7" w:rsidR="00361C7F" w:rsidRDefault="00361C7F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6.1.2</w:t>
            </w:r>
          </w:p>
        </w:tc>
        <w:tc>
          <w:tcPr>
            <w:tcW w:w="1134" w:type="dxa"/>
          </w:tcPr>
          <w:p w14:paraId="079CFA30" w14:textId="77777777" w:rsidR="00361C7F" w:rsidRPr="00900EA8" w:rsidRDefault="00361C7F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C36B604" w14:textId="052D913A" w:rsidR="00361C7F" w:rsidRPr="00900EA8" w:rsidRDefault="00361C7F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report include a description of the type of equipment and methods used to ensure compliance with accuracy standards.  [Rule 72(o)]</w:t>
            </w:r>
          </w:p>
        </w:tc>
        <w:tc>
          <w:tcPr>
            <w:tcW w:w="948" w:type="dxa"/>
          </w:tcPr>
          <w:p w14:paraId="49F1823B" w14:textId="77777777" w:rsidR="00361C7F" w:rsidRPr="00900EA8" w:rsidRDefault="00361C7F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11DF5E9" w14:textId="77777777" w:rsidR="00361C7F" w:rsidRPr="00900EA8" w:rsidRDefault="00361C7F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BD9510D" w14:textId="77777777" w:rsidTr="00900EA8">
        <w:tc>
          <w:tcPr>
            <w:tcW w:w="1277" w:type="dxa"/>
          </w:tcPr>
          <w:p w14:paraId="2DA0909F" w14:textId="4B7D4F6A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lastRenderedPageBreak/>
              <w:t>6.1.</w:t>
            </w:r>
            <w:r w:rsidR="00361C7F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3D8FF1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6BF6309" w14:textId="2A067E72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Has horizontal distance &amp; area been reduced to the ellipsoid? [Rule 74(4)]</w:t>
            </w:r>
          </w:p>
        </w:tc>
        <w:tc>
          <w:tcPr>
            <w:tcW w:w="948" w:type="dxa"/>
          </w:tcPr>
          <w:p w14:paraId="67471AE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DDFC01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B2F03DE" w14:textId="77777777" w:rsidTr="00900EA8">
        <w:tc>
          <w:tcPr>
            <w:tcW w:w="1277" w:type="dxa"/>
          </w:tcPr>
          <w:p w14:paraId="470D5646" w14:textId="71C3DF8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</w:t>
            </w:r>
            <w:r w:rsidR="00361C7F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5B39C4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6807D95" w14:textId="50437542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dataset description correct [Rules 71(c) and 76(e)]</w:t>
            </w:r>
          </w:p>
        </w:tc>
        <w:tc>
          <w:tcPr>
            <w:tcW w:w="948" w:type="dxa"/>
          </w:tcPr>
          <w:p w14:paraId="7A5E92C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931810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3510BF9" w14:textId="77777777" w:rsidTr="00900EA8">
        <w:tc>
          <w:tcPr>
            <w:tcW w:w="1277" w:type="dxa"/>
          </w:tcPr>
          <w:p w14:paraId="53CAAF6B" w14:textId="32E4F96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</w:t>
            </w:r>
            <w:r w:rsidR="00361C7F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1B8767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1FFC4E2" w14:textId="02818479" w:rsidR="00155817" w:rsidRPr="009B599C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Is the information in the CSD consistent with the field information? </w:t>
            </w:r>
            <w:r w:rsidR="00573643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Including</w:t>
            </w:r>
          </w:p>
          <w:p w14:paraId="3CA5577F" w14:textId="4C87ADAB" w:rsidR="00155817" w:rsidRPr="00900EA8" w:rsidRDefault="00573643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Field information in appropriate f</w:t>
            </w:r>
            <w:r w:rsidR="00155817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ormat </w:t>
            </w: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[</w:t>
            </w:r>
            <w:r w:rsidR="00155817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Rule 71(e)</w:t>
            </w: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  <w:r w:rsidR="00155817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&amp; </w:t>
            </w: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accurate </w:t>
            </w:r>
            <w:r w:rsidR="00155817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position of new water boundary</w:t>
            </w: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[</w:t>
            </w:r>
            <w:r w:rsidR="00155817"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Rule 71(f)</w:t>
            </w:r>
            <w:r w:rsidRPr="009B599C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948" w:type="dxa"/>
          </w:tcPr>
          <w:p w14:paraId="2E1A79A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8BADA2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93B32DC" w14:textId="77777777" w:rsidTr="00900EA8">
        <w:tc>
          <w:tcPr>
            <w:tcW w:w="1277" w:type="dxa"/>
          </w:tcPr>
          <w:p w14:paraId="17B9026E" w14:textId="5FC42B75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</w:t>
            </w:r>
            <w:r w:rsidR="00361C7F">
              <w:rPr>
                <w:rFonts w:ascii="Verdana" w:hAnsi="Verdana" w:cs="Vrind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F9EF4A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01D6BF7" w14:textId="502170B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adopted information match source? [Rule 75(1</w:t>
            </w:r>
            <w:r w:rsidR="00742209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)]</w:t>
            </w:r>
          </w:p>
        </w:tc>
        <w:tc>
          <w:tcPr>
            <w:tcW w:w="948" w:type="dxa"/>
          </w:tcPr>
          <w:p w14:paraId="03C3916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0AE493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42209" w:rsidRPr="00900EA8" w14:paraId="6342236B" w14:textId="77777777" w:rsidTr="00900EA8">
        <w:tc>
          <w:tcPr>
            <w:tcW w:w="1277" w:type="dxa"/>
          </w:tcPr>
          <w:p w14:paraId="3F267400" w14:textId="12EFCD93" w:rsidR="00742209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</w:t>
            </w:r>
            <w:r w:rsidR="00361C7F">
              <w:rPr>
                <w:rFonts w:ascii="Verdana" w:hAnsi="Verdana" w:cs="Vrinda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13CE723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87BF9F6" w14:textId="0C1E4BC5" w:rsidR="00742209" w:rsidRPr="00900EA8" w:rsidRDefault="00742209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source of the adopted vector the CSD that measured or calculated the value? [Rule 75(2)(a)</w:t>
            </w:r>
            <w:r w:rsidR="0057364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273140D0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7903B5D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0748C35" w14:textId="77777777" w:rsidTr="00900EA8">
        <w:tc>
          <w:tcPr>
            <w:tcW w:w="9782" w:type="dxa"/>
            <w:gridSpan w:val="5"/>
          </w:tcPr>
          <w:p w14:paraId="027653AC" w14:textId="35A7DE63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6.2 </w:t>
            </w:r>
            <w:r w:rsidR="00155817" w:rsidRPr="00900EA8">
              <w:rPr>
                <w:rFonts w:ascii="Verdana" w:hAnsi="Verdana" w:cs="Vrinda"/>
                <w:b/>
                <w:bCs/>
              </w:rPr>
              <w:t>Record of survey</w:t>
            </w:r>
          </w:p>
        </w:tc>
      </w:tr>
      <w:tr w:rsidR="00155817" w:rsidRPr="00900EA8" w14:paraId="7D4F47FB" w14:textId="77777777" w:rsidTr="00900EA8">
        <w:tc>
          <w:tcPr>
            <w:tcW w:w="1277" w:type="dxa"/>
          </w:tcPr>
          <w:p w14:paraId="1CA95D29" w14:textId="13B1E848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6.2.1</w:t>
            </w:r>
          </w:p>
        </w:tc>
        <w:tc>
          <w:tcPr>
            <w:tcW w:w="1134" w:type="dxa"/>
          </w:tcPr>
          <w:p w14:paraId="2867C26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F9A3227" w14:textId="014D8575" w:rsidR="00155817" w:rsidRPr="00900EA8" w:rsidRDefault="00725D8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Record of Survey to include list of CSDs used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 [Rule 7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6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(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b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)</w:t>
            </w:r>
            <w:r w:rsidR="0057364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4982CD3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A08C3E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25D87" w:rsidRPr="00900EA8" w14:paraId="23FAEF9F" w14:textId="77777777" w:rsidTr="00900EA8">
        <w:tc>
          <w:tcPr>
            <w:tcW w:w="1277" w:type="dxa"/>
          </w:tcPr>
          <w:p w14:paraId="58C95106" w14:textId="06C7F6E0" w:rsidR="00725D87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6.2.2</w:t>
            </w:r>
          </w:p>
        </w:tc>
        <w:tc>
          <w:tcPr>
            <w:tcW w:w="1134" w:type="dxa"/>
          </w:tcPr>
          <w:p w14:paraId="3E3647FE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374BBEE" w14:textId="11C48A34" w:rsidR="00725D87" w:rsidRPr="00900EA8" w:rsidRDefault="00725D87" w:rsidP="00725D8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vector information correct? Source CSD for adoptions, bearing adjustments, vector status, equipment used to measure. [Rules 78 (a) to (d)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705A7F70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AD7CDB1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B4F1EBD" w14:textId="77777777" w:rsidTr="00900EA8">
        <w:tc>
          <w:tcPr>
            <w:tcW w:w="1277" w:type="dxa"/>
          </w:tcPr>
          <w:p w14:paraId="6655F828" w14:textId="56C675F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B1DF21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6DD5B36" w14:textId="04BAE551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mark name, condition and purpose of all marks correct, i.e., Search for and not found, destroyed, impracticable to mark, reliable/ disturbed? [Rules 80 (1) to (8)]</w:t>
            </w:r>
          </w:p>
        </w:tc>
        <w:tc>
          <w:tcPr>
            <w:tcW w:w="948" w:type="dxa"/>
          </w:tcPr>
          <w:p w14:paraId="4500EDF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FB55A1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93DD984" w14:textId="77777777" w:rsidTr="00900EA8">
        <w:tc>
          <w:tcPr>
            <w:tcW w:w="1277" w:type="dxa"/>
          </w:tcPr>
          <w:p w14:paraId="2A1A99B8" w14:textId="4FDCEB4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987EC8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E8ACCB7" w14:textId="3983D664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new survey marks and points given a unique name [Rule 80(2)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3DDC6D1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C52A2D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9C2DEDF" w14:textId="77777777" w:rsidTr="00900EA8">
        <w:tc>
          <w:tcPr>
            <w:tcW w:w="1277" w:type="dxa"/>
          </w:tcPr>
          <w:p w14:paraId="0F4BF04B" w14:textId="1220A52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F4E257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A4A5C3E" w14:textId="77777777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Is the nature, age and position of occupation / physical feature correctly described and shown in relation to relevant boundaries when required? </w:t>
            </w:r>
          </w:p>
          <w:p w14:paraId="23FF42BC" w14:textId="69AE3283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[Rule 8</w:t>
            </w:r>
            <w:r w:rsidR="007F76B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1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12AFE25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08A03D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F76B3" w:rsidRPr="00900EA8" w14:paraId="16CCCB3C" w14:textId="77777777" w:rsidTr="00900EA8">
        <w:tc>
          <w:tcPr>
            <w:tcW w:w="1277" w:type="dxa"/>
          </w:tcPr>
          <w:p w14:paraId="3BD6205A" w14:textId="41BA89C0" w:rsidR="007F76B3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0A3E946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B38EE55" w14:textId="3BF6B87E" w:rsidR="007F76B3" w:rsidRPr="00900EA8" w:rsidRDefault="007F76B3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Where there is no occupation has a “No Occupation” annotation been recorded against the boundary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[Rule 81(4)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621C0CCB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923A062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654FB28" w14:textId="77777777" w:rsidTr="00900EA8">
        <w:tc>
          <w:tcPr>
            <w:tcW w:w="9782" w:type="dxa"/>
            <w:gridSpan w:val="5"/>
          </w:tcPr>
          <w:p w14:paraId="14D7D00B" w14:textId="542EE74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6.3 </w:t>
            </w:r>
            <w:r w:rsidR="00155817" w:rsidRPr="00900EA8">
              <w:rPr>
                <w:rFonts w:ascii="Verdana" w:hAnsi="Verdana" w:cs="Vrinda"/>
                <w:b/>
                <w:bCs/>
              </w:rPr>
              <w:t>Survey diagram</w:t>
            </w:r>
          </w:p>
        </w:tc>
      </w:tr>
      <w:tr w:rsidR="00155817" w:rsidRPr="00900EA8" w14:paraId="7FCE355B" w14:textId="77777777" w:rsidTr="00900EA8">
        <w:tc>
          <w:tcPr>
            <w:tcW w:w="1277" w:type="dxa"/>
          </w:tcPr>
          <w:p w14:paraId="2B259327" w14:textId="50537D1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6.3.1</w:t>
            </w:r>
          </w:p>
        </w:tc>
        <w:tc>
          <w:tcPr>
            <w:tcW w:w="1134" w:type="dxa"/>
          </w:tcPr>
          <w:p w14:paraId="5B8B045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F31D717" w14:textId="54B99DBA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depict the horizontal and vertical extent of parcels? [Rule83(a)]</w:t>
            </w:r>
          </w:p>
        </w:tc>
        <w:tc>
          <w:tcPr>
            <w:tcW w:w="948" w:type="dxa"/>
          </w:tcPr>
          <w:p w14:paraId="36157F9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1CDD0B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F18F51B" w14:textId="77777777" w:rsidTr="00900EA8">
        <w:tc>
          <w:tcPr>
            <w:tcW w:w="1277" w:type="dxa"/>
          </w:tcPr>
          <w:p w14:paraId="41832F68" w14:textId="780F275A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6.3.2</w:t>
            </w:r>
          </w:p>
        </w:tc>
        <w:tc>
          <w:tcPr>
            <w:tcW w:w="1134" w:type="dxa"/>
          </w:tcPr>
          <w:p w14:paraId="60BE704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4E5AD82" w14:textId="2B8004D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survey diagram represent a parcel as a polygon or polyhedron and is there an appellation for each?     [Rules 83(b) and (c)]  </w:t>
            </w:r>
          </w:p>
        </w:tc>
        <w:tc>
          <w:tcPr>
            <w:tcW w:w="948" w:type="dxa"/>
          </w:tcPr>
          <w:p w14:paraId="7A3E0EA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9C5AA0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E1D60F7" w14:textId="77777777" w:rsidTr="00900EA8">
        <w:tc>
          <w:tcPr>
            <w:tcW w:w="1277" w:type="dxa"/>
          </w:tcPr>
          <w:p w14:paraId="4B91C732" w14:textId="6C6E90C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6.3.3</w:t>
            </w:r>
          </w:p>
        </w:tc>
        <w:tc>
          <w:tcPr>
            <w:tcW w:w="1134" w:type="dxa"/>
          </w:tcPr>
          <w:p w14:paraId="3293B52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798CFBC" w14:textId="4336BD0B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survey diagram depict the spatial relationship between all primary parcel boundaries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 xml:space="preserve">including height-limited boundary? [Rule 83(e)(i)] </w:t>
            </w:r>
          </w:p>
        </w:tc>
        <w:tc>
          <w:tcPr>
            <w:tcW w:w="948" w:type="dxa"/>
          </w:tcPr>
          <w:p w14:paraId="6C665F3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E5F03B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CB62AA9" w14:textId="77777777" w:rsidTr="00900EA8">
        <w:tc>
          <w:tcPr>
            <w:tcW w:w="1277" w:type="dxa"/>
          </w:tcPr>
          <w:p w14:paraId="2181876C" w14:textId="5E9B9052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6.3.4</w:t>
            </w:r>
          </w:p>
        </w:tc>
        <w:tc>
          <w:tcPr>
            <w:tcW w:w="1134" w:type="dxa"/>
          </w:tcPr>
          <w:p w14:paraId="0135031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9C36BEE" w14:textId="238F741B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depict the spatial relationship between boundaries of non-primary parcel and underlying parcel to be clear and unambiguous??         [Rules 83(e)</w:t>
            </w:r>
            <w:r w:rsidRPr="00900EA8" w:rsidDel="0047623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(ii)]</w:t>
            </w:r>
          </w:p>
        </w:tc>
        <w:tc>
          <w:tcPr>
            <w:tcW w:w="948" w:type="dxa"/>
          </w:tcPr>
          <w:p w14:paraId="0910719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6E3656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3C886BD" w14:textId="77777777" w:rsidTr="00900EA8">
        <w:tc>
          <w:tcPr>
            <w:tcW w:w="1277" w:type="dxa"/>
          </w:tcPr>
          <w:p w14:paraId="26AE1963" w14:textId="3F6B5EFB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6.3.5</w:t>
            </w:r>
          </w:p>
        </w:tc>
        <w:tc>
          <w:tcPr>
            <w:tcW w:w="1134" w:type="dxa"/>
          </w:tcPr>
          <w:p w14:paraId="0010A36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958DE31" w14:textId="1E19565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correctly depict moveable marginal strip, water, water centre-line, irregular and height-limited boundaries? [Rules 84, 85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,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86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, and 100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0150AD6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F1856D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6047C56" w14:textId="77777777" w:rsidTr="00900EA8">
        <w:tc>
          <w:tcPr>
            <w:tcW w:w="1277" w:type="dxa"/>
          </w:tcPr>
          <w:p w14:paraId="2059B917" w14:textId="2ABA2C9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6.3.6</w:t>
            </w:r>
          </w:p>
        </w:tc>
        <w:tc>
          <w:tcPr>
            <w:tcW w:w="1134" w:type="dxa"/>
          </w:tcPr>
          <w:p w14:paraId="2D1E77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4C83E6E" w14:textId="31FB56F7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there sufficient information within the CSD to enable the relationship between any position on the height-limited boundary surface and any other boundary to be accurately ascertained? [Rule 86]</w:t>
            </w:r>
          </w:p>
        </w:tc>
        <w:tc>
          <w:tcPr>
            <w:tcW w:w="948" w:type="dxa"/>
          </w:tcPr>
          <w:p w14:paraId="110FA6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06036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61D25F6" w14:textId="77777777" w:rsidTr="00900EA8">
        <w:tc>
          <w:tcPr>
            <w:tcW w:w="1277" w:type="dxa"/>
          </w:tcPr>
          <w:p w14:paraId="0C9BE4B7" w14:textId="3A717A4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6.3.7</w:t>
            </w:r>
          </w:p>
        </w:tc>
        <w:tc>
          <w:tcPr>
            <w:tcW w:w="1134" w:type="dxa"/>
          </w:tcPr>
          <w:p w14:paraId="53A2030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95A95AF" w14:textId="59F86624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clearly depict appropriate parcel &amp; boundary annotations and boundary dimensions? [Rules 87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, </w:t>
            </w:r>
            <w:r w:rsidR="00742209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and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88]</w:t>
            </w:r>
          </w:p>
        </w:tc>
        <w:tc>
          <w:tcPr>
            <w:tcW w:w="948" w:type="dxa"/>
          </w:tcPr>
          <w:p w14:paraId="732D1D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4C8602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9529D5B" w14:textId="77777777" w:rsidTr="00900EA8">
        <w:tc>
          <w:tcPr>
            <w:tcW w:w="1277" w:type="dxa"/>
          </w:tcPr>
          <w:p w14:paraId="4B03B006" w14:textId="0E12F31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6.3.8</w:t>
            </w:r>
          </w:p>
        </w:tc>
        <w:tc>
          <w:tcPr>
            <w:tcW w:w="1134" w:type="dxa"/>
          </w:tcPr>
          <w:p w14:paraId="6784C03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CE658D" w14:textId="6DDC9BA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show sufficient vectors ? [Rule 89]</w:t>
            </w:r>
          </w:p>
        </w:tc>
        <w:tc>
          <w:tcPr>
            <w:tcW w:w="948" w:type="dxa"/>
          </w:tcPr>
          <w:p w14:paraId="0B1ACA3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DCB3F9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4EB34E0" w14:textId="77777777" w:rsidTr="00900EA8">
        <w:tc>
          <w:tcPr>
            <w:tcW w:w="1277" w:type="dxa"/>
          </w:tcPr>
          <w:p w14:paraId="6D354160" w14:textId="1A1270E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6.3.9</w:t>
            </w:r>
          </w:p>
        </w:tc>
        <w:tc>
          <w:tcPr>
            <w:tcW w:w="1134" w:type="dxa"/>
          </w:tcPr>
          <w:p w14:paraId="2F19FB2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2C4198D" w14:textId="2A266F33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survey diagram clear &amp; unambiguous and legible (at A3 for Diagram of Survey)?   [Rule 91]</w:t>
            </w:r>
          </w:p>
        </w:tc>
        <w:tc>
          <w:tcPr>
            <w:tcW w:w="948" w:type="dxa"/>
          </w:tcPr>
          <w:p w14:paraId="0814F3A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6D4988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FA7973D" w14:textId="77777777" w:rsidTr="00900EA8">
        <w:tc>
          <w:tcPr>
            <w:tcW w:w="9782" w:type="dxa"/>
            <w:gridSpan w:val="5"/>
          </w:tcPr>
          <w:p w14:paraId="41456E5C" w14:textId="25F92517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6.4 </w:t>
            </w:r>
            <w:r w:rsidR="00155817" w:rsidRPr="00900EA8">
              <w:rPr>
                <w:rFonts w:ascii="Verdana" w:hAnsi="Verdana" w:cs="Vrinda"/>
                <w:b/>
                <w:bCs/>
              </w:rPr>
              <w:t>Title plan</w:t>
            </w:r>
          </w:p>
        </w:tc>
      </w:tr>
      <w:tr w:rsidR="00155817" w:rsidRPr="00900EA8" w14:paraId="02446E30" w14:textId="77777777" w:rsidTr="00900EA8">
        <w:tc>
          <w:tcPr>
            <w:tcW w:w="1277" w:type="dxa"/>
          </w:tcPr>
          <w:p w14:paraId="0F20E54F" w14:textId="650EF741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6.4.1</w:t>
            </w:r>
          </w:p>
        </w:tc>
        <w:tc>
          <w:tcPr>
            <w:tcW w:w="1134" w:type="dxa"/>
          </w:tcPr>
          <w:p w14:paraId="7C09B6D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BB7C686" w14:textId="54F53945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details of any easement to be surrendered and covenant to be revoked [rule 92(h)]</w:t>
            </w:r>
          </w:p>
        </w:tc>
        <w:tc>
          <w:tcPr>
            <w:tcW w:w="948" w:type="dxa"/>
          </w:tcPr>
          <w:p w14:paraId="7447BE8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F65DFB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D7F85C2" w14:textId="77777777" w:rsidTr="00900EA8">
        <w:tc>
          <w:tcPr>
            <w:tcW w:w="1277" w:type="dxa"/>
          </w:tcPr>
          <w:p w14:paraId="7914B220" w14:textId="4EFAB44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6.4.2</w:t>
            </w:r>
          </w:p>
        </w:tc>
        <w:tc>
          <w:tcPr>
            <w:tcW w:w="1134" w:type="dxa"/>
          </w:tcPr>
          <w:p w14:paraId="2A0263B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8B7770F" w14:textId="699AD7D5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tile plan include a memorandum or schedule of easements for all new easements? [Rule 93]</w:t>
            </w:r>
          </w:p>
        </w:tc>
        <w:tc>
          <w:tcPr>
            <w:tcW w:w="948" w:type="dxa"/>
          </w:tcPr>
          <w:p w14:paraId="715F5AA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225C18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58BDF26" w14:textId="77777777" w:rsidTr="00900EA8">
        <w:tc>
          <w:tcPr>
            <w:tcW w:w="1277" w:type="dxa"/>
          </w:tcPr>
          <w:p w14:paraId="482A86D7" w14:textId="09301D2E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6.4.3</w:t>
            </w:r>
          </w:p>
        </w:tc>
        <w:tc>
          <w:tcPr>
            <w:tcW w:w="1134" w:type="dxa"/>
          </w:tcPr>
          <w:p w14:paraId="2283BE4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3283B6F" w14:textId="546CE86F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a schedule of existing easements for every existing subject easement to be retained? [Rule 94]</w:t>
            </w:r>
          </w:p>
        </w:tc>
        <w:tc>
          <w:tcPr>
            <w:tcW w:w="948" w:type="dxa"/>
          </w:tcPr>
          <w:p w14:paraId="297CD24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49C26D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0F5F5A3" w14:textId="77777777" w:rsidTr="00900EA8">
        <w:tc>
          <w:tcPr>
            <w:tcW w:w="1277" w:type="dxa"/>
          </w:tcPr>
          <w:p w14:paraId="5BE0AC9E" w14:textId="306328C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6.4.4</w:t>
            </w:r>
          </w:p>
        </w:tc>
        <w:tc>
          <w:tcPr>
            <w:tcW w:w="1134" w:type="dxa"/>
          </w:tcPr>
          <w:p w14:paraId="554B1C0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D7F8207" w14:textId="16AC9A96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a notation for a new covenant or an existing covenant defined on an approved CSD to be retained? [Rule 95]</w:t>
            </w:r>
          </w:p>
        </w:tc>
        <w:tc>
          <w:tcPr>
            <w:tcW w:w="948" w:type="dxa"/>
          </w:tcPr>
          <w:p w14:paraId="5FAC0A9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61EA6E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5EACC30" w14:textId="77777777" w:rsidTr="00900EA8">
        <w:tc>
          <w:tcPr>
            <w:tcW w:w="1277" w:type="dxa"/>
          </w:tcPr>
          <w:p w14:paraId="326E7241" w14:textId="766EDD9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6.4.5</w:t>
            </w:r>
          </w:p>
        </w:tc>
        <w:tc>
          <w:tcPr>
            <w:tcW w:w="1134" w:type="dxa"/>
          </w:tcPr>
          <w:p w14:paraId="5221F2F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B73C9C5" w14:textId="37F2B7AA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for legalisation purposes include an area schedule [Rule 96]</w:t>
            </w:r>
          </w:p>
        </w:tc>
        <w:tc>
          <w:tcPr>
            <w:tcW w:w="948" w:type="dxa"/>
          </w:tcPr>
          <w:p w14:paraId="2410800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80D6BB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9B599C" w:rsidRPr="00900EA8" w14:paraId="36D7F17F" w14:textId="77777777" w:rsidTr="007878E8">
        <w:tc>
          <w:tcPr>
            <w:tcW w:w="9782" w:type="dxa"/>
            <w:gridSpan w:val="5"/>
          </w:tcPr>
          <w:p w14:paraId="132613F2" w14:textId="3E379A74" w:rsidR="009B599C" w:rsidRPr="009B599C" w:rsidRDefault="009B599C" w:rsidP="00155817">
            <w:pPr>
              <w:rPr>
                <w:rFonts w:ascii="Verdana" w:hAnsi="Verdana" w:cs="Vrinda"/>
                <w:b/>
                <w:bCs/>
              </w:rPr>
            </w:pPr>
            <w:r w:rsidRPr="009B599C">
              <w:rPr>
                <w:rFonts w:ascii="Verdana" w:hAnsi="Verdana" w:cs="Vrinda"/>
                <w:b/>
                <w:bCs/>
              </w:rPr>
              <w:t>6.5 Title Diagram</w:t>
            </w:r>
          </w:p>
        </w:tc>
      </w:tr>
      <w:tr w:rsidR="00155817" w:rsidRPr="00900EA8" w14:paraId="45AC0558" w14:textId="77777777" w:rsidTr="00900EA8">
        <w:tc>
          <w:tcPr>
            <w:tcW w:w="1277" w:type="dxa"/>
          </w:tcPr>
          <w:p w14:paraId="35A694EB" w14:textId="327BD43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</w:t>
            </w:r>
            <w:r w:rsidR="009B599C">
              <w:rPr>
                <w:rFonts w:ascii="Verdana" w:hAnsi="Verdana" w:cs="Vrinda"/>
                <w:sz w:val="18"/>
                <w:szCs w:val="18"/>
              </w:rPr>
              <w:t>5</w:t>
            </w:r>
            <w:r>
              <w:rPr>
                <w:rFonts w:ascii="Verdana" w:hAnsi="Verdana" w:cs="Vrinda"/>
                <w:sz w:val="18"/>
                <w:szCs w:val="18"/>
              </w:rPr>
              <w:t>.</w:t>
            </w:r>
            <w:r w:rsidR="009B599C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2ABD2E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4C62E4D" w14:textId="5053D59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title diagram depict the horizontal and vertical extent of the parcels and represent a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 xml:space="preserve">polygon or polyhedron?          [Rules 97(1) (2) and 102]   </w:t>
            </w:r>
          </w:p>
        </w:tc>
        <w:tc>
          <w:tcPr>
            <w:tcW w:w="948" w:type="dxa"/>
          </w:tcPr>
          <w:p w14:paraId="61EAFFA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F5EDF5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76A1CEC" w14:textId="77777777" w:rsidTr="00900EA8">
        <w:tc>
          <w:tcPr>
            <w:tcW w:w="1277" w:type="dxa"/>
          </w:tcPr>
          <w:p w14:paraId="1D6D0B1B" w14:textId="4421A60A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</w:t>
            </w:r>
            <w:r w:rsidR="009B599C">
              <w:rPr>
                <w:rFonts w:ascii="Verdana" w:hAnsi="Verdana" w:cs="Vrinda"/>
                <w:sz w:val="18"/>
                <w:szCs w:val="18"/>
              </w:rPr>
              <w:t>5</w:t>
            </w:r>
            <w:r>
              <w:rPr>
                <w:rFonts w:ascii="Verdana" w:hAnsi="Verdana" w:cs="Vrinda"/>
                <w:sz w:val="18"/>
                <w:szCs w:val="18"/>
              </w:rPr>
              <w:t>.</w:t>
            </w:r>
            <w:r w:rsidR="009B599C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B4FD2B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05484E3" w14:textId="3FA2C61F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parcel areas been correctly calculated from relevant boundary information which is shown? [Rules 41 and 97(3)(d)</w:t>
            </w:r>
          </w:p>
        </w:tc>
        <w:tc>
          <w:tcPr>
            <w:tcW w:w="948" w:type="dxa"/>
          </w:tcPr>
          <w:p w14:paraId="057AC56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1F4624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7DDC73E" w14:textId="77777777" w:rsidTr="00900EA8">
        <w:tc>
          <w:tcPr>
            <w:tcW w:w="1277" w:type="dxa"/>
          </w:tcPr>
          <w:p w14:paraId="59F0D933" w14:textId="3013261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</w:t>
            </w:r>
            <w:r w:rsidR="009B599C">
              <w:rPr>
                <w:rFonts w:ascii="Verdana" w:hAnsi="Verdana" w:cs="Vrinda"/>
                <w:sz w:val="18"/>
                <w:szCs w:val="18"/>
              </w:rPr>
              <w:t>5</w:t>
            </w:r>
            <w:r>
              <w:rPr>
                <w:rFonts w:ascii="Verdana" w:hAnsi="Verdana" w:cs="Vrinda"/>
                <w:sz w:val="18"/>
                <w:szCs w:val="18"/>
              </w:rPr>
              <w:t>.</w:t>
            </w:r>
            <w:r w:rsidR="009B599C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7C95C1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2DD7FD1" w14:textId="194754F6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title diagram  sufficiently depict the spatial relationship between each non-primary parcel and its underlying parcel?     [Rule 97(4)]  </w:t>
            </w:r>
          </w:p>
        </w:tc>
        <w:tc>
          <w:tcPr>
            <w:tcW w:w="948" w:type="dxa"/>
          </w:tcPr>
          <w:p w14:paraId="167D630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34BA3F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15C1350" w14:textId="77777777" w:rsidTr="00900EA8">
        <w:tc>
          <w:tcPr>
            <w:tcW w:w="1277" w:type="dxa"/>
          </w:tcPr>
          <w:p w14:paraId="1A6469AE" w14:textId="21EB128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</w:t>
            </w:r>
            <w:r w:rsidR="009B599C">
              <w:rPr>
                <w:rFonts w:ascii="Verdana" w:hAnsi="Verdana" w:cs="Vrinda"/>
                <w:sz w:val="18"/>
                <w:szCs w:val="18"/>
              </w:rPr>
              <w:t>5</w:t>
            </w:r>
            <w:r>
              <w:rPr>
                <w:rFonts w:ascii="Verdana" w:hAnsi="Verdana" w:cs="Vrinda"/>
                <w:sz w:val="18"/>
                <w:szCs w:val="18"/>
              </w:rPr>
              <w:t>.</w:t>
            </w:r>
            <w:r w:rsidR="009B599C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936E5C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197AD3" w14:textId="4BD46796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depict a new non-primary parcel for an existing interest that is to be retained? [Rule 97(5)]</w:t>
            </w:r>
          </w:p>
        </w:tc>
        <w:tc>
          <w:tcPr>
            <w:tcW w:w="948" w:type="dxa"/>
          </w:tcPr>
          <w:p w14:paraId="6E89DCB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9E4960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AABA13E" w14:textId="77777777" w:rsidTr="00900EA8">
        <w:tc>
          <w:tcPr>
            <w:tcW w:w="1277" w:type="dxa"/>
          </w:tcPr>
          <w:p w14:paraId="1B1A648E" w14:textId="27E490F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</w:t>
            </w:r>
            <w:r w:rsidR="009B599C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E90651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4830476" w14:textId="6C3F281D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Parcel information for a unit or cross lease development correctly depicted. [Rule 98]</w:t>
            </w:r>
          </w:p>
        </w:tc>
        <w:tc>
          <w:tcPr>
            <w:tcW w:w="948" w:type="dxa"/>
          </w:tcPr>
          <w:p w14:paraId="114F0C4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097628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CB48319" w14:textId="77777777" w:rsidTr="00900EA8">
        <w:tc>
          <w:tcPr>
            <w:tcW w:w="1277" w:type="dxa"/>
          </w:tcPr>
          <w:p w14:paraId="7F14F84E" w14:textId="04C4D04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</w:t>
            </w:r>
            <w:r w:rsidR="009B599C">
              <w:rPr>
                <w:rFonts w:ascii="Verdana" w:hAnsi="Verdana" w:cs="Vrind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286C6F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78BCAAB" w14:textId="049462D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correctly depict a moveable marginal strip, water boundary and sufficiently depict water, water centre-line, irregular and permanent structure boundaries?  [Rules  99, 100 and 101]</w:t>
            </w:r>
          </w:p>
        </w:tc>
        <w:tc>
          <w:tcPr>
            <w:tcW w:w="948" w:type="dxa"/>
          </w:tcPr>
          <w:p w14:paraId="78EAF3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88335D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878EC65" w14:textId="77777777" w:rsidTr="00900EA8">
        <w:tc>
          <w:tcPr>
            <w:tcW w:w="1277" w:type="dxa"/>
          </w:tcPr>
          <w:p w14:paraId="7A96038B" w14:textId="694DD4C5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</w:t>
            </w:r>
            <w:r w:rsidR="009B599C">
              <w:rPr>
                <w:rFonts w:ascii="Verdana" w:hAnsi="Verdana" w:cs="Vrinda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812EA5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8B5461A" w14:textId="59A570B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prominently depict appropriate parcel &amp; boundary annotations and boundary dimensions? [Rules 103, 104 and 105]</w:t>
            </w:r>
          </w:p>
        </w:tc>
        <w:tc>
          <w:tcPr>
            <w:tcW w:w="948" w:type="dxa"/>
          </w:tcPr>
          <w:p w14:paraId="1D4F31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221745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25C43D7" w14:textId="77777777" w:rsidTr="00900EA8">
        <w:tc>
          <w:tcPr>
            <w:tcW w:w="1277" w:type="dxa"/>
          </w:tcPr>
          <w:p w14:paraId="43273D4A" w14:textId="02CE2CAB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</w:t>
            </w:r>
            <w:r w:rsidR="009B599C">
              <w:rPr>
                <w:rFonts w:ascii="Verdana" w:hAnsi="Verdana" w:cs="Vrinda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36719F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55B3F7E" w14:textId="0D892AD1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title diagram clear &amp; unambiguous and legible (A4 for Title Diagram)?  [Rule 107]</w:t>
            </w:r>
          </w:p>
        </w:tc>
        <w:tc>
          <w:tcPr>
            <w:tcW w:w="948" w:type="dxa"/>
          </w:tcPr>
          <w:p w14:paraId="089F91C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CA934D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4FFB605" w14:textId="77777777" w:rsidTr="00900EA8">
        <w:tc>
          <w:tcPr>
            <w:tcW w:w="9782" w:type="dxa"/>
            <w:gridSpan w:val="5"/>
          </w:tcPr>
          <w:p w14:paraId="2AAB9F01" w14:textId="72041F01" w:rsidR="00155817" w:rsidRPr="00900EA8" w:rsidRDefault="00900EA8" w:rsidP="00155817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7.0 </w:t>
            </w:r>
            <w:r w:rsidR="00155817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Ground movement</w:t>
            </w:r>
          </w:p>
        </w:tc>
      </w:tr>
      <w:tr w:rsidR="00155817" w:rsidRPr="00900EA8" w14:paraId="52E37611" w14:textId="77777777" w:rsidTr="00900EA8">
        <w:tc>
          <w:tcPr>
            <w:tcW w:w="9782" w:type="dxa"/>
            <w:gridSpan w:val="5"/>
          </w:tcPr>
          <w:p w14:paraId="42AF1C74" w14:textId="0F47EC9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7.1 </w:t>
            </w:r>
            <w:r w:rsidR="00155817" w:rsidRPr="00900EA8">
              <w:rPr>
                <w:rFonts w:ascii="Verdana" w:hAnsi="Verdana" w:cs="Vrinda"/>
                <w:b/>
                <w:bCs/>
              </w:rPr>
              <w:t>Parcel boundaries subject to ground movement</w:t>
            </w:r>
          </w:p>
        </w:tc>
      </w:tr>
      <w:tr w:rsidR="00155817" w:rsidRPr="00900EA8" w14:paraId="120989E0" w14:textId="77777777" w:rsidTr="00900EA8">
        <w:tc>
          <w:tcPr>
            <w:tcW w:w="1277" w:type="dxa"/>
          </w:tcPr>
          <w:p w14:paraId="3E5821BA" w14:textId="3458039E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7.1.1</w:t>
            </w:r>
          </w:p>
        </w:tc>
        <w:tc>
          <w:tcPr>
            <w:tcW w:w="1134" w:type="dxa"/>
          </w:tcPr>
          <w:p w14:paraId="5612BA2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77C655A" w14:textId="1899E2AF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affected primary parcel boundaries defined by survey and marked if practicable? [Rule 109(1)]</w:t>
            </w:r>
          </w:p>
        </w:tc>
        <w:tc>
          <w:tcPr>
            <w:tcW w:w="948" w:type="dxa"/>
          </w:tcPr>
          <w:p w14:paraId="6A48F8D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C7F7DC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FFB5D98" w14:textId="77777777" w:rsidTr="00900EA8">
        <w:tc>
          <w:tcPr>
            <w:tcW w:w="1277" w:type="dxa"/>
          </w:tcPr>
          <w:p w14:paraId="4669083A" w14:textId="43A951C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7.1.2</w:t>
            </w:r>
          </w:p>
        </w:tc>
        <w:tc>
          <w:tcPr>
            <w:tcW w:w="1134" w:type="dxa"/>
          </w:tcPr>
          <w:p w14:paraId="466D84F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292E725" w14:textId="3942431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Retained Water and water centre-line  boundaries affected by ground movement to be “accepted” [Rules 109(4) &amp; (5)</w:t>
            </w:r>
          </w:p>
        </w:tc>
        <w:tc>
          <w:tcPr>
            <w:tcW w:w="948" w:type="dxa"/>
          </w:tcPr>
          <w:p w14:paraId="08BA7A7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4F9032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4979BD2" w14:textId="77777777" w:rsidTr="00900EA8">
        <w:tc>
          <w:tcPr>
            <w:tcW w:w="1277" w:type="dxa"/>
          </w:tcPr>
          <w:p w14:paraId="40B62038" w14:textId="01C1010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7.1.3</w:t>
            </w:r>
          </w:p>
        </w:tc>
        <w:tc>
          <w:tcPr>
            <w:tcW w:w="1134" w:type="dxa"/>
          </w:tcPr>
          <w:p w14:paraId="25FED97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CE96AE5" w14:textId="59BE01C8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Class A &amp; B underlying parcel boundaries affected by Canterbury earthquake movement defined by survey and marked when coincident or intersected by a new non-primary parcel?  [Rule 110(2)]</w:t>
            </w:r>
          </w:p>
        </w:tc>
        <w:tc>
          <w:tcPr>
            <w:tcW w:w="948" w:type="dxa"/>
          </w:tcPr>
          <w:p w14:paraId="61B6A3A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6B18DB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4B26A91" w14:textId="77777777" w:rsidTr="00900EA8">
        <w:tc>
          <w:tcPr>
            <w:tcW w:w="9782" w:type="dxa"/>
            <w:gridSpan w:val="5"/>
          </w:tcPr>
          <w:p w14:paraId="6416406C" w14:textId="4B7930A2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7.2 </w:t>
            </w:r>
            <w:r w:rsidR="00155817" w:rsidRPr="00900EA8">
              <w:rPr>
                <w:rFonts w:ascii="Verdana" w:hAnsi="Verdana" w:cs="Vrinda"/>
                <w:b/>
                <w:bCs/>
              </w:rPr>
              <w:t>Boundary reinstatements</w:t>
            </w:r>
          </w:p>
        </w:tc>
      </w:tr>
      <w:tr w:rsidR="00155817" w:rsidRPr="00900EA8" w14:paraId="140AF52E" w14:textId="77777777" w:rsidTr="00900EA8">
        <w:tc>
          <w:tcPr>
            <w:tcW w:w="1277" w:type="dxa"/>
          </w:tcPr>
          <w:p w14:paraId="19F242DF" w14:textId="11D9B43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7.2.1</w:t>
            </w:r>
          </w:p>
        </w:tc>
        <w:tc>
          <w:tcPr>
            <w:tcW w:w="1134" w:type="dxa"/>
          </w:tcPr>
          <w:p w14:paraId="7DFC135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A7DEE01" w14:textId="355E24A1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dataset type and survey purpose appropriate e.g. Boundary Reinstatement CSDs, or other CSD type? [Rule 112 and Standard for lodgement of cadastral survey datasets 4.6(b) &amp; (c) ]</w:t>
            </w:r>
          </w:p>
        </w:tc>
        <w:tc>
          <w:tcPr>
            <w:tcW w:w="948" w:type="dxa"/>
          </w:tcPr>
          <w:p w14:paraId="5C2085A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6B39FE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DCC7612" w14:textId="77777777" w:rsidTr="00900EA8">
        <w:tc>
          <w:tcPr>
            <w:tcW w:w="1277" w:type="dxa"/>
          </w:tcPr>
          <w:p w14:paraId="196429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85DB3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4387EC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1663E33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11AAA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</w:tbl>
    <w:p w14:paraId="54257C21" w14:textId="77777777" w:rsidR="00ED1BA1" w:rsidRDefault="00ED1BA1"/>
    <w:sectPr w:rsidR="00ED1BA1" w:rsidSect="00FF3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A782F" w14:textId="77777777" w:rsidR="0076078C" w:rsidRDefault="0076078C" w:rsidP="00900EA8">
      <w:pPr>
        <w:spacing w:after="0" w:line="240" w:lineRule="auto"/>
      </w:pPr>
      <w:r>
        <w:separator/>
      </w:r>
    </w:p>
  </w:endnote>
  <w:endnote w:type="continuationSeparator" w:id="0">
    <w:p w14:paraId="562DC52E" w14:textId="77777777" w:rsidR="0076078C" w:rsidRDefault="0076078C" w:rsidP="0090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B1BC" w14:textId="104B2F70" w:rsidR="00D70D12" w:rsidRDefault="00D70D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679097" wp14:editId="7907E6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1160"/>
              <wp:effectExtent l="0" t="0" r="10160" b="0"/>
              <wp:wrapNone/>
              <wp:docPr id="744618171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3CB45" w14:textId="66AA11FF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790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53CB45" w14:textId="66AA11FF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071A" w14:textId="34BBAAB6" w:rsidR="00900EA8" w:rsidRDefault="00D70D1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90E82D" wp14:editId="69BE22FD">
              <wp:simplePos x="9144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1160"/>
              <wp:effectExtent l="0" t="0" r="10160" b="0"/>
              <wp:wrapNone/>
              <wp:docPr id="1791973833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60E36" w14:textId="36CC2E6B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0E8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69.7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360E36" w14:textId="36CC2E6B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25812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00EA8">
          <w:fldChar w:fldCharType="begin"/>
        </w:r>
        <w:r w:rsidR="00900EA8">
          <w:instrText xml:space="preserve"> PAGE   \* MERGEFORMAT </w:instrText>
        </w:r>
        <w:r w:rsidR="00900EA8">
          <w:fldChar w:fldCharType="separate"/>
        </w:r>
        <w:r w:rsidR="00900EA8">
          <w:rPr>
            <w:noProof/>
          </w:rPr>
          <w:t>2</w:t>
        </w:r>
        <w:r w:rsidR="00900EA8">
          <w:rPr>
            <w:noProof/>
          </w:rPr>
          <w:fldChar w:fldCharType="end"/>
        </w:r>
        <w:r w:rsidR="00900EA8">
          <w:rPr>
            <w:noProof/>
          </w:rPr>
          <w:t xml:space="preserve"> of </w:t>
        </w:r>
        <w:r w:rsidR="00125775">
          <w:rPr>
            <w:noProof/>
          </w:rPr>
          <w:t>6</w:t>
        </w:r>
      </w:sdtContent>
    </w:sdt>
  </w:p>
  <w:p w14:paraId="1CB81CE3" w14:textId="3D9088AF" w:rsidR="00900EA8" w:rsidRDefault="00900EA8">
    <w:pPr>
      <w:pStyle w:val="Footer"/>
    </w:pPr>
    <w:r>
      <w:t>Table of Audit Items: Cadastral Survey Rules 2021 v1.</w:t>
    </w:r>
    <w:r w:rsidR="004862C9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50EB" w14:textId="25ED1A40" w:rsidR="00D70D12" w:rsidRDefault="00D70D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14D0E2" wp14:editId="13D2E1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1160"/>
              <wp:effectExtent l="0" t="0" r="10160" b="0"/>
              <wp:wrapNone/>
              <wp:docPr id="21506010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481EE" w14:textId="3879468D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4D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8481EE" w14:textId="3879468D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BEFA" w14:textId="77777777" w:rsidR="0076078C" w:rsidRDefault="0076078C" w:rsidP="00900EA8">
      <w:pPr>
        <w:spacing w:after="0" w:line="240" w:lineRule="auto"/>
      </w:pPr>
      <w:r>
        <w:separator/>
      </w:r>
    </w:p>
  </w:footnote>
  <w:footnote w:type="continuationSeparator" w:id="0">
    <w:p w14:paraId="631B8C90" w14:textId="77777777" w:rsidR="0076078C" w:rsidRDefault="0076078C" w:rsidP="0090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A9C2" w14:textId="50C4A29E" w:rsidR="00D70D12" w:rsidRDefault="00D70D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F619D" wp14:editId="7B2071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1160"/>
              <wp:effectExtent l="0" t="0" r="10160" b="8890"/>
              <wp:wrapNone/>
              <wp:docPr id="53093615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65ACF" w14:textId="23D67158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F61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19065ACF" w14:textId="23D67158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ECE8" w14:textId="74233D1E" w:rsidR="00D70D12" w:rsidRDefault="00D70D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EC99A5" wp14:editId="2E81654F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1160"/>
              <wp:effectExtent l="0" t="0" r="10160" b="8890"/>
              <wp:wrapNone/>
              <wp:docPr id="909198076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330C2" w14:textId="06C2441E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C99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19330C2" w14:textId="06C2441E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BD88" w14:textId="75FD3B94" w:rsidR="00D70D12" w:rsidRDefault="00D70D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E3872B" wp14:editId="71DFE7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1160"/>
              <wp:effectExtent l="0" t="0" r="10160" b="8890"/>
              <wp:wrapNone/>
              <wp:docPr id="343377587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9E171" w14:textId="2E7A6CCA" w:rsidR="00D70D12" w:rsidRPr="00D70D12" w:rsidRDefault="00D70D12" w:rsidP="00D70D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0D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387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3E9E171" w14:textId="2E7A6CCA" w:rsidR="00D70D12" w:rsidRPr="00D70D12" w:rsidRDefault="00D70D12" w:rsidP="00D70D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70D1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1"/>
    <w:rsid w:val="00097679"/>
    <w:rsid w:val="00125775"/>
    <w:rsid w:val="00155817"/>
    <w:rsid w:val="00162EA5"/>
    <w:rsid w:val="00173C04"/>
    <w:rsid w:val="00317F45"/>
    <w:rsid w:val="00361C7F"/>
    <w:rsid w:val="003C6E6F"/>
    <w:rsid w:val="004862C9"/>
    <w:rsid w:val="00573643"/>
    <w:rsid w:val="00605D60"/>
    <w:rsid w:val="00693095"/>
    <w:rsid w:val="006E44FC"/>
    <w:rsid w:val="00712840"/>
    <w:rsid w:val="00725D87"/>
    <w:rsid w:val="00734ED1"/>
    <w:rsid w:val="00742209"/>
    <w:rsid w:val="0076078C"/>
    <w:rsid w:val="00790278"/>
    <w:rsid w:val="007955B2"/>
    <w:rsid w:val="007C0BC9"/>
    <w:rsid w:val="007C25CE"/>
    <w:rsid w:val="007F76B3"/>
    <w:rsid w:val="00900EA8"/>
    <w:rsid w:val="00961E4B"/>
    <w:rsid w:val="009B599C"/>
    <w:rsid w:val="00B74365"/>
    <w:rsid w:val="00B95606"/>
    <w:rsid w:val="00BC69B7"/>
    <w:rsid w:val="00BD4029"/>
    <w:rsid w:val="00BE6D60"/>
    <w:rsid w:val="00C21835"/>
    <w:rsid w:val="00C5544E"/>
    <w:rsid w:val="00D566C2"/>
    <w:rsid w:val="00D70D12"/>
    <w:rsid w:val="00E6079A"/>
    <w:rsid w:val="00ED1BA1"/>
    <w:rsid w:val="00F00AFD"/>
    <w:rsid w:val="00F905A9"/>
    <w:rsid w:val="00FB23A6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B81B"/>
  <w15:chartTrackingRefBased/>
  <w15:docId w15:val="{D897E557-6B4D-405E-9990-47179702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955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55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NZ"/>
    </w:rPr>
  </w:style>
  <w:style w:type="character" w:customStyle="1" w:styleId="CommentTextChar">
    <w:name w:val="Comment Text Char"/>
    <w:basedOn w:val="DefaultParagraphFont"/>
    <w:link w:val="CommentText"/>
    <w:semiHidden/>
    <w:rsid w:val="007955B2"/>
    <w:rPr>
      <w:rFonts w:ascii="Times New Roman" w:eastAsia="SimSun" w:hAnsi="Times New Roman" w:cs="Times New Roman"/>
      <w:sz w:val="20"/>
      <w:szCs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900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A8"/>
  </w:style>
  <w:style w:type="paragraph" w:styleId="Footer">
    <w:name w:val="footer"/>
    <w:basedOn w:val="Normal"/>
    <w:link w:val="FooterChar"/>
    <w:uiPriority w:val="99"/>
    <w:unhideWhenUsed/>
    <w:rsid w:val="00900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60"/>
    <w:pPr>
      <w:spacing w:after="160"/>
    </w:pPr>
    <w:rPr>
      <w:rFonts w:asciiTheme="minorHAnsi" w:eastAsiaTheme="minorHAnsi" w:hAnsiTheme="minorHAnsi" w:cstheme="minorBidi"/>
      <w:b/>
      <w:bCs/>
      <w:lang w:val="en-NZ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0"/>
    <w:rPr>
      <w:rFonts w:ascii="Times New Roman" w:eastAsia="SimSun" w:hAnsi="Times New Roman" w:cs="Times New Roman"/>
      <w:b/>
      <w:bCs/>
      <w:sz w:val="20"/>
      <w:szCs w:val="20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inz.govt.n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832E1.5D44F3E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A4825332</value>
    </field>
    <field name="Objective-Title">
      <value order="0">TABLE OF AUDIT ITEMSv1.4  - Following CSR 2021 layout</value>
    </field>
    <field name="Objective-Description">
      <value order="0"/>
    </field>
    <field name="Objective-CreationStamp">
      <value order="0">2022-03-09T02:44:33Z</value>
    </field>
    <field name="Objective-IsApproved">
      <value order="0">false</value>
    </field>
    <field name="Objective-IsPublished">
      <value order="0">true</value>
    </field>
    <field name="Objective-DatePublished">
      <value order="0">2023-06-06T04:04:46Z</value>
    </field>
    <field name="Objective-ModificationStamp">
      <value order="0">2023-06-06T04:04:46Z</value>
    </field>
    <field name="Objective-Owner">
      <value order="0">Chris Buckler</value>
    </field>
    <field name="Objective-Path">
      <value order="0">LinZone Global Folder:LinZone File Plan:Cadastral Survey:Assurance and Compliance:Cadastral Audits and Reviews:Survey Firms Processes for CSD submission:3. Templates</value>
    </field>
    <field name="Objective-Parent">
      <value order="0">3. Templates</value>
    </field>
    <field name="Objective-State">
      <value order="0">Published</value>
    </field>
    <field name="Objective-VersionId">
      <value order="0">vA8514323</value>
    </field>
    <field name="Objective-Version">
      <value order="0">11.0</value>
    </field>
    <field name="Objective-VersionNumber">
      <value order="0">12</value>
    </field>
    <field name="Objective-VersionComment">
      <value order="0"/>
    </field>
    <field name="Objective-FileNumber">
      <value order="0">CAS-A15-02-05/9535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Buckler</dc:creator>
  <cp:keywords/>
  <dc:description/>
  <cp:lastModifiedBy>Clare Arnot</cp:lastModifiedBy>
  <cp:revision>2</cp:revision>
  <cp:lastPrinted>2022-03-08T02:00:00Z</cp:lastPrinted>
  <dcterms:created xsi:type="dcterms:W3CDTF">2024-11-03T21:38:00Z</dcterms:created>
  <dcterms:modified xsi:type="dcterms:W3CDTF">2024-11-03T21:38:00Z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A4825332</vt:lpwstr>
  </property>
  <property fmtid="{D5CDD505-2E9C-101B-9397-08002B2CF9AE}" pid="4" name="Objective-Title">
    <vt:lpwstr>TABLE OF AUDIT ITEMSv1.4  - Following CSR 2021 layout</vt:lpwstr>
  </property>
  <property fmtid="{D5CDD505-2E9C-101B-9397-08002B2CF9AE}" pid="5" name="Objective-Description">
    <vt:lpwstr/>
  </property>
  <property fmtid="{D5CDD505-2E9C-101B-9397-08002B2CF9AE}" pid="6" name="Objective-CreationStamp">
    <vt:filetime>2022-03-09T02:44:33Z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2023-06-06T04:04:46Z</vt:filetime>
  </property>
  <property fmtid="{D5CDD505-2E9C-101B-9397-08002B2CF9AE}" pid="10" name="Objective-ModificationStamp">
    <vt:filetime>2023-06-06T04:04:46Z</vt:filetime>
  </property>
  <property fmtid="{D5CDD505-2E9C-101B-9397-08002B2CF9AE}" pid="11" name="Objective-Owner">
    <vt:lpwstr>Chris Buckler</vt:lpwstr>
  </property>
  <property fmtid="{D5CDD505-2E9C-101B-9397-08002B2CF9AE}" pid="12" name="Objective-Path">
    <vt:lpwstr>LinZone Global Folder:LinZone File Plan:Cadastral Survey:Assurance and Compliance:Cadastral Audits and Reviews:Survey Firms Processes for CSD submission:3. Templates</vt:lpwstr>
  </property>
  <property fmtid="{D5CDD505-2E9C-101B-9397-08002B2CF9AE}" pid="13" name="Objective-Parent">
    <vt:lpwstr>3.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vA8514323</vt:lpwstr>
  </property>
  <property fmtid="{D5CDD505-2E9C-101B-9397-08002B2CF9AE}" pid="16" name="Objective-Version">
    <vt:lpwstr>11.0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>CAS-A15-02-05/9535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  <property fmtid="{D5CDD505-2E9C-101B-9397-08002B2CF9AE}" pid="25" name="ClassificationContentMarkingHeaderShapeIds">
    <vt:lpwstr>147786b3,1fa57156,363142fc</vt:lpwstr>
  </property>
  <property fmtid="{D5CDD505-2E9C-101B-9397-08002B2CF9AE}" pid="26" name="ClassificationContentMarkingHeaderFontProps">
    <vt:lpwstr>#000000,12,Calibri</vt:lpwstr>
  </property>
  <property fmtid="{D5CDD505-2E9C-101B-9397-08002B2CF9AE}" pid="27" name="ClassificationContentMarkingHeaderText">
    <vt:lpwstr>UNCLASSIFIED</vt:lpwstr>
  </property>
  <property fmtid="{D5CDD505-2E9C-101B-9397-08002B2CF9AE}" pid="28" name="ClassificationContentMarkingFooterShapeIds">
    <vt:lpwstr>cd18e84,2c61f8bb,6acf59c9</vt:lpwstr>
  </property>
  <property fmtid="{D5CDD505-2E9C-101B-9397-08002B2CF9AE}" pid="29" name="ClassificationContentMarkingFooterFontProps">
    <vt:lpwstr>#000000,12,Calibri</vt:lpwstr>
  </property>
  <property fmtid="{D5CDD505-2E9C-101B-9397-08002B2CF9AE}" pid="30" name="ClassificationContentMarkingFooterText">
    <vt:lpwstr>UNCLASSIFIED</vt:lpwstr>
  </property>
  <property fmtid="{D5CDD505-2E9C-101B-9397-08002B2CF9AE}" pid="31" name="MSIP_Label_ef7a2776-cb08-4f0a-a8f9-d32bd06d3d5d_Enabled">
    <vt:lpwstr>true</vt:lpwstr>
  </property>
  <property fmtid="{D5CDD505-2E9C-101B-9397-08002B2CF9AE}" pid="32" name="MSIP_Label_ef7a2776-cb08-4f0a-a8f9-d32bd06d3d5d_SetDate">
    <vt:lpwstr>2024-11-03T21:38:01Z</vt:lpwstr>
  </property>
  <property fmtid="{D5CDD505-2E9C-101B-9397-08002B2CF9AE}" pid="33" name="MSIP_Label_ef7a2776-cb08-4f0a-a8f9-d32bd06d3d5d_Method">
    <vt:lpwstr>Standard</vt:lpwstr>
  </property>
  <property fmtid="{D5CDD505-2E9C-101B-9397-08002B2CF9AE}" pid="34" name="MSIP_Label_ef7a2776-cb08-4f0a-a8f9-d32bd06d3d5d_Name">
    <vt:lpwstr>Unclassified</vt:lpwstr>
  </property>
  <property fmtid="{D5CDD505-2E9C-101B-9397-08002B2CF9AE}" pid="35" name="MSIP_Label_ef7a2776-cb08-4f0a-a8f9-d32bd06d3d5d_SiteId">
    <vt:lpwstr>2134e961-7e38-4c34-a22b-10da5466b725</vt:lpwstr>
  </property>
  <property fmtid="{D5CDD505-2E9C-101B-9397-08002B2CF9AE}" pid="36" name="MSIP_Label_ef7a2776-cb08-4f0a-a8f9-d32bd06d3d5d_ActionId">
    <vt:lpwstr>2db20266-e552-4913-a727-1807208cecd6</vt:lpwstr>
  </property>
  <property fmtid="{D5CDD505-2E9C-101B-9397-08002B2CF9AE}" pid="37" name="MSIP_Label_ef7a2776-cb08-4f0a-a8f9-d32bd06d3d5d_ContentBits">
    <vt:lpwstr>3</vt:lpwstr>
  </property>
</Properties>
</file>