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69" w:rsidRPr="000A7AF9" w:rsidRDefault="00D15C69" w:rsidP="00D15C69">
      <w:pPr>
        <w:pStyle w:val="1Title"/>
        <w:rPr>
          <w:color w:val="00A99D"/>
        </w:rPr>
      </w:pPr>
      <w:bookmarkStart w:id="0" w:name="_GoBack"/>
      <w:bookmarkEnd w:id="0"/>
      <w:proofErr w:type="spellStart"/>
      <w:r w:rsidRPr="000A7AF9">
        <w:rPr>
          <w:color w:val="00A99D"/>
        </w:rPr>
        <w:t>Ngāti</w:t>
      </w:r>
      <w:proofErr w:type="spellEnd"/>
      <w:r w:rsidRPr="000A7AF9">
        <w:rPr>
          <w:color w:val="00A99D"/>
        </w:rPr>
        <w:t xml:space="preserve"> </w:t>
      </w:r>
      <w:proofErr w:type="spellStart"/>
      <w:r w:rsidRPr="000A7AF9">
        <w:rPr>
          <w:color w:val="00A99D"/>
        </w:rPr>
        <w:t>Rangiteaorere</w:t>
      </w:r>
      <w:proofErr w:type="spellEnd"/>
      <w:r w:rsidRPr="000A7AF9">
        <w:rPr>
          <w:color w:val="00A99D"/>
        </w:rPr>
        <w:t xml:space="preserve"> Claims Settlement Act 201</w:t>
      </w:r>
      <w:r w:rsidR="00265ABE" w:rsidRPr="000A7AF9">
        <w:rPr>
          <w:color w:val="00A99D"/>
        </w:rPr>
        <w:t>4</w:t>
      </w:r>
      <w:r w:rsidRPr="000A7AF9">
        <w:rPr>
          <w:color w:val="00A99D"/>
        </w:rPr>
        <w:t xml:space="preserve"> registration guideline </w:t>
      </w:r>
    </w:p>
    <w:p w:rsidR="00686E5D" w:rsidRDefault="00F764F7" w:rsidP="00686E5D">
      <w:pPr>
        <w:pStyle w:val="2Subheadings"/>
      </w:pPr>
      <w:r>
        <w:t>LINZG</w:t>
      </w:r>
      <w:r w:rsidR="00D15C69">
        <w:t>20743</w:t>
      </w:r>
    </w:p>
    <w:p w:rsidR="00686E5D" w:rsidRDefault="007A61BA" w:rsidP="00686E5D">
      <w:pPr>
        <w:pStyle w:val="2Subheadings"/>
      </w:pPr>
      <w:r w:rsidRPr="007A61BA">
        <w:t>2</w:t>
      </w:r>
      <w:r w:rsidR="00CD1DCD">
        <w:t>6</w:t>
      </w:r>
      <w:r w:rsidR="00686E5D" w:rsidRPr="007A61BA">
        <w:t xml:space="preserve"> </w:t>
      </w:r>
      <w:r w:rsidR="00265ABE">
        <w:t>May</w:t>
      </w:r>
      <w:r w:rsidR="00686E5D">
        <w:t xml:space="preserve"> </w:t>
      </w:r>
      <w:r w:rsidR="00265ABE">
        <w:t>2014</w:t>
      </w:r>
    </w:p>
    <w:p w:rsidR="00686E5D" w:rsidRDefault="00686E5D" w:rsidP="00686E5D"/>
    <w:p w:rsidR="00686E5D" w:rsidRPr="00686E5D" w:rsidRDefault="00686E5D" w:rsidP="00686E5D">
      <w:pPr>
        <w:sectPr w:rsidR="00686E5D" w:rsidRPr="00686E5D" w:rsidSect="000A7AF9">
          <w:headerReference w:type="default" r:id="rId9"/>
          <w:pgSz w:w="11906" w:h="16838" w:code="9"/>
          <w:pgMar w:top="7643" w:right="1797" w:bottom="1440" w:left="1985" w:header="720" w:footer="720" w:gutter="0"/>
          <w:cols w:space="708"/>
          <w:docGrid w:linePitch="360"/>
        </w:sectPr>
      </w:pPr>
    </w:p>
    <w:p w:rsidR="00686E5D" w:rsidRPr="002514A9" w:rsidRDefault="00686E5D" w:rsidP="00686E5D">
      <w:pPr>
        <w:pStyle w:val="TOCHeading"/>
        <w:rPr>
          <w:color w:val="00ACCD"/>
        </w:rPr>
      </w:pPr>
      <w:r w:rsidRPr="004A1823">
        <w:rPr>
          <w:color w:val="00ACCD"/>
        </w:rPr>
        <w:lastRenderedPageBreak/>
        <w:t>Table of contents</w:t>
      </w:r>
    </w:p>
    <w:bookmarkStart w:id="1" w:name="_Toc388011578"/>
    <w:p w:rsidR="007A61BA" w:rsidRDefault="007A61BA">
      <w:pPr>
        <w:pStyle w:val="TOC1"/>
        <w:rPr>
          <w:rFonts w:asciiTheme="minorHAnsi" w:eastAsiaTheme="minorEastAsia" w:hAnsiTheme="minorHAnsi"/>
          <w:noProof/>
          <w:color w:val="auto"/>
          <w:lang w:eastAsia="en-NZ"/>
        </w:rPr>
      </w:pPr>
      <w:r>
        <w:rPr>
          <w:b/>
          <w:caps/>
          <w:color w:val="00AA9C"/>
        </w:rPr>
        <w:fldChar w:fldCharType="begin"/>
      </w:r>
      <w:r>
        <w:rPr>
          <w:b/>
          <w:caps/>
          <w:color w:val="00AA9C"/>
        </w:rPr>
        <w:instrText xml:space="preserve"> TOC \o "1-3" \h \z \u </w:instrText>
      </w:r>
      <w:r>
        <w:rPr>
          <w:b/>
          <w:caps/>
          <w:color w:val="00AA9C"/>
        </w:rPr>
        <w:fldChar w:fldCharType="separate"/>
      </w:r>
      <w:hyperlink w:anchor="_Toc388354298" w:history="1">
        <w:r w:rsidRPr="00DD60E2">
          <w:rPr>
            <w:rStyle w:val="Hyperlink"/>
            <w:noProof/>
          </w:rPr>
          <w:t>Terms and definitions</w:t>
        </w:r>
        <w:r>
          <w:rPr>
            <w:noProof/>
            <w:webHidden/>
          </w:rPr>
          <w:tab/>
        </w:r>
        <w:r>
          <w:rPr>
            <w:noProof/>
            <w:webHidden/>
          </w:rPr>
          <w:fldChar w:fldCharType="begin"/>
        </w:r>
        <w:r>
          <w:rPr>
            <w:noProof/>
            <w:webHidden/>
          </w:rPr>
          <w:instrText xml:space="preserve"> PAGEREF _Toc388354298 \h </w:instrText>
        </w:r>
        <w:r>
          <w:rPr>
            <w:noProof/>
            <w:webHidden/>
          </w:rPr>
        </w:r>
        <w:r>
          <w:rPr>
            <w:noProof/>
            <w:webHidden/>
          </w:rPr>
          <w:fldChar w:fldCharType="separate"/>
        </w:r>
        <w:r>
          <w:rPr>
            <w:noProof/>
            <w:webHidden/>
          </w:rPr>
          <w:t>4</w:t>
        </w:r>
        <w:r>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299" w:history="1">
        <w:r w:rsidR="007A61BA" w:rsidRPr="00DD60E2">
          <w:rPr>
            <w:rStyle w:val="Hyperlink"/>
            <w:noProof/>
          </w:rPr>
          <w:t>General</w:t>
        </w:r>
        <w:r w:rsidR="007A61BA">
          <w:rPr>
            <w:noProof/>
            <w:webHidden/>
          </w:rPr>
          <w:tab/>
        </w:r>
        <w:r w:rsidR="007A61BA">
          <w:rPr>
            <w:noProof/>
            <w:webHidden/>
          </w:rPr>
          <w:fldChar w:fldCharType="begin"/>
        </w:r>
        <w:r w:rsidR="007A61BA">
          <w:rPr>
            <w:noProof/>
            <w:webHidden/>
          </w:rPr>
          <w:instrText xml:space="preserve"> PAGEREF _Toc388354299 \h </w:instrText>
        </w:r>
        <w:r w:rsidR="007A61BA">
          <w:rPr>
            <w:noProof/>
            <w:webHidden/>
          </w:rPr>
        </w:r>
        <w:r w:rsidR="007A61BA">
          <w:rPr>
            <w:noProof/>
            <w:webHidden/>
          </w:rPr>
          <w:fldChar w:fldCharType="separate"/>
        </w:r>
        <w:r w:rsidR="007A61BA">
          <w:rPr>
            <w:noProof/>
            <w:webHidden/>
          </w:rPr>
          <w:t>4</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00" w:history="1">
        <w:r w:rsidR="007A61BA" w:rsidRPr="00DD60E2">
          <w:rPr>
            <w:rStyle w:val="Hyperlink"/>
            <w:noProof/>
          </w:rPr>
          <w:t>Foreword</w:t>
        </w:r>
        <w:r w:rsidR="007A61BA">
          <w:rPr>
            <w:noProof/>
            <w:webHidden/>
          </w:rPr>
          <w:tab/>
        </w:r>
        <w:r w:rsidR="007A61BA">
          <w:rPr>
            <w:noProof/>
            <w:webHidden/>
          </w:rPr>
          <w:fldChar w:fldCharType="begin"/>
        </w:r>
        <w:r w:rsidR="007A61BA">
          <w:rPr>
            <w:noProof/>
            <w:webHidden/>
          </w:rPr>
          <w:instrText xml:space="preserve"> PAGEREF _Toc388354300 \h </w:instrText>
        </w:r>
        <w:r w:rsidR="007A61BA">
          <w:rPr>
            <w:noProof/>
            <w:webHidden/>
          </w:rPr>
        </w:r>
        <w:r w:rsidR="007A61BA">
          <w:rPr>
            <w:noProof/>
            <w:webHidden/>
          </w:rPr>
          <w:fldChar w:fldCharType="separate"/>
        </w:r>
        <w:r w:rsidR="007A61BA">
          <w:rPr>
            <w:noProof/>
            <w:webHidden/>
          </w:rPr>
          <w:t>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01" w:history="1">
        <w:r w:rsidR="007A61BA" w:rsidRPr="00DD60E2">
          <w:rPr>
            <w:rStyle w:val="Hyperlink"/>
            <w:noProof/>
          </w:rPr>
          <w:t>Introduction</w:t>
        </w:r>
        <w:r w:rsidR="007A61BA">
          <w:rPr>
            <w:noProof/>
            <w:webHidden/>
          </w:rPr>
          <w:tab/>
        </w:r>
        <w:r w:rsidR="007A61BA">
          <w:rPr>
            <w:noProof/>
            <w:webHidden/>
          </w:rPr>
          <w:fldChar w:fldCharType="begin"/>
        </w:r>
        <w:r w:rsidR="007A61BA">
          <w:rPr>
            <w:noProof/>
            <w:webHidden/>
          </w:rPr>
          <w:instrText xml:space="preserve"> PAGEREF _Toc388354301 \h </w:instrText>
        </w:r>
        <w:r w:rsidR="007A61BA">
          <w:rPr>
            <w:noProof/>
            <w:webHidden/>
          </w:rPr>
        </w:r>
        <w:r w:rsidR="007A61BA">
          <w:rPr>
            <w:noProof/>
            <w:webHidden/>
          </w:rPr>
          <w:fldChar w:fldCharType="separate"/>
        </w:r>
        <w:r w:rsidR="007A61BA">
          <w:rPr>
            <w:noProof/>
            <w:webHidden/>
          </w:rPr>
          <w:t>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02" w:history="1">
        <w:r w:rsidR="007A61BA" w:rsidRPr="00DD60E2">
          <w:rPr>
            <w:rStyle w:val="Hyperlink"/>
            <w:noProof/>
          </w:rPr>
          <w:t>Purpose</w:t>
        </w:r>
        <w:r w:rsidR="007A61BA">
          <w:rPr>
            <w:noProof/>
            <w:webHidden/>
          </w:rPr>
          <w:tab/>
        </w:r>
        <w:r w:rsidR="007A61BA">
          <w:rPr>
            <w:noProof/>
            <w:webHidden/>
          </w:rPr>
          <w:fldChar w:fldCharType="begin"/>
        </w:r>
        <w:r w:rsidR="007A61BA">
          <w:rPr>
            <w:noProof/>
            <w:webHidden/>
          </w:rPr>
          <w:instrText xml:space="preserve"> PAGEREF _Toc388354302 \h </w:instrText>
        </w:r>
        <w:r w:rsidR="007A61BA">
          <w:rPr>
            <w:noProof/>
            <w:webHidden/>
          </w:rPr>
        </w:r>
        <w:r w:rsidR="007A61BA">
          <w:rPr>
            <w:noProof/>
            <w:webHidden/>
          </w:rPr>
          <w:fldChar w:fldCharType="separate"/>
        </w:r>
        <w:r w:rsidR="007A61BA">
          <w:rPr>
            <w:noProof/>
            <w:webHidden/>
          </w:rPr>
          <w:t>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03" w:history="1">
        <w:r w:rsidR="007A61BA" w:rsidRPr="00DD60E2">
          <w:rPr>
            <w:rStyle w:val="Hyperlink"/>
            <w:noProof/>
          </w:rPr>
          <w:t>Scope</w:t>
        </w:r>
        <w:r w:rsidR="007A61BA">
          <w:rPr>
            <w:noProof/>
            <w:webHidden/>
          </w:rPr>
          <w:tab/>
        </w:r>
        <w:r w:rsidR="007A61BA">
          <w:rPr>
            <w:noProof/>
            <w:webHidden/>
          </w:rPr>
          <w:fldChar w:fldCharType="begin"/>
        </w:r>
        <w:r w:rsidR="007A61BA">
          <w:rPr>
            <w:noProof/>
            <w:webHidden/>
          </w:rPr>
          <w:instrText xml:space="preserve"> PAGEREF _Toc388354303 \h </w:instrText>
        </w:r>
        <w:r w:rsidR="007A61BA">
          <w:rPr>
            <w:noProof/>
            <w:webHidden/>
          </w:rPr>
        </w:r>
        <w:r w:rsidR="007A61BA">
          <w:rPr>
            <w:noProof/>
            <w:webHidden/>
          </w:rPr>
          <w:fldChar w:fldCharType="separate"/>
        </w:r>
        <w:r w:rsidR="007A61BA">
          <w:rPr>
            <w:noProof/>
            <w:webHidden/>
          </w:rPr>
          <w:t>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04" w:history="1">
        <w:r w:rsidR="007A61BA" w:rsidRPr="00DD60E2">
          <w:rPr>
            <w:rStyle w:val="Hyperlink"/>
            <w:noProof/>
          </w:rPr>
          <w:t>Intended use of guideline</w:t>
        </w:r>
        <w:r w:rsidR="007A61BA">
          <w:rPr>
            <w:noProof/>
            <w:webHidden/>
          </w:rPr>
          <w:tab/>
        </w:r>
        <w:r w:rsidR="007A61BA">
          <w:rPr>
            <w:noProof/>
            <w:webHidden/>
          </w:rPr>
          <w:fldChar w:fldCharType="begin"/>
        </w:r>
        <w:r w:rsidR="007A61BA">
          <w:rPr>
            <w:noProof/>
            <w:webHidden/>
          </w:rPr>
          <w:instrText xml:space="preserve"> PAGEREF _Toc388354304 \h </w:instrText>
        </w:r>
        <w:r w:rsidR="007A61BA">
          <w:rPr>
            <w:noProof/>
            <w:webHidden/>
          </w:rPr>
        </w:r>
        <w:r w:rsidR="007A61BA">
          <w:rPr>
            <w:noProof/>
            <w:webHidden/>
          </w:rPr>
          <w:fldChar w:fldCharType="separate"/>
        </w:r>
        <w:r w:rsidR="007A61BA">
          <w:rPr>
            <w:noProof/>
            <w:webHidden/>
          </w:rPr>
          <w:t>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05" w:history="1">
        <w:r w:rsidR="007A61BA" w:rsidRPr="00DD60E2">
          <w:rPr>
            <w:rStyle w:val="Hyperlink"/>
            <w:noProof/>
          </w:rPr>
          <w:t>References</w:t>
        </w:r>
        <w:r w:rsidR="007A61BA">
          <w:rPr>
            <w:noProof/>
            <w:webHidden/>
          </w:rPr>
          <w:tab/>
        </w:r>
        <w:r w:rsidR="007A61BA">
          <w:rPr>
            <w:noProof/>
            <w:webHidden/>
          </w:rPr>
          <w:fldChar w:fldCharType="begin"/>
        </w:r>
        <w:r w:rsidR="007A61BA">
          <w:rPr>
            <w:noProof/>
            <w:webHidden/>
          </w:rPr>
          <w:instrText xml:space="preserve"> PAGEREF _Toc388354305 \h </w:instrText>
        </w:r>
        <w:r w:rsidR="007A61BA">
          <w:rPr>
            <w:noProof/>
            <w:webHidden/>
          </w:rPr>
        </w:r>
        <w:r w:rsidR="007A61BA">
          <w:rPr>
            <w:noProof/>
            <w:webHidden/>
          </w:rPr>
          <w:fldChar w:fldCharType="separate"/>
        </w:r>
        <w:r w:rsidR="007A61BA">
          <w:rPr>
            <w:noProof/>
            <w:webHidden/>
          </w:rPr>
          <w:t>5</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06" w:history="1">
        <w:r w:rsidR="007A61BA" w:rsidRPr="00DD60E2">
          <w:rPr>
            <w:rStyle w:val="Hyperlink"/>
            <w:noProof/>
          </w:rPr>
          <w:t>1</w:t>
        </w:r>
        <w:r w:rsidR="007A61BA">
          <w:rPr>
            <w:rFonts w:asciiTheme="minorHAnsi" w:eastAsiaTheme="minorEastAsia" w:hAnsiTheme="minorHAnsi"/>
            <w:noProof/>
            <w:color w:val="auto"/>
            <w:lang w:eastAsia="en-NZ"/>
          </w:rPr>
          <w:tab/>
        </w:r>
        <w:r w:rsidR="007A61BA" w:rsidRPr="00DD60E2">
          <w:rPr>
            <w:rStyle w:val="Hyperlink"/>
            <w:noProof/>
          </w:rPr>
          <w:t>Noting of statutory restrictions on registration</w:t>
        </w:r>
        <w:r w:rsidR="007A61BA">
          <w:rPr>
            <w:noProof/>
            <w:webHidden/>
          </w:rPr>
          <w:tab/>
        </w:r>
        <w:r w:rsidR="007A61BA">
          <w:rPr>
            <w:noProof/>
            <w:webHidden/>
          </w:rPr>
          <w:fldChar w:fldCharType="begin"/>
        </w:r>
        <w:r w:rsidR="007A61BA">
          <w:rPr>
            <w:noProof/>
            <w:webHidden/>
          </w:rPr>
          <w:instrText xml:space="preserve"> PAGEREF _Toc388354306 \h </w:instrText>
        </w:r>
        <w:r w:rsidR="007A61BA">
          <w:rPr>
            <w:noProof/>
            <w:webHidden/>
          </w:rPr>
        </w:r>
        <w:r w:rsidR="007A61BA">
          <w:rPr>
            <w:noProof/>
            <w:webHidden/>
          </w:rPr>
          <w:fldChar w:fldCharType="separate"/>
        </w:r>
        <w:r w:rsidR="007A61BA">
          <w:rPr>
            <w:noProof/>
            <w:webHidden/>
          </w:rPr>
          <w:t>6</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07" w:history="1">
        <w:r w:rsidR="007A61BA" w:rsidRPr="00DD60E2">
          <w:rPr>
            <w:rStyle w:val="Hyperlink"/>
            <w:noProof/>
          </w:rPr>
          <w:t>2</w:t>
        </w:r>
        <w:r w:rsidR="007A61BA">
          <w:rPr>
            <w:rFonts w:asciiTheme="minorHAnsi" w:eastAsiaTheme="minorEastAsia" w:hAnsiTheme="minorHAnsi"/>
            <w:noProof/>
            <w:color w:val="auto"/>
            <w:lang w:eastAsia="en-NZ"/>
          </w:rPr>
          <w:tab/>
        </w:r>
        <w:r w:rsidR="007A61BA" w:rsidRPr="00DD60E2">
          <w:rPr>
            <w:rStyle w:val="Hyperlink"/>
            <w:noProof/>
          </w:rPr>
          <w:t>Removal of resumptive memorials</w:t>
        </w:r>
        <w:r w:rsidR="007A61BA">
          <w:rPr>
            <w:noProof/>
            <w:webHidden/>
          </w:rPr>
          <w:tab/>
        </w:r>
        <w:r w:rsidR="007A61BA">
          <w:rPr>
            <w:noProof/>
            <w:webHidden/>
          </w:rPr>
          <w:fldChar w:fldCharType="begin"/>
        </w:r>
        <w:r w:rsidR="007A61BA">
          <w:rPr>
            <w:noProof/>
            <w:webHidden/>
          </w:rPr>
          <w:instrText xml:space="preserve"> PAGEREF _Toc388354307 \h </w:instrText>
        </w:r>
        <w:r w:rsidR="007A61BA">
          <w:rPr>
            <w:noProof/>
            <w:webHidden/>
          </w:rPr>
        </w:r>
        <w:r w:rsidR="007A61BA">
          <w:rPr>
            <w:noProof/>
            <w:webHidden/>
          </w:rPr>
          <w:fldChar w:fldCharType="separate"/>
        </w:r>
        <w:r w:rsidR="007A61BA">
          <w:rPr>
            <w:noProof/>
            <w:webHidden/>
          </w:rPr>
          <w:t>7</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08" w:history="1">
        <w:r w:rsidR="007A61BA" w:rsidRPr="00DD60E2">
          <w:rPr>
            <w:rStyle w:val="Hyperlink"/>
            <w:noProof/>
          </w:rPr>
          <w:t>Trigger</w:t>
        </w:r>
        <w:r w:rsidR="007A61BA">
          <w:rPr>
            <w:noProof/>
            <w:webHidden/>
          </w:rPr>
          <w:tab/>
        </w:r>
        <w:r w:rsidR="007A61BA">
          <w:rPr>
            <w:noProof/>
            <w:webHidden/>
          </w:rPr>
          <w:fldChar w:fldCharType="begin"/>
        </w:r>
        <w:r w:rsidR="007A61BA">
          <w:rPr>
            <w:noProof/>
            <w:webHidden/>
          </w:rPr>
          <w:instrText xml:space="preserve"> PAGEREF _Toc388354308 \h </w:instrText>
        </w:r>
        <w:r w:rsidR="007A61BA">
          <w:rPr>
            <w:noProof/>
            <w:webHidden/>
          </w:rPr>
        </w:r>
        <w:r w:rsidR="007A61BA">
          <w:rPr>
            <w:noProof/>
            <w:webHidden/>
          </w:rPr>
          <w:fldChar w:fldCharType="separate"/>
        </w:r>
        <w:r w:rsidR="007A61BA">
          <w:rPr>
            <w:noProof/>
            <w:webHidden/>
          </w:rPr>
          <w:t>7</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09" w:history="1">
        <w:r w:rsidR="007A61BA" w:rsidRPr="00DD60E2">
          <w:rPr>
            <w:rStyle w:val="Hyperlink"/>
            <w:noProof/>
          </w:rPr>
          <w:t>Authorised person</w:t>
        </w:r>
        <w:r w:rsidR="007A61BA">
          <w:rPr>
            <w:noProof/>
            <w:webHidden/>
          </w:rPr>
          <w:tab/>
        </w:r>
        <w:r w:rsidR="007A61BA">
          <w:rPr>
            <w:noProof/>
            <w:webHidden/>
          </w:rPr>
          <w:fldChar w:fldCharType="begin"/>
        </w:r>
        <w:r w:rsidR="007A61BA">
          <w:rPr>
            <w:noProof/>
            <w:webHidden/>
          </w:rPr>
          <w:instrText xml:space="preserve"> PAGEREF _Toc388354309 \h </w:instrText>
        </w:r>
        <w:r w:rsidR="007A61BA">
          <w:rPr>
            <w:noProof/>
            <w:webHidden/>
          </w:rPr>
        </w:r>
        <w:r w:rsidR="007A61BA">
          <w:rPr>
            <w:noProof/>
            <w:webHidden/>
          </w:rPr>
          <w:fldChar w:fldCharType="separate"/>
        </w:r>
        <w:r w:rsidR="007A61BA">
          <w:rPr>
            <w:noProof/>
            <w:webHidden/>
          </w:rPr>
          <w:t>7</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10" w:history="1">
        <w:r w:rsidR="007A61BA" w:rsidRPr="00DD60E2">
          <w:rPr>
            <w:rStyle w:val="Hyperlink"/>
            <w:noProof/>
          </w:rPr>
          <w:t>Legislation</w:t>
        </w:r>
        <w:r w:rsidR="007A61BA">
          <w:rPr>
            <w:noProof/>
            <w:webHidden/>
          </w:rPr>
          <w:tab/>
        </w:r>
        <w:r w:rsidR="007A61BA">
          <w:rPr>
            <w:noProof/>
            <w:webHidden/>
          </w:rPr>
          <w:fldChar w:fldCharType="begin"/>
        </w:r>
        <w:r w:rsidR="007A61BA">
          <w:rPr>
            <w:noProof/>
            <w:webHidden/>
          </w:rPr>
          <w:instrText xml:space="preserve"> PAGEREF _Toc388354310 \h </w:instrText>
        </w:r>
        <w:r w:rsidR="007A61BA">
          <w:rPr>
            <w:noProof/>
            <w:webHidden/>
          </w:rPr>
        </w:r>
        <w:r w:rsidR="007A61BA">
          <w:rPr>
            <w:noProof/>
            <w:webHidden/>
          </w:rPr>
          <w:fldChar w:fldCharType="separate"/>
        </w:r>
        <w:r w:rsidR="007A61BA">
          <w:rPr>
            <w:noProof/>
            <w:webHidden/>
          </w:rPr>
          <w:t>7</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11" w:history="1">
        <w:r w:rsidR="007A61BA" w:rsidRPr="00DD60E2">
          <w:rPr>
            <w:rStyle w:val="Hyperlink"/>
            <w:noProof/>
          </w:rPr>
          <w:t>Certificate</w:t>
        </w:r>
        <w:r w:rsidR="007A61BA">
          <w:rPr>
            <w:noProof/>
            <w:webHidden/>
          </w:rPr>
          <w:tab/>
        </w:r>
        <w:r w:rsidR="007A61BA">
          <w:rPr>
            <w:noProof/>
            <w:webHidden/>
          </w:rPr>
          <w:fldChar w:fldCharType="begin"/>
        </w:r>
        <w:r w:rsidR="007A61BA">
          <w:rPr>
            <w:noProof/>
            <w:webHidden/>
          </w:rPr>
          <w:instrText xml:space="preserve"> PAGEREF _Toc388354311 \h </w:instrText>
        </w:r>
        <w:r w:rsidR="007A61BA">
          <w:rPr>
            <w:noProof/>
            <w:webHidden/>
          </w:rPr>
        </w:r>
        <w:r w:rsidR="007A61BA">
          <w:rPr>
            <w:noProof/>
            <w:webHidden/>
          </w:rPr>
          <w:fldChar w:fldCharType="separate"/>
        </w:r>
        <w:r w:rsidR="007A61BA">
          <w:rPr>
            <w:noProof/>
            <w:webHidden/>
          </w:rPr>
          <w:t>8</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12" w:history="1">
        <w:r w:rsidR="007A61BA" w:rsidRPr="00DD60E2">
          <w:rPr>
            <w:rStyle w:val="Hyperlink"/>
            <w:noProof/>
          </w:rPr>
          <w:t>Action</w:t>
        </w:r>
        <w:r w:rsidR="007A61BA">
          <w:rPr>
            <w:noProof/>
            <w:webHidden/>
          </w:rPr>
          <w:tab/>
        </w:r>
        <w:r w:rsidR="007A61BA">
          <w:rPr>
            <w:noProof/>
            <w:webHidden/>
          </w:rPr>
          <w:fldChar w:fldCharType="begin"/>
        </w:r>
        <w:r w:rsidR="007A61BA">
          <w:rPr>
            <w:noProof/>
            <w:webHidden/>
          </w:rPr>
          <w:instrText xml:space="preserve"> PAGEREF _Toc388354312 \h </w:instrText>
        </w:r>
        <w:r w:rsidR="007A61BA">
          <w:rPr>
            <w:noProof/>
            <w:webHidden/>
          </w:rPr>
        </w:r>
        <w:r w:rsidR="007A61BA">
          <w:rPr>
            <w:noProof/>
            <w:webHidden/>
          </w:rPr>
          <w:fldChar w:fldCharType="separate"/>
        </w:r>
        <w:r w:rsidR="007A61BA">
          <w:rPr>
            <w:noProof/>
            <w:webHidden/>
          </w:rPr>
          <w:t>8</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13" w:history="1">
        <w:r w:rsidR="007A61BA" w:rsidRPr="00DD60E2">
          <w:rPr>
            <w:rStyle w:val="Hyperlink"/>
            <w:noProof/>
          </w:rPr>
          <w:t>3</w:t>
        </w:r>
        <w:r w:rsidR="007A61BA">
          <w:rPr>
            <w:rFonts w:asciiTheme="minorHAnsi" w:eastAsiaTheme="minorEastAsia" w:hAnsiTheme="minorHAnsi"/>
            <w:noProof/>
            <w:color w:val="auto"/>
            <w:lang w:eastAsia="en-NZ"/>
          </w:rPr>
          <w:tab/>
        </w:r>
        <w:r w:rsidR="007A61BA" w:rsidRPr="00DD60E2">
          <w:rPr>
            <w:rStyle w:val="Hyperlink"/>
            <w:noProof/>
          </w:rPr>
          <w:t>Cultural redress properties to vest in the Ngāti Rangiteaorere Koromatua Council Trust</w:t>
        </w:r>
        <w:r w:rsidR="007A61BA">
          <w:rPr>
            <w:noProof/>
            <w:webHidden/>
          </w:rPr>
          <w:tab/>
        </w:r>
        <w:r w:rsidR="007A61BA">
          <w:rPr>
            <w:noProof/>
            <w:webHidden/>
          </w:rPr>
          <w:fldChar w:fldCharType="begin"/>
        </w:r>
        <w:r w:rsidR="007A61BA">
          <w:rPr>
            <w:noProof/>
            <w:webHidden/>
          </w:rPr>
          <w:instrText xml:space="preserve"> PAGEREF _Toc388354313 \h </w:instrText>
        </w:r>
        <w:r w:rsidR="007A61BA">
          <w:rPr>
            <w:noProof/>
            <w:webHidden/>
          </w:rPr>
        </w:r>
        <w:r w:rsidR="007A61BA">
          <w:rPr>
            <w:noProof/>
            <w:webHidden/>
          </w:rPr>
          <w:fldChar w:fldCharType="separate"/>
        </w:r>
        <w:r w:rsidR="007A61BA">
          <w:rPr>
            <w:noProof/>
            <w:webHidden/>
          </w:rPr>
          <w:t>9</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14" w:history="1">
        <w:r w:rsidR="007A61BA" w:rsidRPr="00DD60E2">
          <w:rPr>
            <w:rStyle w:val="Hyperlink"/>
            <w:noProof/>
          </w:rPr>
          <w:t>Vesting of cultural redress properties</w:t>
        </w:r>
        <w:r w:rsidR="007A61BA">
          <w:rPr>
            <w:noProof/>
            <w:webHidden/>
          </w:rPr>
          <w:tab/>
        </w:r>
        <w:r w:rsidR="007A61BA">
          <w:rPr>
            <w:noProof/>
            <w:webHidden/>
          </w:rPr>
          <w:fldChar w:fldCharType="begin"/>
        </w:r>
        <w:r w:rsidR="007A61BA">
          <w:rPr>
            <w:noProof/>
            <w:webHidden/>
          </w:rPr>
          <w:instrText xml:space="preserve"> PAGEREF _Toc388354314 \h </w:instrText>
        </w:r>
        <w:r w:rsidR="007A61BA">
          <w:rPr>
            <w:noProof/>
            <w:webHidden/>
          </w:rPr>
        </w:r>
        <w:r w:rsidR="007A61BA">
          <w:rPr>
            <w:noProof/>
            <w:webHidden/>
          </w:rPr>
          <w:fldChar w:fldCharType="separate"/>
        </w:r>
        <w:r w:rsidR="007A61BA">
          <w:rPr>
            <w:noProof/>
            <w:webHidden/>
          </w:rPr>
          <w:t>9</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15" w:history="1">
        <w:r w:rsidR="007A61BA" w:rsidRPr="00DD60E2">
          <w:rPr>
            <w:rStyle w:val="Hyperlink"/>
            <w:noProof/>
          </w:rPr>
          <w:t>Trigger</w:t>
        </w:r>
        <w:r w:rsidR="007A61BA">
          <w:rPr>
            <w:noProof/>
            <w:webHidden/>
          </w:rPr>
          <w:tab/>
        </w:r>
        <w:r w:rsidR="007A61BA">
          <w:rPr>
            <w:noProof/>
            <w:webHidden/>
          </w:rPr>
          <w:fldChar w:fldCharType="begin"/>
        </w:r>
        <w:r w:rsidR="007A61BA">
          <w:rPr>
            <w:noProof/>
            <w:webHidden/>
          </w:rPr>
          <w:instrText xml:space="preserve"> PAGEREF _Toc388354315 \h </w:instrText>
        </w:r>
        <w:r w:rsidR="007A61BA">
          <w:rPr>
            <w:noProof/>
            <w:webHidden/>
          </w:rPr>
        </w:r>
        <w:r w:rsidR="007A61BA">
          <w:rPr>
            <w:noProof/>
            <w:webHidden/>
          </w:rPr>
          <w:fldChar w:fldCharType="separate"/>
        </w:r>
        <w:r w:rsidR="007A61BA">
          <w:rPr>
            <w:noProof/>
            <w:webHidden/>
          </w:rPr>
          <w:t>9</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16" w:history="1">
        <w:r w:rsidR="007A61BA" w:rsidRPr="00DD60E2">
          <w:rPr>
            <w:rStyle w:val="Hyperlink"/>
            <w:noProof/>
          </w:rPr>
          <w:t>Action - registration of trustees</w:t>
        </w:r>
        <w:r w:rsidR="007A61BA">
          <w:rPr>
            <w:noProof/>
            <w:webHidden/>
          </w:rPr>
          <w:tab/>
        </w:r>
        <w:r w:rsidR="007A61BA">
          <w:rPr>
            <w:noProof/>
            <w:webHidden/>
          </w:rPr>
          <w:fldChar w:fldCharType="begin"/>
        </w:r>
        <w:r w:rsidR="007A61BA">
          <w:rPr>
            <w:noProof/>
            <w:webHidden/>
          </w:rPr>
          <w:instrText xml:space="preserve"> PAGEREF _Toc388354316 \h </w:instrText>
        </w:r>
        <w:r w:rsidR="007A61BA">
          <w:rPr>
            <w:noProof/>
            <w:webHidden/>
          </w:rPr>
        </w:r>
        <w:r w:rsidR="007A61BA">
          <w:rPr>
            <w:noProof/>
            <w:webHidden/>
          </w:rPr>
          <w:fldChar w:fldCharType="separate"/>
        </w:r>
        <w:r w:rsidR="007A61BA">
          <w:rPr>
            <w:noProof/>
            <w:webHidden/>
          </w:rPr>
          <w:t>9</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17" w:history="1">
        <w:r w:rsidR="007A61BA" w:rsidRPr="00DD60E2">
          <w:rPr>
            <w:rStyle w:val="Hyperlink"/>
            <w:noProof/>
          </w:rPr>
          <w:t>Trigger</w:t>
        </w:r>
        <w:r w:rsidR="007A61BA">
          <w:rPr>
            <w:noProof/>
            <w:webHidden/>
          </w:rPr>
          <w:tab/>
        </w:r>
        <w:r w:rsidR="007A61BA">
          <w:rPr>
            <w:noProof/>
            <w:webHidden/>
          </w:rPr>
          <w:fldChar w:fldCharType="begin"/>
        </w:r>
        <w:r w:rsidR="007A61BA">
          <w:rPr>
            <w:noProof/>
            <w:webHidden/>
          </w:rPr>
          <w:instrText xml:space="preserve"> PAGEREF _Toc388354317 \h </w:instrText>
        </w:r>
        <w:r w:rsidR="007A61BA">
          <w:rPr>
            <w:noProof/>
            <w:webHidden/>
          </w:rPr>
        </w:r>
        <w:r w:rsidR="007A61BA">
          <w:rPr>
            <w:noProof/>
            <w:webHidden/>
          </w:rPr>
          <w:fldChar w:fldCharType="separate"/>
        </w:r>
        <w:r w:rsidR="007A61BA">
          <w:rPr>
            <w:noProof/>
            <w:webHidden/>
          </w:rPr>
          <w:t>9</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18" w:history="1">
        <w:r w:rsidR="007A61BA" w:rsidRPr="00DD60E2">
          <w:rPr>
            <w:rStyle w:val="Hyperlink"/>
            <w:noProof/>
          </w:rPr>
          <w:t>Vesting of cultural redress properties, continued</w:t>
        </w:r>
        <w:r w:rsidR="007A61BA">
          <w:rPr>
            <w:noProof/>
            <w:webHidden/>
          </w:rPr>
          <w:tab/>
        </w:r>
        <w:r w:rsidR="007A61BA">
          <w:rPr>
            <w:noProof/>
            <w:webHidden/>
          </w:rPr>
          <w:fldChar w:fldCharType="begin"/>
        </w:r>
        <w:r w:rsidR="007A61BA">
          <w:rPr>
            <w:noProof/>
            <w:webHidden/>
          </w:rPr>
          <w:instrText xml:space="preserve"> PAGEREF _Toc388354318 \h </w:instrText>
        </w:r>
        <w:r w:rsidR="007A61BA">
          <w:rPr>
            <w:noProof/>
            <w:webHidden/>
          </w:rPr>
        </w:r>
        <w:r w:rsidR="007A61BA">
          <w:rPr>
            <w:noProof/>
            <w:webHidden/>
          </w:rPr>
          <w:fldChar w:fldCharType="separate"/>
        </w:r>
        <w:r w:rsidR="007A61BA">
          <w:rPr>
            <w:noProof/>
            <w:webHidden/>
          </w:rPr>
          <w:t>10</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19" w:history="1">
        <w:r w:rsidR="007A61BA" w:rsidRPr="00DD60E2">
          <w:rPr>
            <w:rStyle w:val="Hyperlink"/>
            <w:noProof/>
          </w:rPr>
          <w:t>Action - registration of trustees</w:t>
        </w:r>
        <w:r w:rsidR="007A61BA">
          <w:rPr>
            <w:noProof/>
            <w:webHidden/>
          </w:rPr>
          <w:tab/>
        </w:r>
        <w:r w:rsidR="007A61BA">
          <w:rPr>
            <w:noProof/>
            <w:webHidden/>
          </w:rPr>
          <w:fldChar w:fldCharType="begin"/>
        </w:r>
        <w:r w:rsidR="007A61BA">
          <w:rPr>
            <w:noProof/>
            <w:webHidden/>
          </w:rPr>
          <w:instrText xml:space="preserve"> PAGEREF _Toc388354319 \h </w:instrText>
        </w:r>
        <w:r w:rsidR="007A61BA">
          <w:rPr>
            <w:noProof/>
            <w:webHidden/>
          </w:rPr>
        </w:r>
        <w:r w:rsidR="007A61BA">
          <w:rPr>
            <w:noProof/>
            <w:webHidden/>
          </w:rPr>
          <w:fldChar w:fldCharType="separate"/>
        </w:r>
        <w:r w:rsidR="007A61BA">
          <w:rPr>
            <w:noProof/>
            <w:webHidden/>
          </w:rPr>
          <w:t>10</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20" w:history="1">
        <w:r w:rsidR="007A61BA" w:rsidRPr="00DD60E2">
          <w:rPr>
            <w:rStyle w:val="Hyperlink"/>
            <w:noProof/>
          </w:rPr>
          <w:t>Action - vestings subject to interests</w:t>
        </w:r>
        <w:r w:rsidR="007A61BA">
          <w:rPr>
            <w:noProof/>
            <w:webHidden/>
          </w:rPr>
          <w:tab/>
        </w:r>
        <w:r w:rsidR="007A61BA">
          <w:rPr>
            <w:noProof/>
            <w:webHidden/>
          </w:rPr>
          <w:fldChar w:fldCharType="begin"/>
        </w:r>
        <w:r w:rsidR="007A61BA">
          <w:rPr>
            <w:noProof/>
            <w:webHidden/>
          </w:rPr>
          <w:instrText xml:space="preserve"> PAGEREF _Toc388354320 \h </w:instrText>
        </w:r>
        <w:r w:rsidR="007A61BA">
          <w:rPr>
            <w:noProof/>
            <w:webHidden/>
          </w:rPr>
        </w:r>
        <w:r w:rsidR="007A61BA">
          <w:rPr>
            <w:noProof/>
            <w:webHidden/>
          </w:rPr>
          <w:fldChar w:fldCharType="separate"/>
        </w:r>
        <w:r w:rsidR="007A61BA">
          <w:rPr>
            <w:noProof/>
            <w:webHidden/>
          </w:rPr>
          <w:t>10</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21" w:history="1">
        <w:r w:rsidR="007A61BA" w:rsidRPr="00DD60E2">
          <w:rPr>
            <w:rStyle w:val="Hyperlink"/>
            <w:noProof/>
          </w:rPr>
          <w:t>Statutory exemptions</w:t>
        </w:r>
        <w:r w:rsidR="007A61BA">
          <w:rPr>
            <w:noProof/>
            <w:webHidden/>
          </w:rPr>
          <w:tab/>
        </w:r>
        <w:r w:rsidR="007A61BA">
          <w:rPr>
            <w:noProof/>
            <w:webHidden/>
          </w:rPr>
          <w:fldChar w:fldCharType="begin"/>
        </w:r>
        <w:r w:rsidR="007A61BA">
          <w:rPr>
            <w:noProof/>
            <w:webHidden/>
          </w:rPr>
          <w:instrText xml:space="preserve"> PAGEREF _Toc388354321 \h </w:instrText>
        </w:r>
        <w:r w:rsidR="007A61BA">
          <w:rPr>
            <w:noProof/>
            <w:webHidden/>
          </w:rPr>
        </w:r>
        <w:r w:rsidR="007A61BA">
          <w:rPr>
            <w:noProof/>
            <w:webHidden/>
          </w:rPr>
          <w:fldChar w:fldCharType="separate"/>
        </w:r>
        <w:r w:rsidR="007A61BA">
          <w:rPr>
            <w:noProof/>
            <w:webHidden/>
          </w:rPr>
          <w:t>10</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22" w:history="1">
        <w:r w:rsidR="007A61BA" w:rsidRPr="00DD60E2">
          <w:rPr>
            <w:rStyle w:val="Hyperlink"/>
            <w:noProof/>
          </w:rPr>
          <w:t>Vesting of cultural redress properties, continued</w:t>
        </w:r>
        <w:r w:rsidR="007A61BA">
          <w:rPr>
            <w:noProof/>
            <w:webHidden/>
          </w:rPr>
          <w:tab/>
        </w:r>
        <w:r w:rsidR="007A61BA">
          <w:rPr>
            <w:noProof/>
            <w:webHidden/>
          </w:rPr>
          <w:fldChar w:fldCharType="begin"/>
        </w:r>
        <w:r w:rsidR="007A61BA">
          <w:rPr>
            <w:noProof/>
            <w:webHidden/>
          </w:rPr>
          <w:instrText xml:space="preserve"> PAGEREF _Toc388354322 \h </w:instrText>
        </w:r>
        <w:r w:rsidR="007A61BA">
          <w:rPr>
            <w:noProof/>
            <w:webHidden/>
          </w:rPr>
        </w:r>
        <w:r w:rsidR="007A61BA">
          <w:rPr>
            <w:noProof/>
            <w:webHidden/>
          </w:rPr>
          <w:fldChar w:fldCharType="separate"/>
        </w:r>
        <w:r w:rsidR="007A61BA">
          <w:rPr>
            <w:noProof/>
            <w:webHidden/>
          </w:rPr>
          <w:t>11</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23" w:history="1">
        <w:r w:rsidR="007A61BA" w:rsidRPr="00DD60E2">
          <w:rPr>
            <w:rStyle w:val="Hyperlink"/>
            <w:noProof/>
          </w:rPr>
          <w:t>Action - m</w:t>
        </w:r>
        <w:r w:rsidR="007A61BA" w:rsidRPr="00DD60E2">
          <w:rPr>
            <w:rStyle w:val="Hyperlink"/>
            <w:bCs/>
            <w:noProof/>
          </w:rPr>
          <w:t>atters to be recorded on computer freehold register for the Waiohewa site</w:t>
        </w:r>
        <w:r w:rsidR="007A61BA">
          <w:rPr>
            <w:noProof/>
            <w:webHidden/>
          </w:rPr>
          <w:tab/>
        </w:r>
        <w:r w:rsidR="007A61BA">
          <w:rPr>
            <w:noProof/>
            <w:webHidden/>
          </w:rPr>
          <w:fldChar w:fldCharType="begin"/>
        </w:r>
        <w:r w:rsidR="007A61BA">
          <w:rPr>
            <w:noProof/>
            <w:webHidden/>
          </w:rPr>
          <w:instrText xml:space="preserve"> PAGEREF _Toc388354323 \h </w:instrText>
        </w:r>
        <w:r w:rsidR="007A61BA">
          <w:rPr>
            <w:noProof/>
            <w:webHidden/>
          </w:rPr>
        </w:r>
        <w:r w:rsidR="007A61BA">
          <w:rPr>
            <w:noProof/>
            <w:webHidden/>
          </w:rPr>
          <w:fldChar w:fldCharType="separate"/>
        </w:r>
        <w:r w:rsidR="007A61BA">
          <w:rPr>
            <w:noProof/>
            <w:webHidden/>
          </w:rPr>
          <w:t>11</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24" w:history="1">
        <w:r w:rsidR="007A61BA" w:rsidRPr="00DD60E2">
          <w:rPr>
            <w:rStyle w:val="Hyperlink"/>
            <w:noProof/>
          </w:rPr>
          <w:t>Action - m</w:t>
        </w:r>
        <w:r w:rsidR="007A61BA" w:rsidRPr="00DD60E2">
          <w:rPr>
            <w:rStyle w:val="Hyperlink"/>
            <w:bCs/>
            <w:noProof/>
          </w:rPr>
          <w:t>atters to be recorded on computer freehold register for the Rangiteaorere site and Whakapoungakau</w:t>
        </w:r>
        <w:r w:rsidR="007A61BA">
          <w:rPr>
            <w:noProof/>
            <w:webHidden/>
          </w:rPr>
          <w:tab/>
        </w:r>
        <w:r w:rsidR="007A61BA">
          <w:rPr>
            <w:noProof/>
            <w:webHidden/>
          </w:rPr>
          <w:fldChar w:fldCharType="begin"/>
        </w:r>
        <w:r w:rsidR="007A61BA">
          <w:rPr>
            <w:noProof/>
            <w:webHidden/>
          </w:rPr>
          <w:instrText xml:space="preserve"> PAGEREF _Toc388354324 \h </w:instrText>
        </w:r>
        <w:r w:rsidR="007A61BA">
          <w:rPr>
            <w:noProof/>
            <w:webHidden/>
          </w:rPr>
        </w:r>
        <w:r w:rsidR="007A61BA">
          <w:rPr>
            <w:noProof/>
            <w:webHidden/>
          </w:rPr>
          <w:fldChar w:fldCharType="separate"/>
        </w:r>
        <w:r w:rsidR="007A61BA">
          <w:rPr>
            <w:noProof/>
            <w:webHidden/>
          </w:rPr>
          <w:t>11</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25" w:history="1">
        <w:r w:rsidR="007A61BA" w:rsidRPr="00DD60E2">
          <w:rPr>
            <w:rStyle w:val="Hyperlink"/>
            <w:noProof/>
          </w:rPr>
          <w:t>Action –  vesting of Whakapoungakau subject to provision of grant of easement</w:t>
        </w:r>
        <w:r w:rsidR="007A61BA">
          <w:rPr>
            <w:noProof/>
            <w:webHidden/>
          </w:rPr>
          <w:tab/>
        </w:r>
        <w:r w:rsidR="007A61BA">
          <w:rPr>
            <w:noProof/>
            <w:webHidden/>
          </w:rPr>
          <w:fldChar w:fldCharType="begin"/>
        </w:r>
        <w:r w:rsidR="007A61BA">
          <w:rPr>
            <w:noProof/>
            <w:webHidden/>
          </w:rPr>
          <w:instrText xml:space="preserve"> PAGEREF _Toc388354325 \h </w:instrText>
        </w:r>
        <w:r w:rsidR="007A61BA">
          <w:rPr>
            <w:noProof/>
            <w:webHidden/>
          </w:rPr>
        </w:r>
        <w:r w:rsidR="007A61BA">
          <w:rPr>
            <w:noProof/>
            <w:webHidden/>
          </w:rPr>
          <w:fldChar w:fldCharType="separate"/>
        </w:r>
        <w:r w:rsidR="007A61BA">
          <w:rPr>
            <w:noProof/>
            <w:webHidden/>
          </w:rPr>
          <w:t>11</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26" w:history="1">
        <w:r w:rsidR="007A61BA" w:rsidRPr="00DD60E2">
          <w:rPr>
            <w:rStyle w:val="Hyperlink"/>
            <w:noProof/>
          </w:rPr>
          <w:t xml:space="preserve">Statutory restriction </w:t>
        </w:r>
        <w:r w:rsidR="007A61BA" w:rsidRPr="00DD60E2">
          <w:rPr>
            <w:rStyle w:val="Hyperlink"/>
            <w:bCs/>
            <w:noProof/>
          </w:rPr>
          <w:t>on transfer of reserve land</w:t>
        </w:r>
        <w:r w:rsidR="007A61BA">
          <w:rPr>
            <w:noProof/>
            <w:webHidden/>
          </w:rPr>
          <w:tab/>
        </w:r>
        <w:r w:rsidR="007A61BA">
          <w:rPr>
            <w:noProof/>
            <w:webHidden/>
          </w:rPr>
          <w:fldChar w:fldCharType="begin"/>
        </w:r>
        <w:r w:rsidR="007A61BA">
          <w:rPr>
            <w:noProof/>
            <w:webHidden/>
          </w:rPr>
          <w:instrText xml:space="preserve"> PAGEREF _Toc388354326 \h </w:instrText>
        </w:r>
        <w:r w:rsidR="007A61BA">
          <w:rPr>
            <w:noProof/>
            <w:webHidden/>
          </w:rPr>
        </w:r>
        <w:r w:rsidR="007A61BA">
          <w:rPr>
            <w:noProof/>
            <w:webHidden/>
          </w:rPr>
          <w:fldChar w:fldCharType="separate"/>
        </w:r>
        <w:r w:rsidR="007A61BA">
          <w:rPr>
            <w:noProof/>
            <w:webHidden/>
          </w:rPr>
          <w:t>11</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27" w:history="1">
        <w:r w:rsidR="007A61BA" w:rsidRPr="00DD60E2">
          <w:rPr>
            <w:rStyle w:val="Hyperlink"/>
            <w:noProof/>
          </w:rPr>
          <w:t>Vesting of cultural redress properties, continued</w:t>
        </w:r>
        <w:r w:rsidR="007A61BA">
          <w:rPr>
            <w:noProof/>
            <w:webHidden/>
          </w:rPr>
          <w:tab/>
        </w:r>
        <w:r w:rsidR="007A61BA">
          <w:rPr>
            <w:noProof/>
            <w:webHidden/>
          </w:rPr>
          <w:fldChar w:fldCharType="begin"/>
        </w:r>
        <w:r w:rsidR="007A61BA">
          <w:rPr>
            <w:noProof/>
            <w:webHidden/>
          </w:rPr>
          <w:instrText xml:space="preserve"> PAGEREF _Toc388354327 \h </w:instrText>
        </w:r>
        <w:r w:rsidR="007A61BA">
          <w:rPr>
            <w:noProof/>
            <w:webHidden/>
          </w:rPr>
        </w:r>
        <w:r w:rsidR="007A61BA">
          <w:rPr>
            <w:noProof/>
            <w:webHidden/>
          </w:rPr>
          <w:fldChar w:fldCharType="separate"/>
        </w:r>
        <w:r w:rsidR="007A61BA">
          <w:rPr>
            <w:noProof/>
            <w:webHidden/>
          </w:rPr>
          <w:t>12</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28" w:history="1">
        <w:r w:rsidR="007A61BA" w:rsidRPr="00DD60E2">
          <w:rPr>
            <w:rStyle w:val="Hyperlink"/>
            <w:bCs/>
            <w:noProof/>
          </w:rPr>
          <w:t>Transfer of reserve land to trustees of existing administering body if trustees change</w:t>
        </w:r>
        <w:r w:rsidR="007A61BA">
          <w:rPr>
            <w:noProof/>
            <w:webHidden/>
          </w:rPr>
          <w:tab/>
        </w:r>
        <w:r w:rsidR="007A61BA">
          <w:rPr>
            <w:noProof/>
            <w:webHidden/>
          </w:rPr>
          <w:fldChar w:fldCharType="begin"/>
        </w:r>
        <w:r w:rsidR="007A61BA">
          <w:rPr>
            <w:noProof/>
            <w:webHidden/>
          </w:rPr>
          <w:instrText xml:space="preserve"> PAGEREF _Toc388354328 \h </w:instrText>
        </w:r>
        <w:r w:rsidR="007A61BA">
          <w:rPr>
            <w:noProof/>
            <w:webHidden/>
          </w:rPr>
        </w:r>
        <w:r w:rsidR="007A61BA">
          <w:rPr>
            <w:noProof/>
            <w:webHidden/>
          </w:rPr>
          <w:fldChar w:fldCharType="separate"/>
        </w:r>
        <w:r w:rsidR="007A61BA">
          <w:rPr>
            <w:noProof/>
            <w:webHidden/>
          </w:rPr>
          <w:t>12</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29" w:history="1">
        <w:r w:rsidR="007A61BA" w:rsidRPr="00DD60E2">
          <w:rPr>
            <w:rStyle w:val="Hyperlink"/>
            <w:bCs/>
            <w:noProof/>
          </w:rPr>
          <w:t>Transfer of reserve land to new administering body</w:t>
        </w:r>
        <w:r w:rsidR="007A61BA">
          <w:rPr>
            <w:noProof/>
            <w:webHidden/>
          </w:rPr>
          <w:tab/>
        </w:r>
        <w:r w:rsidR="007A61BA">
          <w:rPr>
            <w:noProof/>
            <w:webHidden/>
          </w:rPr>
          <w:fldChar w:fldCharType="begin"/>
        </w:r>
        <w:r w:rsidR="007A61BA">
          <w:rPr>
            <w:noProof/>
            <w:webHidden/>
          </w:rPr>
          <w:instrText xml:space="preserve"> PAGEREF _Toc388354329 \h </w:instrText>
        </w:r>
        <w:r w:rsidR="007A61BA">
          <w:rPr>
            <w:noProof/>
            <w:webHidden/>
          </w:rPr>
        </w:r>
        <w:r w:rsidR="007A61BA">
          <w:rPr>
            <w:noProof/>
            <w:webHidden/>
          </w:rPr>
          <w:fldChar w:fldCharType="separate"/>
        </w:r>
        <w:r w:rsidR="007A61BA">
          <w:rPr>
            <w:noProof/>
            <w:webHidden/>
          </w:rPr>
          <w:t>12</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30" w:history="1">
        <w:r w:rsidR="007A61BA" w:rsidRPr="00DD60E2">
          <w:rPr>
            <w:rStyle w:val="Hyperlink"/>
            <w:noProof/>
          </w:rPr>
          <w:t>Trigger</w:t>
        </w:r>
        <w:r w:rsidR="007A61BA">
          <w:rPr>
            <w:noProof/>
            <w:webHidden/>
          </w:rPr>
          <w:tab/>
        </w:r>
        <w:r w:rsidR="007A61BA">
          <w:rPr>
            <w:noProof/>
            <w:webHidden/>
          </w:rPr>
          <w:fldChar w:fldCharType="begin"/>
        </w:r>
        <w:r w:rsidR="007A61BA">
          <w:rPr>
            <w:noProof/>
            <w:webHidden/>
          </w:rPr>
          <w:instrText xml:space="preserve"> PAGEREF _Toc388354330 \h </w:instrText>
        </w:r>
        <w:r w:rsidR="007A61BA">
          <w:rPr>
            <w:noProof/>
            <w:webHidden/>
          </w:rPr>
        </w:r>
        <w:r w:rsidR="007A61BA">
          <w:rPr>
            <w:noProof/>
            <w:webHidden/>
          </w:rPr>
          <w:fldChar w:fldCharType="separate"/>
        </w:r>
        <w:r w:rsidR="007A61BA">
          <w:rPr>
            <w:noProof/>
            <w:webHidden/>
          </w:rPr>
          <w:t>12</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31" w:history="1">
        <w:r w:rsidR="007A61BA" w:rsidRPr="00DD60E2">
          <w:rPr>
            <w:rStyle w:val="Hyperlink"/>
            <w:noProof/>
          </w:rPr>
          <w:t>Vesting of cultural redress properties, continued</w:t>
        </w:r>
        <w:r w:rsidR="007A61BA">
          <w:rPr>
            <w:noProof/>
            <w:webHidden/>
          </w:rPr>
          <w:tab/>
        </w:r>
        <w:r w:rsidR="007A61BA">
          <w:rPr>
            <w:noProof/>
            <w:webHidden/>
          </w:rPr>
          <w:fldChar w:fldCharType="begin"/>
        </w:r>
        <w:r w:rsidR="007A61BA">
          <w:rPr>
            <w:noProof/>
            <w:webHidden/>
          </w:rPr>
          <w:instrText xml:space="preserve"> PAGEREF _Toc388354331 \h </w:instrText>
        </w:r>
        <w:r w:rsidR="007A61BA">
          <w:rPr>
            <w:noProof/>
            <w:webHidden/>
          </w:rPr>
        </w:r>
        <w:r w:rsidR="007A61BA">
          <w:rPr>
            <w:noProof/>
            <w:webHidden/>
          </w:rPr>
          <w:fldChar w:fldCharType="separate"/>
        </w:r>
        <w:r w:rsidR="007A61BA">
          <w:rPr>
            <w:noProof/>
            <w:webHidden/>
          </w:rPr>
          <w:t>13</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32" w:history="1">
        <w:r w:rsidR="007A61BA" w:rsidRPr="00DD60E2">
          <w:rPr>
            <w:rStyle w:val="Hyperlink"/>
            <w:noProof/>
          </w:rPr>
          <w:t>Action - registration of new owners</w:t>
        </w:r>
        <w:r w:rsidR="007A61BA">
          <w:rPr>
            <w:noProof/>
            <w:webHidden/>
          </w:rPr>
          <w:tab/>
        </w:r>
        <w:r w:rsidR="007A61BA">
          <w:rPr>
            <w:noProof/>
            <w:webHidden/>
          </w:rPr>
          <w:fldChar w:fldCharType="begin"/>
        </w:r>
        <w:r w:rsidR="007A61BA">
          <w:rPr>
            <w:noProof/>
            <w:webHidden/>
          </w:rPr>
          <w:instrText xml:space="preserve"> PAGEREF _Toc388354332 \h </w:instrText>
        </w:r>
        <w:r w:rsidR="007A61BA">
          <w:rPr>
            <w:noProof/>
            <w:webHidden/>
          </w:rPr>
        </w:r>
        <w:r w:rsidR="007A61BA">
          <w:rPr>
            <w:noProof/>
            <w:webHidden/>
          </w:rPr>
          <w:fldChar w:fldCharType="separate"/>
        </w:r>
        <w:r w:rsidR="007A61BA">
          <w:rPr>
            <w:noProof/>
            <w:webHidden/>
          </w:rPr>
          <w:t>13</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33" w:history="1">
        <w:r w:rsidR="007A61BA" w:rsidRPr="00DD60E2">
          <w:rPr>
            <w:rStyle w:val="Hyperlink"/>
            <w:noProof/>
          </w:rPr>
          <w:t xml:space="preserve">Statutory restriction </w:t>
        </w:r>
        <w:r w:rsidR="007A61BA" w:rsidRPr="00DD60E2">
          <w:rPr>
            <w:rStyle w:val="Hyperlink"/>
            <w:bCs/>
            <w:noProof/>
          </w:rPr>
          <w:t>on reserve land</w:t>
        </w:r>
        <w:r w:rsidR="007A61BA">
          <w:rPr>
            <w:noProof/>
            <w:webHidden/>
          </w:rPr>
          <w:tab/>
        </w:r>
        <w:r w:rsidR="007A61BA">
          <w:rPr>
            <w:noProof/>
            <w:webHidden/>
          </w:rPr>
          <w:fldChar w:fldCharType="begin"/>
        </w:r>
        <w:r w:rsidR="007A61BA">
          <w:rPr>
            <w:noProof/>
            <w:webHidden/>
          </w:rPr>
          <w:instrText xml:space="preserve"> PAGEREF _Toc388354333 \h </w:instrText>
        </w:r>
        <w:r w:rsidR="007A61BA">
          <w:rPr>
            <w:noProof/>
            <w:webHidden/>
          </w:rPr>
        </w:r>
        <w:r w:rsidR="007A61BA">
          <w:rPr>
            <w:noProof/>
            <w:webHidden/>
          </w:rPr>
          <w:fldChar w:fldCharType="separate"/>
        </w:r>
        <w:r w:rsidR="007A61BA">
          <w:rPr>
            <w:noProof/>
            <w:webHidden/>
          </w:rPr>
          <w:t>13</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34" w:history="1">
        <w:r w:rsidR="007A61BA" w:rsidRPr="00DD60E2">
          <w:rPr>
            <w:rStyle w:val="Hyperlink"/>
            <w:noProof/>
          </w:rPr>
          <w:t>Action – notification of restriction</w:t>
        </w:r>
        <w:r w:rsidR="007A61BA">
          <w:rPr>
            <w:noProof/>
            <w:webHidden/>
          </w:rPr>
          <w:tab/>
        </w:r>
        <w:r w:rsidR="007A61BA">
          <w:rPr>
            <w:noProof/>
            <w:webHidden/>
          </w:rPr>
          <w:fldChar w:fldCharType="begin"/>
        </w:r>
        <w:r w:rsidR="007A61BA">
          <w:rPr>
            <w:noProof/>
            <w:webHidden/>
          </w:rPr>
          <w:instrText xml:space="preserve"> PAGEREF _Toc388354334 \h </w:instrText>
        </w:r>
        <w:r w:rsidR="007A61BA">
          <w:rPr>
            <w:noProof/>
            <w:webHidden/>
          </w:rPr>
        </w:r>
        <w:r w:rsidR="007A61BA">
          <w:rPr>
            <w:noProof/>
            <w:webHidden/>
          </w:rPr>
          <w:fldChar w:fldCharType="separate"/>
        </w:r>
        <w:r w:rsidR="007A61BA">
          <w:rPr>
            <w:noProof/>
            <w:webHidden/>
          </w:rPr>
          <w:t>13</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35" w:history="1">
        <w:r w:rsidR="007A61BA" w:rsidRPr="00DD60E2">
          <w:rPr>
            <w:rStyle w:val="Hyperlink"/>
            <w:noProof/>
          </w:rPr>
          <w:t>Vesting of cultural redress properties, continued</w:t>
        </w:r>
        <w:r w:rsidR="007A61BA">
          <w:rPr>
            <w:noProof/>
            <w:webHidden/>
          </w:rPr>
          <w:tab/>
        </w:r>
        <w:r w:rsidR="007A61BA">
          <w:rPr>
            <w:noProof/>
            <w:webHidden/>
          </w:rPr>
          <w:fldChar w:fldCharType="begin"/>
        </w:r>
        <w:r w:rsidR="007A61BA">
          <w:rPr>
            <w:noProof/>
            <w:webHidden/>
          </w:rPr>
          <w:instrText xml:space="preserve"> PAGEREF _Toc388354335 \h </w:instrText>
        </w:r>
        <w:r w:rsidR="007A61BA">
          <w:rPr>
            <w:noProof/>
            <w:webHidden/>
          </w:rPr>
        </w:r>
        <w:r w:rsidR="007A61BA">
          <w:rPr>
            <w:noProof/>
            <w:webHidden/>
          </w:rPr>
          <w:fldChar w:fldCharType="separate"/>
        </w:r>
        <w:r w:rsidR="007A61BA">
          <w:rPr>
            <w:noProof/>
            <w:webHidden/>
          </w:rPr>
          <w:t>14</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36" w:history="1">
        <w:r w:rsidR="007A61BA" w:rsidRPr="00DD60E2">
          <w:rPr>
            <w:rStyle w:val="Hyperlink"/>
            <w:noProof/>
          </w:rPr>
          <w:t>Trigger</w:t>
        </w:r>
        <w:r w:rsidR="007A61BA">
          <w:rPr>
            <w:noProof/>
            <w:webHidden/>
          </w:rPr>
          <w:tab/>
        </w:r>
        <w:r w:rsidR="007A61BA">
          <w:rPr>
            <w:noProof/>
            <w:webHidden/>
          </w:rPr>
          <w:fldChar w:fldCharType="begin"/>
        </w:r>
        <w:r w:rsidR="007A61BA">
          <w:rPr>
            <w:noProof/>
            <w:webHidden/>
          </w:rPr>
          <w:instrText xml:space="preserve"> PAGEREF _Toc388354336 \h </w:instrText>
        </w:r>
        <w:r w:rsidR="007A61BA">
          <w:rPr>
            <w:noProof/>
            <w:webHidden/>
          </w:rPr>
        </w:r>
        <w:r w:rsidR="007A61BA">
          <w:rPr>
            <w:noProof/>
            <w:webHidden/>
          </w:rPr>
          <w:fldChar w:fldCharType="separate"/>
        </w:r>
        <w:r w:rsidR="007A61BA">
          <w:rPr>
            <w:noProof/>
            <w:webHidden/>
          </w:rPr>
          <w:t>14</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37" w:history="1">
        <w:r w:rsidR="007A61BA" w:rsidRPr="00DD60E2">
          <w:rPr>
            <w:rStyle w:val="Hyperlink"/>
            <w:noProof/>
          </w:rPr>
          <w:t>Revocation and re-conferring of reserve status</w:t>
        </w:r>
        <w:r w:rsidR="007A61BA">
          <w:rPr>
            <w:noProof/>
            <w:webHidden/>
          </w:rPr>
          <w:tab/>
        </w:r>
        <w:r w:rsidR="007A61BA">
          <w:rPr>
            <w:noProof/>
            <w:webHidden/>
          </w:rPr>
          <w:fldChar w:fldCharType="begin"/>
        </w:r>
        <w:r w:rsidR="007A61BA">
          <w:rPr>
            <w:noProof/>
            <w:webHidden/>
          </w:rPr>
          <w:instrText xml:space="preserve"> PAGEREF _Toc388354337 \h </w:instrText>
        </w:r>
        <w:r w:rsidR="007A61BA">
          <w:rPr>
            <w:noProof/>
            <w:webHidden/>
          </w:rPr>
        </w:r>
        <w:r w:rsidR="007A61BA">
          <w:rPr>
            <w:noProof/>
            <w:webHidden/>
          </w:rPr>
          <w:fldChar w:fldCharType="separate"/>
        </w:r>
        <w:r w:rsidR="007A61BA">
          <w:rPr>
            <w:noProof/>
            <w:webHidden/>
          </w:rPr>
          <w:t>14</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38" w:history="1">
        <w:r w:rsidR="007A61BA" w:rsidRPr="00DD60E2">
          <w:rPr>
            <w:rStyle w:val="Hyperlink"/>
            <w:noProof/>
          </w:rPr>
          <w:t>Action - statutory action</w:t>
        </w:r>
        <w:r w:rsidR="007A61BA">
          <w:rPr>
            <w:noProof/>
            <w:webHidden/>
          </w:rPr>
          <w:tab/>
        </w:r>
        <w:r w:rsidR="007A61BA">
          <w:rPr>
            <w:noProof/>
            <w:webHidden/>
          </w:rPr>
          <w:fldChar w:fldCharType="begin"/>
        </w:r>
        <w:r w:rsidR="007A61BA">
          <w:rPr>
            <w:noProof/>
            <w:webHidden/>
          </w:rPr>
          <w:instrText xml:space="preserve"> PAGEREF _Toc388354338 \h </w:instrText>
        </w:r>
        <w:r w:rsidR="007A61BA">
          <w:rPr>
            <w:noProof/>
            <w:webHidden/>
          </w:rPr>
        </w:r>
        <w:r w:rsidR="007A61BA">
          <w:rPr>
            <w:noProof/>
            <w:webHidden/>
          </w:rPr>
          <w:fldChar w:fldCharType="separate"/>
        </w:r>
        <w:r w:rsidR="007A61BA">
          <w:rPr>
            <w:noProof/>
            <w:webHidden/>
          </w:rPr>
          <w:t>14</w:t>
        </w:r>
        <w:r w:rsidR="007A61BA">
          <w:rPr>
            <w:noProof/>
            <w:webHidden/>
          </w:rPr>
          <w:fldChar w:fldCharType="end"/>
        </w:r>
      </w:hyperlink>
    </w:p>
    <w:p w:rsidR="00CD1DCD" w:rsidRDefault="00CD1DCD">
      <w:pPr>
        <w:pStyle w:val="TOC1"/>
      </w:pPr>
    </w:p>
    <w:p w:rsidR="007A61BA" w:rsidRDefault="00636894">
      <w:pPr>
        <w:pStyle w:val="TOC1"/>
        <w:rPr>
          <w:rFonts w:asciiTheme="minorHAnsi" w:eastAsiaTheme="minorEastAsia" w:hAnsiTheme="minorHAnsi"/>
          <w:noProof/>
          <w:color w:val="auto"/>
          <w:lang w:eastAsia="en-NZ"/>
        </w:rPr>
      </w:pPr>
      <w:hyperlink w:anchor="_Toc388354339" w:history="1">
        <w:r w:rsidR="007A61BA" w:rsidRPr="00DD60E2">
          <w:rPr>
            <w:rStyle w:val="Hyperlink"/>
            <w:noProof/>
          </w:rPr>
          <w:t>4</w:t>
        </w:r>
        <w:r w:rsidR="007A61BA">
          <w:rPr>
            <w:rFonts w:asciiTheme="minorHAnsi" w:eastAsiaTheme="minorEastAsia" w:hAnsiTheme="minorHAnsi"/>
            <w:noProof/>
            <w:color w:val="auto"/>
            <w:lang w:eastAsia="en-NZ"/>
          </w:rPr>
          <w:tab/>
        </w:r>
        <w:r w:rsidR="007A61BA" w:rsidRPr="00DD60E2">
          <w:rPr>
            <w:rStyle w:val="Hyperlink"/>
            <w:noProof/>
          </w:rPr>
          <w:t>Right of first refusal</w:t>
        </w:r>
        <w:r w:rsidR="007A61BA">
          <w:rPr>
            <w:noProof/>
            <w:webHidden/>
          </w:rPr>
          <w:tab/>
        </w:r>
        <w:r w:rsidR="007A61BA">
          <w:rPr>
            <w:noProof/>
            <w:webHidden/>
          </w:rPr>
          <w:fldChar w:fldCharType="begin"/>
        </w:r>
        <w:r w:rsidR="007A61BA">
          <w:rPr>
            <w:noProof/>
            <w:webHidden/>
          </w:rPr>
          <w:instrText xml:space="preserve"> PAGEREF _Toc388354339 \h </w:instrText>
        </w:r>
        <w:r w:rsidR="007A61BA">
          <w:rPr>
            <w:noProof/>
            <w:webHidden/>
          </w:rPr>
        </w:r>
        <w:r w:rsidR="007A61BA">
          <w:rPr>
            <w:noProof/>
            <w:webHidden/>
          </w:rPr>
          <w:fldChar w:fldCharType="separate"/>
        </w:r>
        <w:r w:rsidR="007A61BA">
          <w:rPr>
            <w:noProof/>
            <w:webHidden/>
          </w:rPr>
          <w:t>15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40" w:history="1">
        <w:r w:rsidR="007A61BA" w:rsidRPr="00DD60E2">
          <w:rPr>
            <w:rStyle w:val="Hyperlink"/>
            <w:noProof/>
          </w:rPr>
          <w:t>Recording RFR on register</w:t>
        </w:r>
        <w:r w:rsidR="007A61BA">
          <w:rPr>
            <w:noProof/>
            <w:webHidden/>
          </w:rPr>
          <w:tab/>
        </w:r>
        <w:r w:rsidR="007A61BA">
          <w:rPr>
            <w:noProof/>
            <w:webHidden/>
          </w:rPr>
          <w:fldChar w:fldCharType="begin"/>
        </w:r>
        <w:r w:rsidR="007A61BA">
          <w:rPr>
            <w:noProof/>
            <w:webHidden/>
          </w:rPr>
          <w:instrText xml:space="preserve"> PAGEREF _Toc388354340 \h </w:instrText>
        </w:r>
        <w:r w:rsidR="007A61BA">
          <w:rPr>
            <w:noProof/>
            <w:webHidden/>
          </w:rPr>
        </w:r>
        <w:r w:rsidR="007A61BA">
          <w:rPr>
            <w:noProof/>
            <w:webHidden/>
          </w:rPr>
          <w:fldChar w:fldCharType="separate"/>
        </w:r>
        <w:r w:rsidR="007A61BA">
          <w:rPr>
            <w:noProof/>
            <w:webHidden/>
          </w:rPr>
          <w:t>15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41" w:history="1">
        <w:r w:rsidR="007A61BA" w:rsidRPr="00DD60E2">
          <w:rPr>
            <w:rStyle w:val="Hyperlink"/>
            <w:noProof/>
          </w:rPr>
          <w:t>Trigger – s 85 certificate</w:t>
        </w:r>
        <w:r w:rsidR="007A61BA">
          <w:rPr>
            <w:noProof/>
            <w:webHidden/>
          </w:rPr>
          <w:tab/>
        </w:r>
        <w:r w:rsidR="007A61BA">
          <w:rPr>
            <w:noProof/>
            <w:webHidden/>
          </w:rPr>
          <w:fldChar w:fldCharType="begin"/>
        </w:r>
        <w:r w:rsidR="007A61BA">
          <w:rPr>
            <w:noProof/>
            <w:webHidden/>
          </w:rPr>
          <w:instrText xml:space="preserve"> PAGEREF _Toc388354341 \h </w:instrText>
        </w:r>
        <w:r w:rsidR="007A61BA">
          <w:rPr>
            <w:noProof/>
            <w:webHidden/>
          </w:rPr>
        </w:r>
        <w:r w:rsidR="007A61BA">
          <w:rPr>
            <w:noProof/>
            <w:webHidden/>
          </w:rPr>
          <w:fldChar w:fldCharType="separate"/>
        </w:r>
        <w:r w:rsidR="007A61BA">
          <w:rPr>
            <w:noProof/>
            <w:webHidden/>
          </w:rPr>
          <w:t>15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42" w:history="1">
        <w:r w:rsidR="007A61BA" w:rsidRPr="00DD60E2">
          <w:rPr>
            <w:rStyle w:val="Hyperlink"/>
            <w:noProof/>
          </w:rPr>
          <w:t>Action—memorials record RFR land</w:t>
        </w:r>
        <w:r w:rsidR="007A61BA">
          <w:rPr>
            <w:noProof/>
            <w:webHidden/>
          </w:rPr>
          <w:tab/>
        </w:r>
        <w:r w:rsidR="007A61BA">
          <w:rPr>
            <w:noProof/>
            <w:webHidden/>
          </w:rPr>
          <w:fldChar w:fldCharType="begin"/>
        </w:r>
        <w:r w:rsidR="007A61BA">
          <w:rPr>
            <w:noProof/>
            <w:webHidden/>
          </w:rPr>
          <w:instrText xml:space="preserve"> PAGEREF _Toc388354342 \h </w:instrText>
        </w:r>
        <w:r w:rsidR="007A61BA">
          <w:rPr>
            <w:noProof/>
            <w:webHidden/>
          </w:rPr>
        </w:r>
        <w:r w:rsidR="007A61BA">
          <w:rPr>
            <w:noProof/>
            <w:webHidden/>
          </w:rPr>
          <w:fldChar w:fldCharType="separate"/>
        </w:r>
        <w:r w:rsidR="007A61BA">
          <w:rPr>
            <w:noProof/>
            <w:webHidden/>
          </w:rPr>
          <w:t>15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43" w:history="1">
        <w:r w:rsidR="007A61BA" w:rsidRPr="00DD60E2">
          <w:rPr>
            <w:rStyle w:val="Hyperlink"/>
            <w:noProof/>
          </w:rPr>
          <w:t>Removal of RFR from register</w:t>
        </w:r>
        <w:r w:rsidR="007A61BA">
          <w:rPr>
            <w:noProof/>
            <w:webHidden/>
          </w:rPr>
          <w:tab/>
        </w:r>
        <w:r w:rsidR="007A61BA">
          <w:rPr>
            <w:noProof/>
            <w:webHidden/>
          </w:rPr>
          <w:fldChar w:fldCharType="begin"/>
        </w:r>
        <w:r w:rsidR="007A61BA">
          <w:rPr>
            <w:noProof/>
            <w:webHidden/>
          </w:rPr>
          <w:instrText xml:space="preserve"> PAGEREF _Toc388354343 \h </w:instrText>
        </w:r>
        <w:r w:rsidR="007A61BA">
          <w:rPr>
            <w:noProof/>
            <w:webHidden/>
          </w:rPr>
        </w:r>
        <w:r w:rsidR="007A61BA">
          <w:rPr>
            <w:noProof/>
            <w:webHidden/>
          </w:rPr>
          <w:fldChar w:fldCharType="separate"/>
        </w:r>
        <w:r w:rsidR="007A61BA">
          <w:rPr>
            <w:noProof/>
            <w:webHidden/>
          </w:rPr>
          <w:t>15</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44" w:history="1">
        <w:r w:rsidR="007A61BA" w:rsidRPr="00DD60E2">
          <w:rPr>
            <w:rStyle w:val="Hyperlink"/>
            <w:noProof/>
          </w:rPr>
          <w:t>Trigger – s 86 certificate</w:t>
        </w:r>
        <w:r w:rsidR="007A61BA">
          <w:rPr>
            <w:noProof/>
            <w:webHidden/>
          </w:rPr>
          <w:tab/>
        </w:r>
        <w:r w:rsidR="007A61BA">
          <w:rPr>
            <w:noProof/>
            <w:webHidden/>
          </w:rPr>
          <w:fldChar w:fldCharType="begin"/>
        </w:r>
        <w:r w:rsidR="007A61BA">
          <w:rPr>
            <w:noProof/>
            <w:webHidden/>
          </w:rPr>
          <w:instrText xml:space="preserve"> PAGEREF _Toc388354344 \h </w:instrText>
        </w:r>
        <w:r w:rsidR="007A61BA">
          <w:rPr>
            <w:noProof/>
            <w:webHidden/>
          </w:rPr>
        </w:r>
        <w:r w:rsidR="007A61BA">
          <w:rPr>
            <w:noProof/>
            <w:webHidden/>
          </w:rPr>
          <w:fldChar w:fldCharType="separate"/>
        </w:r>
        <w:r w:rsidR="007A61BA">
          <w:rPr>
            <w:noProof/>
            <w:webHidden/>
          </w:rPr>
          <w:t>15</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45" w:history="1">
        <w:r w:rsidR="007A61BA" w:rsidRPr="00DD60E2">
          <w:rPr>
            <w:rStyle w:val="Hyperlink"/>
            <w:noProof/>
          </w:rPr>
          <w:t>Right of first refusal, continued</w:t>
        </w:r>
        <w:r w:rsidR="007A61BA">
          <w:rPr>
            <w:noProof/>
            <w:webHidden/>
          </w:rPr>
          <w:tab/>
        </w:r>
        <w:r w:rsidR="007A61BA">
          <w:rPr>
            <w:noProof/>
            <w:webHidden/>
          </w:rPr>
          <w:fldChar w:fldCharType="begin"/>
        </w:r>
        <w:r w:rsidR="007A61BA">
          <w:rPr>
            <w:noProof/>
            <w:webHidden/>
          </w:rPr>
          <w:instrText xml:space="preserve"> PAGEREF _Toc388354345 \h </w:instrText>
        </w:r>
        <w:r w:rsidR="007A61BA">
          <w:rPr>
            <w:noProof/>
            <w:webHidden/>
          </w:rPr>
        </w:r>
        <w:r w:rsidR="007A61BA">
          <w:rPr>
            <w:noProof/>
            <w:webHidden/>
          </w:rPr>
          <w:fldChar w:fldCharType="separate"/>
        </w:r>
        <w:r w:rsidR="007A61BA">
          <w:rPr>
            <w:noProof/>
            <w:webHidden/>
          </w:rPr>
          <w:t>16</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46" w:history="1">
        <w:r w:rsidR="007A61BA" w:rsidRPr="00DD60E2">
          <w:rPr>
            <w:rStyle w:val="Hyperlink"/>
            <w:noProof/>
          </w:rPr>
          <w:t>Action – registration requirements</w:t>
        </w:r>
        <w:r w:rsidR="007A61BA">
          <w:rPr>
            <w:noProof/>
            <w:webHidden/>
          </w:rPr>
          <w:tab/>
        </w:r>
        <w:r w:rsidR="007A61BA">
          <w:rPr>
            <w:noProof/>
            <w:webHidden/>
          </w:rPr>
          <w:fldChar w:fldCharType="begin"/>
        </w:r>
        <w:r w:rsidR="007A61BA">
          <w:rPr>
            <w:noProof/>
            <w:webHidden/>
          </w:rPr>
          <w:instrText xml:space="preserve"> PAGEREF _Toc388354346 \h </w:instrText>
        </w:r>
        <w:r w:rsidR="007A61BA">
          <w:rPr>
            <w:noProof/>
            <w:webHidden/>
          </w:rPr>
        </w:r>
        <w:r w:rsidR="007A61BA">
          <w:rPr>
            <w:noProof/>
            <w:webHidden/>
          </w:rPr>
          <w:fldChar w:fldCharType="separate"/>
        </w:r>
        <w:r w:rsidR="007A61BA">
          <w:rPr>
            <w:noProof/>
            <w:webHidden/>
          </w:rPr>
          <w:t>16</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47" w:history="1">
        <w:r w:rsidR="007A61BA" w:rsidRPr="00DD60E2">
          <w:rPr>
            <w:rStyle w:val="Hyperlink"/>
            <w:noProof/>
          </w:rPr>
          <w:t>Removal of RFR from register at end of RFR period</w:t>
        </w:r>
        <w:r w:rsidR="007A61BA">
          <w:rPr>
            <w:noProof/>
            <w:webHidden/>
          </w:rPr>
          <w:tab/>
        </w:r>
        <w:r w:rsidR="007A61BA">
          <w:rPr>
            <w:noProof/>
            <w:webHidden/>
          </w:rPr>
          <w:fldChar w:fldCharType="begin"/>
        </w:r>
        <w:r w:rsidR="007A61BA">
          <w:rPr>
            <w:noProof/>
            <w:webHidden/>
          </w:rPr>
          <w:instrText xml:space="preserve"> PAGEREF _Toc388354347 \h </w:instrText>
        </w:r>
        <w:r w:rsidR="007A61BA">
          <w:rPr>
            <w:noProof/>
            <w:webHidden/>
          </w:rPr>
        </w:r>
        <w:r w:rsidR="007A61BA">
          <w:rPr>
            <w:noProof/>
            <w:webHidden/>
          </w:rPr>
          <w:fldChar w:fldCharType="separate"/>
        </w:r>
        <w:r w:rsidR="007A61BA">
          <w:rPr>
            <w:noProof/>
            <w:webHidden/>
          </w:rPr>
          <w:t>16</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48" w:history="1">
        <w:r w:rsidR="007A61BA" w:rsidRPr="00DD60E2">
          <w:rPr>
            <w:rStyle w:val="Hyperlink"/>
            <w:noProof/>
          </w:rPr>
          <w:t>Trigger – s 87 certificate</w:t>
        </w:r>
        <w:r w:rsidR="007A61BA">
          <w:rPr>
            <w:noProof/>
            <w:webHidden/>
          </w:rPr>
          <w:tab/>
        </w:r>
        <w:r w:rsidR="007A61BA">
          <w:rPr>
            <w:noProof/>
            <w:webHidden/>
          </w:rPr>
          <w:fldChar w:fldCharType="begin"/>
        </w:r>
        <w:r w:rsidR="007A61BA">
          <w:rPr>
            <w:noProof/>
            <w:webHidden/>
          </w:rPr>
          <w:instrText xml:space="preserve"> PAGEREF _Toc388354348 \h </w:instrText>
        </w:r>
        <w:r w:rsidR="007A61BA">
          <w:rPr>
            <w:noProof/>
            <w:webHidden/>
          </w:rPr>
        </w:r>
        <w:r w:rsidR="007A61BA">
          <w:rPr>
            <w:noProof/>
            <w:webHidden/>
          </w:rPr>
          <w:fldChar w:fldCharType="separate"/>
        </w:r>
        <w:r w:rsidR="007A61BA">
          <w:rPr>
            <w:noProof/>
            <w:webHidden/>
          </w:rPr>
          <w:t>16</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49" w:history="1">
        <w:r w:rsidR="007A61BA" w:rsidRPr="00DD60E2">
          <w:rPr>
            <w:rStyle w:val="Hyperlink"/>
            <w:noProof/>
          </w:rPr>
          <w:t>Action – registration requirements</w:t>
        </w:r>
        <w:r w:rsidR="007A61BA">
          <w:rPr>
            <w:noProof/>
            <w:webHidden/>
          </w:rPr>
          <w:tab/>
        </w:r>
        <w:r w:rsidR="007A61BA">
          <w:rPr>
            <w:noProof/>
            <w:webHidden/>
          </w:rPr>
          <w:fldChar w:fldCharType="begin"/>
        </w:r>
        <w:r w:rsidR="007A61BA">
          <w:rPr>
            <w:noProof/>
            <w:webHidden/>
          </w:rPr>
          <w:instrText xml:space="preserve"> PAGEREF _Toc388354349 \h </w:instrText>
        </w:r>
        <w:r w:rsidR="007A61BA">
          <w:rPr>
            <w:noProof/>
            <w:webHidden/>
          </w:rPr>
        </w:r>
        <w:r w:rsidR="007A61BA">
          <w:rPr>
            <w:noProof/>
            <w:webHidden/>
          </w:rPr>
          <w:fldChar w:fldCharType="separate"/>
        </w:r>
        <w:r w:rsidR="007A61BA">
          <w:rPr>
            <w:noProof/>
            <w:webHidden/>
          </w:rPr>
          <w:t>16</w:t>
        </w:r>
        <w:r w:rsidR="007A61BA">
          <w:rPr>
            <w:noProof/>
            <w:webHidden/>
          </w:rPr>
          <w:fldChar w:fldCharType="end"/>
        </w:r>
      </w:hyperlink>
    </w:p>
    <w:p w:rsidR="007A61BA" w:rsidRDefault="00636894">
      <w:pPr>
        <w:pStyle w:val="TOC1"/>
        <w:rPr>
          <w:rFonts w:asciiTheme="minorHAnsi" w:eastAsiaTheme="minorEastAsia" w:hAnsiTheme="minorHAnsi"/>
          <w:noProof/>
          <w:color w:val="auto"/>
          <w:lang w:eastAsia="en-NZ"/>
        </w:rPr>
      </w:pPr>
      <w:hyperlink w:anchor="_Toc388354350" w:history="1">
        <w:r w:rsidR="007A61BA" w:rsidRPr="00DD60E2">
          <w:rPr>
            <w:rStyle w:val="Hyperlink"/>
            <w:noProof/>
          </w:rPr>
          <w:t>Right of first refusal, continued</w:t>
        </w:r>
        <w:r w:rsidR="007A61BA">
          <w:rPr>
            <w:noProof/>
            <w:webHidden/>
          </w:rPr>
          <w:tab/>
        </w:r>
        <w:r w:rsidR="007A61BA">
          <w:rPr>
            <w:noProof/>
            <w:webHidden/>
          </w:rPr>
          <w:fldChar w:fldCharType="begin"/>
        </w:r>
        <w:r w:rsidR="007A61BA">
          <w:rPr>
            <w:noProof/>
            <w:webHidden/>
          </w:rPr>
          <w:instrText xml:space="preserve"> PAGEREF _Toc388354350 \h </w:instrText>
        </w:r>
        <w:r w:rsidR="007A61BA">
          <w:rPr>
            <w:noProof/>
            <w:webHidden/>
          </w:rPr>
        </w:r>
        <w:r w:rsidR="007A61BA">
          <w:rPr>
            <w:noProof/>
            <w:webHidden/>
          </w:rPr>
          <w:fldChar w:fldCharType="separate"/>
        </w:r>
        <w:r w:rsidR="007A61BA">
          <w:rPr>
            <w:noProof/>
            <w:webHidden/>
          </w:rPr>
          <w:t>17</w:t>
        </w:r>
        <w:r w:rsidR="007A61BA">
          <w:rPr>
            <w:noProof/>
            <w:webHidden/>
          </w:rPr>
          <w:fldChar w:fldCharType="end"/>
        </w:r>
      </w:hyperlink>
    </w:p>
    <w:p w:rsidR="007A61BA" w:rsidRDefault="00636894">
      <w:pPr>
        <w:pStyle w:val="TOC2"/>
        <w:rPr>
          <w:rFonts w:asciiTheme="minorHAnsi" w:eastAsiaTheme="minorEastAsia" w:hAnsiTheme="minorHAnsi"/>
          <w:noProof/>
          <w:sz w:val="22"/>
          <w:lang w:eastAsia="en-NZ"/>
        </w:rPr>
      </w:pPr>
      <w:hyperlink w:anchor="_Toc388354351" w:history="1">
        <w:r w:rsidR="007A61BA" w:rsidRPr="00DD60E2">
          <w:rPr>
            <w:rStyle w:val="Hyperlink"/>
            <w:noProof/>
          </w:rPr>
          <w:t>Action – on-going monitoring of RFR land</w:t>
        </w:r>
        <w:r w:rsidR="007A61BA">
          <w:rPr>
            <w:noProof/>
            <w:webHidden/>
          </w:rPr>
          <w:tab/>
        </w:r>
        <w:r w:rsidR="007A61BA">
          <w:rPr>
            <w:noProof/>
            <w:webHidden/>
          </w:rPr>
          <w:fldChar w:fldCharType="begin"/>
        </w:r>
        <w:r w:rsidR="007A61BA">
          <w:rPr>
            <w:noProof/>
            <w:webHidden/>
          </w:rPr>
          <w:instrText xml:space="preserve"> PAGEREF _Toc388354351 \h </w:instrText>
        </w:r>
        <w:r w:rsidR="007A61BA">
          <w:rPr>
            <w:noProof/>
            <w:webHidden/>
          </w:rPr>
        </w:r>
        <w:r w:rsidR="007A61BA">
          <w:rPr>
            <w:noProof/>
            <w:webHidden/>
          </w:rPr>
          <w:fldChar w:fldCharType="separate"/>
        </w:r>
        <w:r w:rsidR="007A61BA">
          <w:rPr>
            <w:noProof/>
            <w:webHidden/>
          </w:rPr>
          <w:t>17</w:t>
        </w:r>
        <w:r w:rsidR="007A61BA">
          <w:rPr>
            <w:noProof/>
            <w:webHidden/>
          </w:rPr>
          <w:fldChar w:fldCharType="end"/>
        </w:r>
      </w:hyperlink>
    </w:p>
    <w:p w:rsidR="00C418A7" w:rsidRDefault="007A61BA">
      <w:pPr>
        <w:pStyle w:val="Style2"/>
      </w:pPr>
      <w:r>
        <w:rPr>
          <w:b w:val="0"/>
          <w:caps/>
          <w:color w:val="00AA9C"/>
          <w:sz w:val="22"/>
        </w:rPr>
        <w:fldChar w:fldCharType="end"/>
      </w:r>
    </w:p>
    <w:p w:rsidR="00C418A7" w:rsidRDefault="00C418A7" w:rsidP="00C418A7">
      <w:pPr>
        <w:pStyle w:val="BlockText"/>
        <w:rPr>
          <w:color w:val="37AD47"/>
          <w:sz w:val="30"/>
        </w:rPr>
      </w:pPr>
      <w:r>
        <w:br w:type="page"/>
      </w:r>
    </w:p>
    <w:p w:rsidR="00046FFA" w:rsidRDefault="00046FFA">
      <w:pPr>
        <w:pStyle w:val="Style2"/>
      </w:pPr>
      <w:bookmarkStart w:id="2" w:name="_Toc388354298"/>
      <w:r>
        <w:lastRenderedPageBreak/>
        <w:t>Terms and definitions</w:t>
      </w:r>
      <w:bookmarkEnd w:id="1"/>
      <w:bookmarkEnd w:id="2"/>
    </w:p>
    <w:p w:rsidR="00035DE2" w:rsidRDefault="00035DE2" w:rsidP="00035DE2">
      <w:pPr>
        <w:pStyle w:val="blockline"/>
      </w:pPr>
    </w:p>
    <w:tbl>
      <w:tblPr>
        <w:tblW w:w="9889" w:type="dxa"/>
        <w:tblLook w:val="04A0" w:firstRow="1" w:lastRow="0" w:firstColumn="1" w:lastColumn="0" w:noHBand="0" w:noVBand="1"/>
      </w:tblPr>
      <w:tblGrid>
        <w:gridCol w:w="1951"/>
        <w:gridCol w:w="7938"/>
      </w:tblGrid>
      <w:tr w:rsidR="00035DE2" w:rsidTr="00F946FD">
        <w:tc>
          <w:tcPr>
            <w:tcW w:w="1951" w:type="dxa"/>
          </w:tcPr>
          <w:p w:rsidR="00035DE2" w:rsidRPr="00876B3F" w:rsidRDefault="00035DE2" w:rsidP="00876B3F">
            <w:pPr>
              <w:pStyle w:val="Heading2"/>
            </w:pPr>
            <w:bookmarkStart w:id="3" w:name="_Toc388354299"/>
            <w:r w:rsidRPr="00876B3F">
              <w:t>General</w:t>
            </w:r>
            <w:bookmarkEnd w:id="3"/>
          </w:p>
        </w:tc>
        <w:tc>
          <w:tcPr>
            <w:tcW w:w="7938" w:type="dxa"/>
          </w:tcPr>
          <w:p w:rsidR="00F764F7" w:rsidRDefault="00F764F7" w:rsidP="00BB521C">
            <w:pPr>
              <w:pStyle w:val="Indent1abc0"/>
            </w:pPr>
            <w:r>
              <w:t xml:space="preserve">For the purposes of this guideline, the terms and definitions in the </w:t>
            </w:r>
            <w:proofErr w:type="spellStart"/>
            <w:r w:rsidR="00A06259">
              <w:t>Ngāti</w:t>
            </w:r>
            <w:proofErr w:type="spellEnd"/>
            <w:r w:rsidR="00A06259">
              <w:t xml:space="preserve"> </w:t>
            </w:r>
            <w:proofErr w:type="spellStart"/>
            <w:r w:rsidR="00A06259">
              <w:t>Rangiteaorere</w:t>
            </w:r>
            <w:proofErr w:type="spellEnd"/>
            <w:r w:rsidR="00A06259">
              <w:t xml:space="preserve"> Claims Settlement Act </w:t>
            </w:r>
            <w:r w:rsidR="00A06259" w:rsidRPr="00265ABE">
              <w:t>20</w:t>
            </w:r>
            <w:r w:rsidR="00265ABE" w:rsidRPr="00265ABE">
              <w:t>14</w:t>
            </w:r>
            <w:r w:rsidR="00A06259">
              <w:t xml:space="preserve"> </w:t>
            </w:r>
            <w:r>
              <w:t xml:space="preserve">(Act) apply, unless stated otherwise. Refer to </w:t>
            </w:r>
            <w:r w:rsidR="00265ABE">
              <w:t>sections</w:t>
            </w:r>
            <w:r w:rsidR="00F7554E">
              <w:t> </w:t>
            </w:r>
            <w:r w:rsidR="00265ABE">
              <w:t>13</w:t>
            </w:r>
            <w:r w:rsidR="0022183E">
              <w:t>, 14, 45</w:t>
            </w:r>
            <w:r w:rsidR="000F230D">
              <w:t>, 51, 56, 62</w:t>
            </w:r>
            <w:r>
              <w:t xml:space="preserve"> </w:t>
            </w:r>
            <w:r w:rsidR="0022183E">
              <w:t>and 6</w:t>
            </w:r>
            <w:r w:rsidR="000F230D">
              <w:t>3</w:t>
            </w:r>
            <w:r w:rsidR="0022183E">
              <w:t xml:space="preserve"> </w:t>
            </w:r>
            <w:r>
              <w:t xml:space="preserve">of the Act for </w:t>
            </w:r>
            <w:r w:rsidR="000F230D">
              <w:t xml:space="preserve">relevant </w:t>
            </w:r>
            <w:r>
              <w:t>interpretation.</w:t>
            </w:r>
          </w:p>
          <w:p w:rsidR="00F764F7" w:rsidRDefault="00F764F7" w:rsidP="00BB521C">
            <w:pPr>
              <w:pStyle w:val="Indent1abc0"/>
            </w:pPr>
            <w:r>
              <w:t>Terms and abbreviations used in this guideline that are not defined in the Act are defined below.</w:t>
            </w:r>
          </w:p>
          <w:p w:rsidR="00035DE2" w:rsidRDefault="00F764F7" w:rsidP="00BB521C">
            <w:pPr>
              <w:pStyle w:val="Indent1abc0"/>
            </w:pPr>
            <w:r>
              <w:t>Any reference to a section in this guideline is a reference to that section of the Act.</w:t>
            </w:r>
          </w:p>
        </w:tc>
      </w:tr>
    </w:tbl>
    <w:p w:rsidR="00035DE2" w:rsidRPr="00035DE2" w:rsidRDefault="00035DE2" w:rsidP="00035DE2">
      <w:pPr>
        <w:pStyle w:val="blockline"/>
      </w:pPr>
    </w:p>
    <w:tbl>
      <w:tblPr>
        <w:tblW w:w="9889" w:type="dxa"/>
        <w:tblLook w:val="04A0" w:firstRow="1" w:lastRow="0" w:firstColumn="1" w:lastColumn="0" w:noHBand="0" w:noVBand="1"/>
      </w:tblPr>
      <w:tblGrid>
        <w:gridCol w:w="2943"/>
        <w:gridCol w:w="6946"/>
      </w:tblGrid>
      <w:tr w:rsidR="00035DE2" w:rsidTr="00C5546B">
        <w:tc>
          <w:tcPr>
            <w:tcW w:w="2943" w:type="dxa"/>
          </w:tcPr>
          <w:p w:rsidR="00035DE2" w:rsidRDefault="00035DE2" w:rsidP="00F764F7">
            <w:pPr>
              <w:pStyle w:val="Tableheading"/>
            </w:pPr>
            <w:r>
              <w:t>Term/abbreviation</w:t>
            </w:r>
          </w:p>
        </w:tc>
        <w:tc>
          <w:tcPr>
            <w:tcW w:w="6946" w:type="dxa"/>
          </w:tcPr>
          <w:p w:rsidR="00035DE2" w:rsidRDefault="00035DE2" w:rsidP="00F764F7">
            <w:pPr>
              <w:pStyle w:val="Tableheading"/>
            </w:pPr>
            <w:r>
              <w:t>Definition</w:t>
            </w:r>
          </w:p>
        </w:tc>
      </w:tr>
      <w:tr w:rsidR="00F764F7" w:rsidTr="00C5546B">
        <w:tc>
          <w:tcPr>
            <w:tcW w:w="2943" w:type="dxa"/>
          </w:tcPr>
          <w:p w:rsidR="00F764F7" w:rsidRPr="00F764F7" w:rsidRDefault="00F764F7" w:rsidP="00F764F7">
            <w:pPr>
              <w:pStyle w:val="Tabletext"/>
            </w:pPr>
            <w:r w:rsidRPr="00F764F7">
              <w:t>Act</w:t>
            </w:r>
          </w:p>
        </w:tc>
        <w:tc>
          <w:tcPr>
            <w:tcW w:w="6946" w:type="dxa"/>
          </w:tcPr>
          <w:p w:rsidR="00477708" w:rsidRPr="00477708" w:rsidRDefault="00A06259" w:rsidP="00F764F7">
            <w:pPr>
              <w:pStyle w:val="Tabletext"/>
            </w:pPr>
            <w:proofErr w:type="spellStart"/>
            <w:r>
              <w:t>Ngāti</w:t>
            </w:r>
            <w:proofErr w:type="spellEnd"/>
            <w:r>
              <w:t xml:space="preserve"> </w:t>
            </w:r>
            <w:proofErr w:type="spellStart"/>
            <w:r>
              <w:t>Rangiteaorere</w:t>
            </w:r>
            <w:proofErr w:type="spellEnd"/>
            <w:r>
              <w:t xml:space="preserve"> Claims Settlement Act </w:t>
            </w:r>
            <w:r w:rsidR="0022183E">
              <w:t>2014</w:t>
            </w:r>
          </w:p>
        </w:tc>
      </w:tr>
      <w:tr w:rsidR="00F764F7" w:rsidTr="00C5546B">
        <w:tc>
          <w:tcPr>
            <w:tcW w:w="2943" w:type="dxa"/>
          </w:tcPr>
          <w:p w:rsidR="00F764F7" w:rsidRPr="00F764F7" w:rsidRDefault="00F764F7" w:rsidP="00F764F7">
            <w:pPr>
              <w:pStyle w:val="Tabletext"/>
            </w:pPr>
            <w:r w:rsidRPr="00F764F7">
              <w:t>authorised person</w:t>
            </w:r>
          </w:p>
        </w:tc>
        <w:tc>
          <w:tcPr>
            <w:tcW w:w="6946" w:type="dxa"/>
          </w:tcPr>
          <w:p w:rsidR="00F764F7" w:rsidRPr="00F764F7" w:rsidRDefault="0022183E" w:rsidP="0022183E">
            <w:pPr>
              <w:pStyle w:val="Tabletext"/>
            </w:pPr>
            <w:r>
              <w:t xml:space="preserve">The Chief Executive, for the </w:t>
            </w:r>
            <w:proofErr w:type="spellStart"/>
            <w:r w:rsidRPr="0022183E">
              <w:t>Waiohewa</w:t>
            </w:r>
            <w:proofErr w:type="spellEnd"/>
            <w:r w:rsidRPr="0022183E">
              <w:t xml:space="preserve"> site</w:t>
            </w:r>
            <w:r>
              <w:t>, and</w:t>
            </w:r>
            <w:r w:rsidRPr="0022183E">
              <w:t xml:space="preserve"> the </w:t>
            </w:r>
            <w:r w:rsidR="00B71C48">
              <w:br/>
            </w:r>
            <w:r w:rsidRPr="0022183E">
              <w:t>Director-General</w:t>
            </w:r>
            <w:r>
              <w:t xml:space="preserve"> of Conservation, for all other properties</w:t>
            </w:r>
          </w:p>
        </w:tc>
      </w:tr>
      <w:tr w:rsidR="00F764F7" w:rsidTr="00C5546B">
        <w:tc>
          <w:tcPr>
            <w:tcW w:w="2943" w:type="dxa"/>
          </w:tcPr>
          <w:p w:rsidR="00F764F7" w:rsidRPr="00F764F7" w:rsidRDefault="00F764F7" w:rsidP="00F764F7">
            <w:pPr>
              <w:pStyle w:val="Tabletext"/>
            </w:pPr>
            <w:r w:rsidRPr="00F764F7">
              <w:t>Chief Executive</w:t>
            </w:r>
          </w:p>
        </w:tc>
        <w:tc>
          <w:tcPr>
            <w:tcW w:w="6946" w:type="dxa"/>
          </w:tcPr>
          <w:p w:rsidR="00F764F7" w:rsidRPr="00F764F7" w:rsidRDefault="00F764F7" w:rsidP="00F764F7">
            <w:pPr>
              <w:pStyle w:val="Tabletext"/>
            </w:pPr>
            <w:r w:rsidRPr="00F764F7">
              <w:t>Chief Executive of Land Information New Zealand</w:t>
            </w:r>
          </w:p>
        </w:tc>
      </w:tr>
      <w:tr w:rsidR="00F764F7" w:rsidTr="00C5546B">
        <w:tc>
          <w:tcPr>
            <w:tcW w:w="2943" w:type="dxa"/>
          </w:tcPr>
          <w:p w:rsidR="00F764F7" w:rsidRPr="00F764F7" w:rsidRDefault="00F764F7" w:rsidP="00F764F7">
            <w:pPr>
              <w:pStyle w:val="Tabletext"/>
            </w:pPr>
            <w:r w:rsidRPr="00F764F7">
              <w:t>cultural redress property</w:t>
            </w:r>
          </w:p>
        </w:tc>
        <w:tc>
          <w:tcPr>
            <w:tcW w:w="6946" w:type="dxa"/>
          </w:tcPr>
          <w:p w:rsidR="00F764F7" w:rsidRPr="00F764F7" w:rsidRDefault="00F764F7" w:rsidP="00B71C48">
            <w:pPr>
              <w:pStyle w:val="Tabletext"/>
            </w:pPr>
            <w:r w:rsidRPr="00F764F7">
              <w:t xml:space="preserve">a property listed in </w:t>
            </w:r>
            <w:r w:rsidR="00C36094">
              <w:t>s</w:t>
            </w:r>
            <w:r w:rsidR="00B71C48">
              <w:t> </w:t>
            </w:r>
            <w:r w:rsidR="00C36094">
              <w:t>45</w:t>
            </w:r>
            <w:r w:rsidRPr="00F764F7">
              <w:t xml:space="preserve"> and described in Schedule</w:t>
            </w:r>
            <w:r w:rsidR="00B71C48">
              <w:t> </w:t>
            </w:r>
            <w:r w:rsidR="00C36094">
              <w:t>2</w:t>
            </w:r>
            <w:r w:rsidRPr="00F764F7">
              <w:t xml:space="preserve"> of the Act</w:t>
            </w:r>
          </w:p>
        </w:tc>
      </w:tr>
      <w:tr w:rsidR="00F764F7" w:rsidTr="00C5546B">
        <w:tc>
          <w:tcPr>
            <w:tcW w:w="2943" w:type="dxa"/>
          </w:tcPr>
          <w:p w:rsidR="00F764F7" w:rsidRPr="00F764F7" w:rsidRDefault="00F764F7" w:rsidP="00F764F7">
            <w:pPr>
              <w:pStyle w:val="Tabletext"/>
            </w:pPr>
            <w:r w:rsidRPr="00F764F7">
              <w:t>deed of settlement</w:t>
            </w:r>
          </w:p>
        </w:tc>
        <w:tc>
          <w:tcPr>
            <w:tcW w:w="6946" w:type="dxa"/>
          </w:tcPr>
          <w:p w:rsidR="00F764F7" w:rsidRPr="00C36094" w:rsidRDefault="00F764F7" w:rsidP="00B71C48">
            <w:pPr>
              <w:pStyle w:val="Tabletext"/>
            </w:pPr>
            <w:r w:rsidRPr="00C36094">
              <w:t xml:space="preserve">the </w:t>
            </w:r>
            <w:proofErr w:type="spellStart"/>
            <w:r w:rsidR="00C36094" w:rsidRPr="00C36094">
              <w:t>Ngāti</w:t>
            </w:r>
            <w:proofErr w:type="spellEnd"/>
            <w:r w:rsidR="00C36094" w:rsidRPr="00C36094">
              <w:t xml:space="preserve"> </w:t>
            </w:r>
            <w:proofErr w:type="spellStart"/>
            <w:r w:rsidR="00C36094" w:rsidRPr="00C36094">
              <w:t>Rangiteaorere</w:t>
            </w:r>
            <w:proofErr w:type="spellEnd"/>
            <w:r w:rsidR="00C36094" w:rsidRPr="00C36094">
              <w:t xml:space="preserve"> and </w:t>
            </w:r>
            <w:proofErr w:type="spellStart"/>
            <w:r w:rsidR="00C36094" w:rsidRPr="00C36094">
              <w:t>Ngāti</w:t>
            </w:r>
            <w:proofErr w:type="spellEnd"/>
            <w:r w:rsidR="00C36094" w:rsidRPr="00C36094">
              <w:t xml:space="preserve"> </w:t>
            </w:r>
            <w:proofErr w:type="spellStart"/>
            <w:r w:rsidR="00C36094" w:rsidRPr="00C36094">
              <w:t>Rangiteaorere</w:t>
            </w:r>
            <w:proofErr w:type="spellEnd"/>
            <w:r w:rsidR="00C36094" w:rsidRPr="00C36094">
              <w:t xml:space="preserve"> </w:t>
            </w:r>
            <w:proofErr w:type="spellStart"/>
            <w:r w:rsidR="00C36094" w:rsidRPr="00C36094">
              <w:t>Koromatua</w:t>
            </w:r>
            <w:proofErr w:type="spellEnd"/>
            <w:r w:rsidR="00C36094" w:rsidRPr="00C36094">
              <w:t xml:space="preserve"> Council Trust </w:t>
            </w:r>
            <w:r w:rsidRPr="00C36094">
              <w:t xml:space="preserve">Deed of Settlement dated </w:t>
            </w:r>
            <w:r w:rsidR="00C36094" w:rsidRPr="00C36094">
              <w:t>14</w:t>
            </w:r>
            <w:r w:rsidR="00B71C48">
              <w:t> </w:t>
            </w:r>
            <w:r w:rsidR="00C36094" w:rsidRPr="00C36094">
              <w:t>June</w:t>
            </w:r>
            <w:r w:rsidR="00B71C48">
              <w:t> </w:t>
            </w:r>
            <w:r w:rsidR="00C36094" w:rsidRPr="00C36094">
              <w:t>2013</w:t>
            </w:r>
            <w:r w:rsidR="00F8579D">
              <w:t xml:space="preserve">, </w:t>
            </w:r>
            <w:r w:rsidR="00F8579D" w:rsidRPr="00F8579D">
              <w:t>including the schedules of, and attachments to, the deed; and any amendments to the deed or its schedules and attachments</w:t>
            </w:r>
          </w:p>
        </w:tc>
      </w:tr>
      <w:tr w:rsidR="00F764F7" w:rsidTr="00C5546B">
        <w:tc>
          <w:tcPr>
            <w:tcW w:w="2943" w:type="dxa"/>
          </w:tcPr>
          <w:p w:rsidR="00F764F7" w:rsidRPr="00F764F7" w:rsidRDefault="00F764F7" w:rsidP="00F764F7">
            <w:pPr>
              <w:pStyle w:val="Tabletext"/>
            </w:pPr>
            <w:r w:rsidRPr="00F764F7">
              <w:t>LINZ</w:t>
            </w:r>
          </w:p>
        </w:tc>
        <w:tc>
          <w:tcPr>
            <w:tcW w:w="6946" w:type="dxa"/>
          </w:tcPr>
          <w:p w:rsidR="00F764F7" w:rsidRPr="00F764F7" w:rsidRDefault="00F764F7" w:rsidP="00F764F7">
            <w:pPr>
              <w:pStyle w:val="Tabletext"/>
            </w:pPr>
            <w:r w:rsidRPr="00F764F7">
              <w:t>Land Information New Zealand</w:t>
            </w:r>
          </w:p>
        </w:tc>
      </w:tr>
      <w:tr w:rsidR="00B71C48" w:rsidTr="00C5546B">
        <w:tc>
          <w:tcPr>
            <w:tcW w:w="2943" w:type="dxa"/>
          </w:tcPr>
          <w:p w:rsidR="00B71C48" w:rsidRPr="00F764F7" w:rsidRDefault="00B71C48" w:rsidP="00F764F7">
            <w:pPr>
              <w:pStyle w:val="Tabletext"/>
            </w:pPr>
            <w:proofErr w:type="spellStart"/>
            <w:r>
              <w:t>resumptive</w:t>
            </w:r>
            <w:proofErr w:type="spellEnd"/>
            <w:r>
              <w:t xml:space="preserve"> memorials</w:t>
            </w:r>
          </w:p>
        </w:tc>
        <w:tc>
          <w:tcPr>
            <w:tcW w:w="6946" w:type="dxa"/>
          </w:tcPr>
          <w:p w:rsidR="00B71C48" w:rsidRPr="00F764F7" w:rsidRDefault="00B71C48" w:rsidP="00FF1BD3">
            <w:pPr>
              <w:pStyle w:val="Tabletext"/>
            </w:pPr>
            <w:r>
              <w:t xml:space="preserve">memorials entered under any enactment referred to in </w:t>
            </w:r>
            <w:r w:rsidR="00FF1BD3">
              <w:t>s</w:t>
            </w:r>
            <w:r w:rsidR="002514A9">
              <w:t> </w:t>
            </w:r>
            <w:r w:rsidR="00FF1BD3">
              <w:t>18</w:t>
            </w:r>
          </w:p>
        </w:tc>
      </w:tr>
      <w:tr w:rsidR="00F764F7" w:rsidTr="00C5546B">
        <w:tc>
          <w:tcPr>
            <w:tcW w:w="2943" w:type="dxa"/>
          </w:tcPr>
          <w:p w:rsidR="00F764F7" w:rsidRPr="00F764F7" w:rsidRDefault="00F764F7" w:rsidP="00F764F7">
            <w:pPr>
              <w:pStyle w:val="Tabletext"/>
            </w:pPr>
            <w:r w:rsidRPr="00F764F7">
              <w:t xml:space="preserve">RFR </w:t>
            </w:r>
            <w:r w:rsidR="00C36094" w:rsidRPr="00F764F7">
              <w:t>(right of first refusal)</w:t>
            </w:r>
            <w:r w:rsidR="00C36094">
              <w:t xml:space="preserve"> </w:t>
            </w:r>
            <w:r w:rsidRPr="00F764F7">
              <w:t>land</w:t>
            </w:r>
          </w:p>
        </w:tc>
        <w:tc>
          <w:tcPr>
            <w:tcW w:w="6946" w:type="dxa"/>
          </w:tcPr>
          <w:p w:rsidR="00F764F7" w:rsidRPr="00F764F7" w:rsidRDefault="00F764F7" w:rsidP="00B71C48">
            <w:pPr>
              <w:pStyle w:val="Tabletext"/>
            </w:pPr>
            <w:r w:rsidRPr="00F764F7">
              <w:t xml:space="preserve">land defined as RFR land in </w:t>
            </w:r>
            <w:r w:rsidR="00C36094">
              <w:t>s</w:t>
            </w:r>
            <w:r w:rsidR="00B71C48">
              <w:t> </w:t>
            </w:r>
            <w:r w:rsidR="00C36094">
              <w:t>63</w:t>
            </w:r>
          </w:p>
        </w:tc>
      </w:tr>
      <w:tr w:rsidR="00F764F7" w:rsidTr="00C5546B">
        <w:tc>
          <w:tcPr>
            <w:tcW w:w="2943" w:type="dxa"/>
          </w:tcPr>
          <w:p w:rsidR="00F764F7" w:rsidRPr="00F764F7" w:rsidRDefault="00F764F7" w:rsidP="00F764F7">
            <w:pPr>
              <w:pStyle w:val="Tabletext"/>
            </w:pPr>
            <w:r w:rsidRPr="00F764F7">
              <w:t>RGL</w:t>
            </w:r>
          </w:p>
        </w:tc>
        <w:tc>
          <w:tcPr>
            <w:tcW w:w="6946" w:type="dxa"/>
          </w:tcPr>
          <w:p w:rsidR="00F764F7" w:rsidRPr="00F764F7" w:rsidRDefault="00F764F7" w:rsidP="00C36094">
            <w:pPr>
              <w:pStyle w:val="Tabletext"/>
            </w:pPr>
            <w:r w:rsidRPr="00F764F7">
              <w:t xml:space="preserve">Registrar-General of Land appointed under </w:t>
            </w:r>
            <w:r w:rsidR="00477708">
              <w:t>s</w:t>
            </w:r>
            <w:r w:rsidR="00EE67F3">
              <w:t> </w:t>
            </w:r>
            <w:r w:rsidR="00477708">
              <w:t>4</w:t>
            </w:r>
            <w:r w:rsidRPr="00F764F7">
              <w:t xml:space="preserve"> of the Land Transfer Act 1952</w:t>
            </w:r>
          </w:p>
        </w:tc>
      </w:tr>
      <w:tr w:rsidR="00650B43" w:rsidTr="00C5546B">
        <w:tc>
          <w:tcPr>
            <w:tcW w:w="2943" w:type="dxa"/>
          </w:tcPr>
          <w:p w:rsidR="00650B43" w:rsidRPr="00F764F7" w:rsidRDefault="00650B43" w:rsidP="00F764F7">
            <w:pPr>
              <w:pStyle w:val="Tabletext"/>
            </w:pPr>
            <w:r>
              <w:t>settlement date</w:t>
            </w:r>
          </w:p>
        </w:tc>
        <w:tc>
          <w:tcPr>
            <w:tcW w:w="6946" w:type="dxa"/>
          </w:tcPr>
          <w:p w:rsidR="00650B43" w:rsidRPr="00F764F7" w:rsidRDefault="00B71C48" w:rsidP="00526A77">
            <w:pPr>
              <w:pStyle w:val="Tabletext"/>
            </w:pPr>
            <w:r>
              <w:t xml:space="preserve">Settlement date as defined in </w:t>
            </w:r>
            <w:r w:rsidR="00FF1BD3">
              <w:t>s</w:t>
            </w:r>
            <w:r w:rsidR="002514A9">
              <w:t> </w:t>
            </w:r>
            <w:r w:rsidR="00FF1BD3">
              <w:t>13</w:t>
            </w:r>
            <w:r>
              <w:t xml:space="preserve">, being </w:t>
            </w:r>
            <w:r w:rsidR="00650B43">
              <w:t>20</w:t>
            </w:r>
            <w:r>
              <w:t> </w:t>
            </w:r>
            <w:r w:rsidR="00650B43">
              <w:t>May</w:t>
            </w:r>
            <w:r>
              <w:t> </w:t>
            </w:r>
            <w:r w:rsidR="00650B43">
              <w:t>2014</w:t>
            </w:r>
          </w:p>
        </w:tc>
      </w:tr>
      <w:tr w:rsidR="00F764F7" w:rsidTr="00C5546B">
        <w:tc>
          <w:tcPr>
            <w:tcW w:w="2943" w:type="dxa"/>
          </w:tcPr>
          <w:p w:rsidR="00F764F7" w:rsidRPr="00F764F7" w:rsidRDefault="00F764F7" w:rsidP="00F764F7">
            <w:pPr>
              <w:pStyle w:val="Tabletext"/>
            </w:pPr>
            <w:r w:rsidRPr="00F764F7">
              <w:t>trustees</w:t>
            </w:r>
          </w:p>
        </w:tc>
        <w:tc>
          <w:tcPr>
            <w:tcW w:w="6946" w:type="dxa"/>
          </w:tcPr>
          <w:p w:rsidR="00F764F7" w:rsidRPr="00F764F7" w:rsidRDefault="008A38CF" w:rsidP="008A38CF">
            <w:pPr>
              <w:pStyle w:val="Tabletext"/>
            </w:pPr>
            <w:r w:rsidRPr="008A38CF">
              <w:rPr>
                <w:bCs/>
              </w:rPr>
              <w:t xml:space="preserve">and </w:t>
            </w:r>
            <w:r w:rsidR="00C36094" w:rsidRPr="008A38CF">
              <w:rPr>
                <w:bCs/>
              </w:rPr>
              <w:t xml:space="preserve">trustees of the </w:t>
            </w:r>
            <w:proofErr w:type="spellStart"/>
            <w:r w:rsidR="00C36094" w:rsidRPr="008A38CF">
              <w:rPr>
                <w:bCs/>
              </w:rPr>
              <w:t>Ngāti</w:t>
            </w:r>
            <w:proofErr w:type="spellEnd"/>
            <w:r w:rsidR="00C36094" w:rsidRPr="008A38CF">
              <w:rPr>
                <w:bCs/>
              </w:rPr>
              <w:t xml:space="preserve"> </w:t>
            </w:r>
            <w:proofErr w:type="spellStart"/>
            <w:r w:rsidR="00C36094" w:rsidRPr="008A38CF">
              <w:rPr>
                <w:bCs/>
              </w:rPr>
              <w:t>Rangiteaorere</w:t>
            </w:r>
            <w:proofErr w:type="spellEnd"/>
            <w:r w:rsidR="00C36094" w:rsidRPr="008A38CF">
              <w:rPr>
                <w:bCs/>
              </w:rPr>
              <w:t xml:space="preserve"> </w:t>
            </w:r>
            <w:proofErr w:type="spellStart"/>
            <w:r w:rsidR="00C36094" w:rsidRPr="008A38CF">
              <w:rPr>
                <w:bCs/>
              </w:rPr>
              <w:t>Koromatua</w:t>
            </w:r>
            <w:proofErr w:type="spellEnd"/>
            <w:r w:rsidR="00C36094" w:rsidRPr="008A38CF">
              <w:rPr>
                <w:bCs/>
              </w:rPr>
              <w:t xml:space="preserve"> Council</w:t>
            </w:r>
            <w:r w:rsidR="00C36094" w:rsidRPr="00C36094">
              <w:t xml:space="preserve"> mean the trustees, acting in their capacity as trustees, of the </w:t>
            </w:r>
            <w:proofErr w:type="spellStart"/>
            <w:r w:rsidR="00C36094" w:rsidRPr="00C36094">
              <w:t>Ngāti</w:t>
            </w:r>
            <w:proofErr w:type="spellEnd"/>
            <w:r w:rsidR="00C36094" w:rsidRPr="00C36094">
              <w:t xml:space="preserve"> </w:t>
            </w:r>
            <w:proofErr w:type="spellStart"/>
            <w:r w:rsidR="00C36094" w:rsidRPr="00C36094">
              <w:t>Rangiteaorere</w:t>
            </w:r>
            <w:proofErr w:type="spellEnd"/>
            <w:r w:rsidR="00C36094" w:rsidRPr="00C36094">
              <w:t xml:space="preserve"> </w:t>
            </w:r>
            <w:proofErr w:type="spellStart"/>
            <w:r w:rsidR="00C36094" w:rsidRPr="00C36094">
              <w:t>Koromatua</w:t>
            </w:r>
            <w:proofErr w:type="spellEnd"/>
            <w:r w:rsidR="00C36094" w:rsidRPr="00C36094">
              <w:t xml:space="preserve"> Council</w:t>
            </w:r>
          </w:p>
        </w:tc>
      </w:tr>
    </w:tbl>
    <w:p w:rsidR="00121D53" w:rsidRDefault="00121D53" w:rsidP="00B132F0">
      <w:pPr>
        <w:pStyle w:val="blockline"/>
      </w:pPr>
    </w:p>
    <w:p w:rsidR="00B132F0" w:rsidRDefault="00B132F0">
      <w:pPr>
        <w:spacing w:before="0" w:line="276" w:lineRule="auto"/>
      </w:pPr>
      <w:r>
        <w:br w:type="page"/>
      </w:r>
    </w:p>
    <w:p w:rsidR="00121D53" w:rsidRDefault="00121D53" w:rsidP="004A1823">
      <w:pPr>
        <w:pStyle w:val="Style2"/>
      </w:pPr>
      <w:bookmarkStart w:id="4" w:name="_Toc388354300"/>
      <w:r>
        <w:lastRenderedPageBreak/>
        <w:t>Foreword</w:t>
      </w:r>
      <w:bookmarkEnd w:id="4"/>
    </w:p>
    <w:p w:rsidR="00035DE2" w:rsidRDefault="00035DE2" w:rsidP="00035DE2">
      <w:pPr>
        <w:pStyle w:val="blockline"/>
      </w:pPr>
    </w:p>
    <w:tbl>
      <w:tblPr>
        <w:tblW w:w="9889" w:type="dxa"/>
        <w:tblLook w:val="04A0" w:firstRow="1" w:lastRow="0" w:firstColumn="1" w:lastColumn="0" w:noHBand="0" w:noVBand="1"/>
      </w:tblPr>
      <w:tblGrid>
        <w:gridCol w:w="1951"/>
        <w:gridCol w:w="7938"/>
      </w:tblGrid>
      <w:tr w:rsidR="00035DE2" w:rsidTr="00F946FD">
        <w:tc>
          <w:tcPr>
            <w:tcW w:w="1951" w:type="dxa"/>
          </w:tcPr>
          <w:p w:rsidR="00035DE2" w:rsidRPr="00876B3F" w:rsidRDefault="00B730A5" w:rsidP="00876B3F">
            <w:pPr>
              <w:pStyle w:val="Heading2"/>
            </w:pPr>
            <w:bookmarkStart w:id="5" w:name="_Toc388354301"/>
            <w:r w:rsidRPr="00876B3F">
              <w:t>Introduction</w:t>
            </w:r>
            <w:bookmarkEnd w:id="5"/>
          </w:p>
        </w:tc>
        <w:tc>
          <w:tcPr>
            <w:tcW w:w="7938" w:type="dxa"/>
          </w:tcPr>
          <w:p w:rsidR="00F764F7" w:rsidRDefault="00F764F7" w:rsidP="00610350">
            <w:pPr>
              <w:pStyle w:val="Indent1abc0"/>
              <w:numPr>
                <w:ilvl w:val="0"/>
                <w:numId w:val="30"/>
              </w:numPr>
            </w:pPr>
            <w:r>
              <w:t xml:space="preserve">The </w:t>
            </w:r>
            <w:proofErr w:type="spellStart"/>
            <w:r w:rsidR="00A06259">
              <w:t>Ngāti</w:t>
            </w:r>
            <w:proofErr w:type="spellEnd"/>
            <w:r w:rsidR="00A06259">
              <w:t xml:space="preserve"> </w:t>
            </w:r>
            <w:proofErr w:type="spellStart"/>
            <w:r w:rsidR="00A06259">
              <w:t>Rangiteaorere</w:t>
            </w:r>
            <w:proofErr w:type="spellEnd"/>
            <w:r w:rsidR="00A06259">
              <w:t xml:space="preserve"> Claims Settlement Act </w:t>
            </w:r>
            <w:r w:rsidR="008A38CF">
              <w:t>2014</w:t>
            </w:r>
            <w:r w:rsidR="00A06259">
              <w:t xml:space="preserve"> </w:t>
            </w:r>
            <w:r>
              <w:t xml:space="preserve">(Act) came into force on </w:t>
            </w:r>
            <w:r w:rsidR="008A38CF">
              <w:t>16 April 2014</w:t>
            </w:r>
            <w:r w:rsidR="00B71C48">
              <w:t>.</w:t>
            </w:r>
          </w:p>
          <w:p w:rsidR="00A977BB" w:rsidRDefault="00F764F7" w:rsidP="00BB521C">
            <w:pPr>
              <w:pStyle w:val="Indent1abc0"/>
            </w:pPr>
            <w:r>
              <w:t xml:space="preserve">The land concerned is in the </w:t>
            </w:r>
            <w:r w:rsidR="008A38CF">
              <w:t>South Auckland</w:t>
            </w:r>
            <w:r>
              <w:t xml:space="preserve"> Land Registration District.</w:t>
            </w:r>
          </w:p>
        </w:tc>
      </w:tr>
    </w:tbl>
    <w:p w:rsidR="00035DE2" w:rsidRPr="00035DE2" w:rsidRDefault="00035DE2" w:rsidP="00035DE2">
      <w:pPr>
        <w:pStyle w:val="blockline"/>
      </w:pPr>
    </w:p>
    <w:tbl>
      <w:tblPr>
        <w:tblW w:w="9889" w:type="dxa"/>
        <w:tblLook w:val="04A0" w:firstRow="1" w:lastRow="0" w:firstColumn="1" w:lastColumn="0" w:noHBand="0" w:noVBand="1"/>
      </w:tblPr>
      <w:tblGrid>
        <w:gridCol w:w="1951"/>
        <w:gridCol w:w="7938"/>
      </w:tblGrid>
      <w:tr w:rsidR="00B730A5" w:rsidTr="00F946FD">
        <w:tc>
          <w:tcPr>
            <w:tcW w:w="1951" w:type="dxa"/>
          </w:tcPr>
          <w:p w:rsidR="00B730A5" w:rsidRPr="00876B3F" w:rsidRDefault="00B730A5" w:rsidP="00876B3F">
            <w:pPr>
              <w:pStyle w:val="Heading2"/>
            </w:pPr>
            <w:bookmarkStart w:id="6" w:name="_Toc388354302"/>
            <w:r w:rsidRPr="00876B3F">
              <w:t>Purpose</w:t>
            </w:r>
            <w:bookmarkEnd w:id="6"/>
          </w:p>
        </w:tc>
        <w:tc>
          <w:tcPr>
            <w:tcW w:w="7938" w:type="dxa"/>
          </w:tcPr>
          <w:p w:rsidR="00B730A5" w:rsidRPr="00F764F7" w:rsidRDefault="00F764F7" w:rsidP="00F764F7">
            <w:pPr>
              <w:pStyle w:val="BlockText"/>
            </w:pPr>
            <w:r w:rsidRPr="00F764F7">
              <w:t>The Registrar-General of Land (RGL) has issued this guideline to ensure that applications received by Land Information New Zealand (LINZ) under the Act are dealt with correctly.</w:t>
            </w:r>
          </w:p>
        </w:tc>
      </w:tr>
    </w:tbl>
    <w:p w:rsidR="00B730A5" w:rsidRPr="00035DE2" w:rsidRDefault="00B730A5" w:rsidP="00B730A5">
      <w:pPr>
        <w:pStyle w:val="blockline"/>
      </w:pPr>
    </w:p>
    <w:tbl>
      <w:tblPr>
        <w:tblW w:w="9889" w:type="dxa"/>
        <w:tblLook w:val="04A0" w:firstRow="1" w:lastRow="0" w:firstColumn="1" w:lastColumn="0" w:noHBand="0" w:noVBand="1"/>
      </w:tblPr>
      <w:tblGrid>
        <w:gridCol w:w="1951"/>
        <w:gridCol w:w="7938"/>
      </w:tblGrid>
      <w:tr w:rsidR="00B730A5" w:rsidTr="00F946FD">
        <w:tc>
          <w:tcPr>
            <w:tcW w:w="1951" w:type="dxa"/>
          </w:tcPr>
          <w:p w:rsidR="00B730A5" w:rsidRPr="00876B3F" w:rsidRDefault="00B730A5" w:rsidP="00876B3F">
            <w:pPr>
              <w:pStyle w:val="Heading2"/>
            </w:pPr>
            <w:bookmarkStart w:id="7" w:name="_Toc388354303"/>
            <w:r w:rsidRPr="00876B3F">
              <w:t>Scope</w:t>
            </w:r>
            <w:bookmarkEnd w:id="7"/>
          </w:p>
        </w:tc>
        <w:tc>
          <w:tcPr>
            <w:tcW w:w="7938" w:type="dxa"/>
          </w:tcPr>
          <w:p w:rsidR="00F764F7" w:rsidRDefault="00F764F7" w:rsidP="00610350">
            <w:pPr>
              <w:pStyle w:val="Indent1abc0"/>
              <w:numPr>
                <w:ilvl w:val="0"/>
                <w:numId w:val="29"/>
              </w:numPr>
            </w:pPr>
            <w:r>
              <w:t>This document contains guidelines for compliance with the Act. It covers:</w:t>
            </w:r>
          </w:p>
          <w:p w:rsidR="00F764F7" w:rsidRDefault="00F764F7" w:rsidP="00481849">
            <w:pPr>
              <w:pStyle w:val="indent2iiiiii"/>
            </w:pPr>
            <w:r>
              <w:t>the requirements for certificates, applications, and other transactions to be lodged for registration with the RGL, and</w:t>
            </w:r>
          </w:p>
          <w:p w:rsidR="00F764F7" w:rsidRDefault="00F764F7" w:rsidP="00481849">
            <w:pPr>
              <w:pStyle w:val="indent2iiiiii"/>
            </w:pPr>
            <w:r>
              <w:t>registration requirements and memorial formats.</w:t>
            </w:r>
          </w:p>
          <w:p w:rsidR="00B730A5" w:rsidRDefault="00F764F7" w:rsidP="00BB521C">
            <w:pPr>
              <w:pStyle w:val="Indent1abc0"/>
            </w:pPr>
            <w:r>
              <w:t>The guideline focuses primarily on the provisions of the Act that impact on the registration process.</w:t>
            </w:r>
          </w:p>
        </w:tc>
      </w:tr>
    </w:tbl>
    <w:p w:rsidR="00B730A5" w:rsidRPr="00035DE2" w:rsidRDefault="00B730A5" w:rsidP="00B730A5">
      <w:pPr>
        <w:pStyle w:val="blockline"/>
      </w:pPr>
    </w:p>
    <w:tbl>
      <w:tblPr>
        <w:tblW w:w="9889" w:type="dxa"/>
        <w:tblLook w:val="04A0" w:firstRow="1" w:lastRow="0" w:firstColumn="1" w:lastColumn="0" w:noHBand="0" w:noVBand="1"/>
      </w:tblPr>
      <w:tblGrid>
        <w:gridCol w:w="1951"/>
        <w:gridCol w:w="7938"/>
      </w:tblGrid>
      <w:tr w:rsidR="00B730A5" w:rsidTr="00F946FD">
        <w:tc>
          <w:tcPr>
            <w:tcW w:w="1951" w:type="dxa"/>
          </w:tcPr>
          <w:p w:rsidR="00B730A5" w:rsidRPr="00876B3F" w:rsidRDefault="00B730A5" w:rsidP="00876B3F">
            <w:pPr>
              <w:pStyle w:val="Heading2"/>
            </w:pPr>
            <w:bookmarkStart w:id="8" w:name="_Toc388354304"/>
            <w:r w:rsidRPr="00876B3F">
              <w:t>Intended use of guideline</w:t>
            </w:r>
            <w:bookmarkEnd w:id="8"/>
          </w:p>
        </w:tc>
        <w:tc>
          <w:tcPr>
            <w:tcW w:w="7938" w:type="dxa"/>
          </w:tcPr>
          <w:p w:rsidR="00B730A5" w:rsidRPr="00F764F7" w:rsidRDefault="00F764F7" w:rsidP="00B71C48">
            <w:pPr>
              <w:pStyle w:val="BlockText"/>
            </w:pPr>
            <w:r w:rsidRPr="00F764F7">
              <w:t>The RGL has issued this guideline for employees of LINZ with delegated authority to exercise registration functions under the Land Transfer Act</w:t>
            </w:r>
            <w:r w:rsidR="00B71C48">
              <w:t> </w:t>
            </w:r>
            <w:r w:rsidRPr="00F764F7">
              <w:t>1952.</w:t>
            </w:r>
          </w:p>
        </w:tc>
      </w:tr>
    </w:tbl>
    <w:p w:rsidR="00B730A5" w:rsidRPr="00035DE2" w:rsidRDefault="00B730A5" w:rsidP="00B730A5">
      <w:pPr>
        <w:pStyle w:val="blockline"/>
      </w:pPr>
    </w:p>
    <w:tbl>
      <w:tblPr>
        <w:tblW w:w="9889" w:type="dxa"/>
        <w:tblLook w:val="04A0" w:firstRow="1" w:lastRow="0" w:firstColumn="1" w:lastColumn="0" w:noHBand="0" w:noVBand="1"/>
      </w:tblPr>
      <w:tblGrid>
        <w:gridCol w:w="1951"/>
        <w:gridCol w:w="7938"/>
      </w:tblGrid>
      <w:tr w:rsidR="00B730A5" w:rsidTr="00F946FD">
        <w:tc>
          <w:tcPr>
            <w:tcW w:w="1951" w:type="dxa"/>
          </w:tcPr>
          <w:p w:rsidR="00B730A5" w:rsidRPr="00876B3F" w:rsidRDefault="00B730A5" w:rsidP="00876B3F">
            <w:pPr>
              <w:pStyle w:val="Heading2"/>
            </w:pPr>
            <w:bookmarkStart w:id="9" w:name="_Toc388354305"/>
            <w:r w:rsidRPr="00876B3F">
              <w:t>References</w:t>
            </w:r>
            <w:bookmarkEnd w:id="9"/>
          </w:p>
        </w:tc>
        <w:tc>
          <w:tcPr>
            <w:tcW w:w="7938" w:type="dxa"/>
          </w:tcPr>
          <w:p w:rsidR="00F764F7" w:rsidRDefault="00F764F7" w:rsidP="00F764F7">
            <w:pPr>
              <w:pStyle w:val="BlockText"/>
            </w:pPr>
            <w:r>
              <w:t>The following documents are necessary for the application of this guideline:</w:t>
            </w:r>
          </w:p>
          <w:p w:rsidR="00F764F7" w:rsidRDefault="00AD6307" w:rsidP="00610350">
            <w:pPr>
              <w:pStyle w:val="Indent1abc0"/>
              <w:numPr>
                <w:ilvl w:val="0"/>
                <w:numId w:val="28"/>
              </w:numPr>
            </w:pPr>
            <w:r>
              <w:t>t</w:t>
            </w:r>
            <w:r w:rsidR="008A38CF">
              <w:t>he</w:t>
            </w:r>
            <w:r>
              <w:t xml:space="preserve"> </w:t>
            </w:r>
            <w:proofErr w:type="spellStart"/>
            <w:r>
              <w:t>Ngāti</w:t>
            </w:r>
            <w:proofErr w:type="spellEnd"/>
            <w:r>
              <w:t xml:space="preserve"> </w:t>
            </w:r>
            <w:proofErr w:type="spellStart"/>
            <w:r>
              <w:t>Rangiteaorere</w:t>
            </w:r>
            <w:proofErr w:type="spellEnd"/>
            <w:r>
              <w:t xml:space="preserve"> and </w:t>
            </w:r>
            <w:proofErr w:type="spellStart"/>
            <w:r>
              <w:t>Ngāti</w:t>
            </w:r>
            <w:proofErr w:type="spellEnd"/>
            <w:r>
              <w:t xml:space="preserve"> </w:t>
            </w:r>
            <w:proofErr w:type="spellStart"/>
            <w:r>
              <w:t>Rangiteaorere</w:t>
            </w:r>
            <w:proofErr w:type="spellEnd"/>
            <w:r>
              <w:t xml:space="preserve"> </w:t>
            </w:r>
            <w:proofErr w:type="spellStart"/>
            <w:r>
              <w:t>Koromatua</w:t>
            </w:r>
            <w:proofErr w:type="spellEnd"/>
            <w:r>
              <w:t xml:space="preserve"> Council Trust </w:t>
            </w:r>
            <w:r w:rsidR="008A38CF">
              <w:t>d</w:t>
            </w:r>
            <w:r w:rsidR="00F764F7">
              <w:t xml:space="preserve">eed of </w:t>
            </w:r>
            <w:r w:rsidR="008A38CF">
              <w:t>s</w:t>
            </w:r>
            <w:r w:rsidR="00F764F7">
              <w:t>ettlement</w:t>
            </w:r>
            <w:r>
              <w:t xml:space="preserve"> dated 14 June 2013</w:t>
            </w:r>
            <w:r w:rsidR="00F764F7">
              <w:rPr>
                <w:rStyle w:val="FootnoteReference"/>
              </w:rPr>
              <w:footnoteReference w:id="1"/>
            </w:r>
            <w:r w:rsidR="008A38CF">
              <w:t>;</w:t>
            </w:r>
          </w:p>
          <w:p w:rsidR="00A95575" w:rsidRPr="00A95575" w:rsidRDefault="008A38CF" w:rsidP="00BB521C">
            <w:pPr>
              <w:pStyle w:val="Indent1abc0"/>
            </w:pPr>
            <w:r>
              <w:t>the</w:t>
            </w:r>
            <w:r w:rsidR="00AD6307">
              <w:t xml:space="preserve"> </w:t>
            </w:r>
            <w:proofErr w:type="spellStart"/>
            <w:r w:rsidR="00AD6307">
              <w:t>Ngāti</w:t>
            </w:r>
            <w:proofErr w:type="spellEnd"/>
            <w:r w:rsidR="00AD6307">
              <w:t xml:space="preserve"> </w:t>
            </w:r>
            <w:proofErr w:type="spellStart"/>
            <w:r w:rsidR="00AD6307">
              <w:t>Rangiteaorere</w:t>
            </w:r>
            <w:proofErr w:type="spellEnd"/>
            <w:r w:rsidR="00AD6307">
              <w:t xml:space="preserve"> Claims Settlement</w:t>
            </w:r>
            <w:r>
              <w:t xml:space="preserve"> </w:t>
            </w:r>
            <w:r w:rsidR="00A06259">
              <w:t>Act</w:t>
            </w:r>
            <w:r w:rsidR="00AD6307">
              <w:t xml:space="preserve"> 2014</w:t>
            </w:r>
            <w:r>
              <w:t>;</w:t>
            </w:r>
            <w:r w:rsidR="00A95575" w:rsidRPr="008A38CF">
              <w:t xml:space="preserve"> and</w:t>
            </w:r>
          </w:p>
          <w:p w:rsidR="00B730A5" w:rsidRDefault="00A95575" w:rsidP="00BB521C">
            <w:pPr>
              <w:pStyle w:val="Indent1abc0"/>
            </w:pPr>
            <w:r>
              <w:t xml:space="preserve">Customer Services Technical Circular 2013.T06 - Registration of Treaty Claims Settlement </w:t>
            </w:r>
            <w:r w:rsidRPr="00AD6307">
              <w:t>Dealings</w:t>
            </w:r>
            <w:r w:rsidR="00AD6307" w:rsidRPr="004A1823">
              <w:t>.</w:t>
            </w:r>
          </w:p>
        </w:tc>
      </w:tr>
    </w:tbl>
    <w:p w:rsidR="00B730A5" w:rsidRPr="00035DE2" w:rsidRDefault="00B730A5" w:rsidP="00B730A5">
      <w:pPr>
        <w:pStyle w:val="blockline"/>
      </w:pPr>
    </w:p>
    <w:p w:rsidR="00B132F0" w:rsidRDefault="00B132F0" w:rsidP="00F764F7">
      <w:pPr>
        <w:pStyle w:val="BlockText"/>
      </w:pPr>
      <w:r>
        <w:br w:type="page"/>
      </w:r>
    </w:p>
    <w:p w:rsidR="00D62485" w:rsidRPr="004A1823" w:rsidRDefault="00D62485" w:rsidP="004A1823">
      <w:pPr>
        <w:pStyle w:val="Heading1"/>
        <w:ind w:hanging="720"/>
        <w:rPr>
          <w:color w:val="37AD47"/>
        </w:rPr>
      </w:pPr>
      <w:bookmarkStart w:id="10" w:name="_Toc388354306"/>
      <w:r w:rsidRPr="004A1823">
        <w:rPr>
          <w:color w:val="37AD47"/>
        </w:rPr>
        <w:lastRenderedPageBreak/>
        <w:t>Noting of statutory restrictions on registration</w:t>
      </w:r>
      <w:bookmarkEnd w:id="10"/>
    </w:p>
    <w:p w:rsidR="00D62485" w:rsidRDefault="00D62485" w:rsidP="00D62485">
      <w:pPr>
        <w:pStyle w:val="blockline"/>
      </w:pPr>
    </w:p>
    <w:tbl>
      <w:tblPr>
        <w:tblW w:w="9889" w:type="dxa"/>
        <w:tblLook w:val="04A0" w:firstRow="1" w:lastRow="0" w:firstColumn="1" w:lastColumn="0" w:noHBand="0" w:noVBand="1"/>
      </w:tblPr>
      <w:tblGrid>
        <w:gridCol w:w="1951"/>
        <w:gridCol w:w="7938"/>
      </w:tblGrid>
      <w:tr w:rsidR="00D62485" w:rsidTr="004A1823">
        <w:trPr>
          <w:trHeight w:val="1670"/>
        </w:trPr>
        <w:tc>
          <w:tcPr>
            <w:tcW w:w="1951" w:type="dxa"/>
          </w:tcPr>
          <w:p w:rsidR="00D62485" w:rsidRPr="00A020B7" w:rsidRDefault="00D62485" w:rsidP="00D62485">
            <w:pPr>
              <w:pStyle w:val="Default"/>
              <w:rPr>
                <w:sz w:val="18"/>
                <w:szCs w:val="18"/>
              </w:rPr>
            </w:pPr>
            <w:r>
              <w:rPr>
                <w:b/>
                <w:bCs/>
                <w:sz w:val="18"/>
                <w:szCs w:val="18"/>
              </w:rPr>
              <w:t xml:space="preserve">Statutory prohibitions restricting dealing with computer registers </w:t>
            </w:r>
          </w:p>
        </w:tc>
        <w:tc>
          <w:tcPr>
            <w:tcW w:w="7938" w:type="dxa"/>
          </w:tcPr>
          <w:p w:rsidR="00D62485" w:rsidRDefault="00D62485" w:rsidP="004A1823">
            <w:pPr>
              <w:pStyle w:val="Default"/>
              <w:jc w:val="both"/>
            </w:pPr>
            <w:r>
              <w:rPr>
                <w:sz w:val="20"/>
                <w:szCs w:val="20"/>
              </w:rPr>
              <w:t xml:space="preserve">Sections, </w:t>
            </w:r>
            <w:r w:rsidR="0081723C">
              <w:rPr>
                <w:sz w:val="20"/>
                <w:szCs w:val="20"/>
              </w:rPr>
              <w:t xml:space="preserve">56, </w:t>
            </w:r>
            <w:r>
              <w:rPr>
                <w:sz w:val="20"/>
                <w:szCs w:val="20"/>
              </w:rPr>
              <w:t xml:space="preserve">59, </w:t>
            </w:r>
            <w:r w:rsidR="00F25F70">
              <w:rPr>
                <w:sz w:val="20"/>
                <w:szCs w:val="20"/>
              </w:rPr>
              <w:t xml:space="preserve">and </w:t>
            </w:r>
            <w:r>
              <w:rPr>
                <w:sz w:val="20"/>
                <w:szCs w:val="20"/>
              </w:rPr>
              <w:t>64 of the Act contain restrictions against dealing with land held in computer registers.  In each case a memorial of the statutory restrictions on registration should be entered on the relevant computer register.</w:t>
            </w:r>
          </w:p>
        </w:tc>
      </w:tr>
    </w:tbl>
    <w:p w:rsidR="00D62485" w:rsidRPr="00035DE2" w:rsidRDefault="00D62485" w:rsidP="00D62485">
      <w:pPr>
        <w:pStyle w:val="blockline"/>
      </w:pPr>
    </w:p>
    <w:tbl>
      <w:tblPr>
        <w:tblW w:w="9889" w:type="dxa"/>
        <w:tblLook w:val="04A0" w:firstRow="1" w:lastRow="0" w:firstColumn="1" w:lastColumn="0" w:noHBand="0" w:noVBand="1"/>
      </w:tblPr>
      <w:tblGrid>
        <w:gridCol w:w="1951"/>
        <w:gridCol w:w="7938"/>
      </w:tblGrid>
      <w:tr w:rsidR="00D62485" w:rsidTr="00D62485">
        <w:tc>
          <w:tcPr>
            <w:tcW w:w="1951" w:type="dxa"/>
          </w:tcPr>
          <w:p w:rsidR="00D62485" w:rsidRDefault="00D62485" w:rsidP="00D62485">
            <w:pPr>
              <w:pStyle w:val="Default"/>
              <w:rPr>
                <w:sz w:val="18"/>
                <w:szCs w:val="18"/>
              </w:rPr>
            </w:pPr>
            <w:r>
              <w:rPr>
                <w:b/>
                <w:bCs/>
                <w:sz w:val="18"/>
                <w:szCs w:val="18"/>
              </w:rPr>
              <w:t xml:space="preserve">Follow up for Landonline </w:t>
            </w:r>
          </w:p>
          <w:p w:rsidR="00D62485" w:rsidRPr="00876B3F" w:rsidRDefault="00D62485" w:rsidP="00D62485">
            <w:pPr>
              <w:pStyle w:val="Heading2"/>
            </w:pPr>
          </w:p>
        </w:tc>
        <w:tc>
          <w:tcPr>
            <w:tcW w:w="7938" w:type="dxa"/>
          </w:tcPr>
          <w:p w:rsidR="00390885" w:rsidRDefault="00D62485" w:rsidP="00D62485">
            <w:pPr>
              <w:pStyle w:val="Default"/>
              <w:jc w:val="both"/>
              <w:rPr>
                <w:sz w:val="20"/>
                <w:szCs w:val="20"/>
              </w:rPr>
            </w:pPr>
            <w:r>
              <w:rPr>
                <w:sz w:val="20"/>
                <w:szCs w:val="20"/>
              </w:rPr>
              <w:t xml:space="preserve">When a computer register contains </w:t>
            </w:r>
            <w:r w:rsidR="0081723C">
              <w:rPr>
                <w:sz w:val="20"/>
                <w:szCs w:val="20"/>
              </w:rPr>
              <w:t>any</w:t>
            </w:r>
            <w:r w:rsidR="00390885">
              <w:rPr>
                <w:sz w:val="20"/>
                <w:szCs w:val="20"/>
              </w:rPr>
              <w:t xml:space="preserve"> of </w:t>
            </w:r>
            <w:r>
              <w:rPr>
                <w:sz w:val="20"/>
                <w:szCs w:val="20"/>
              </w:rPr>
              <w:t>the following memorial</w:t>
            </w:r>
            <w:r w:rsidR="00390885">
              <w:rPr>
                <w:sz w:val="20"/>
                <w:szCs w:val="20"/>
              </w:rPr>
              <w:t>s</w:t>
            </w:r>
            <w:r>
              <w:rPr>
                <w:sz w:val="20"/>
                <w:szCs w:val="20"/>
              </w:rPr>
              <w:t>:</w:t>
            </w:r>
          </w:p>
          <w:p w:rsidR="0081723C" w:rsidRPr="00EE67F3" w:rsidRDefault="00390885" w:rsidP="0081723C">
            <w:pPr>
              <w:pStyle w:val="Default"/>
              <w:ind w:left="567"/>
              <w:jc w:val="both"/>
              <w:rPr>
                <w:sz w:val="20"/>
                <w:szCs w:val="20"/>
              </w:rPr>
            </w:pPr>
            <w:r>
              <w:rPr>
                <w:sz w:val="20"/>
                <w:szCs w:val="20"/>
              </w:rPr>
              <w:br/>
            </w:r>
            <w:r w:rsidR="00A96C76">
              <w:rPr>
                <w:sz w:val="20"/>
                <w:szCs w:val="20"/>
              </w:rPr>
              <w:t>'</w:t>
            </w:r>
            <w:r w:rsidR="0081723C" w:rsidRPr="00EE67F3">
              <w:rPr>
                <w:sz w:val="20"/>
                <w:szCs w:val="20"/>
              </w:rPr>
              <w:t xml:space="preserve">Subject to section 56 of the </w:t>
            </w:r>
            <w:proofErr w:type="spellStart"/>
            <w:r w:rsidR="00EE67F3" w:rsidRPr="004A1823">
              <w:rPr>
                <w:sz w:val="20"/>
                <w:szCs w:val="20"/>
              </w:rPr>
              <w:t>Ngāti</w:t>
            </w:r>
            <w:proofErr w:type="spellEnd"/>
            <w:r w:rsidR="00EE67F3" w:rsidRPr="004A1823">
              <w:rPr>
                <w:sz w:val="20"/>
                <w:szCs w:val="20"/>
              </w:rPr>
              <w:t xml:space="preserve"> </w:t>
            </w:r>
            <w:proofErr w:type="spellStart"/>
            <w:r w:rsidR="0081723C" w:rsidRPr="00EE67F3">
              <w:rPr>
                <w:sz w:val="20"/>
                <w:szCs w:val="20"/>
              </w:rPr>
              <w:t>Rangiteaorere</w:t>
            </w:r>
            <w:proofErr w:type="spellEnd"/>
            <w:r w:rsidR="0081723C" w:rsidRPr="00EE67F3">
              <w:rPr>
                <w:sz w:val="20"/>
                <w:szCs w:val="20"/>
              </w:rPr>
              <w:t xml:space="preserve"> Claims Settlement Act 2014</w:t>
            </w:r>
            <w:r w:rsidR="00A96C76">
              <w:rPr>
                <w:sz w:val="20"/>
                <w:szCs w:val="20"/>
              </w:rPr>
              <w:t>'</w:t>
            </w:r>
          </w:p>
          <w:p w:rsidR="0081723C" w:rsidRPr="00EE67F3" w:rsidRDefault="0081723C" w:rsidP="00390885">
            <w:pPr>
              <w:pStyle w:val="Default"/>
              <w:ind w:left="567"/>
              <w:jc w:val="both"/>
              <w:rPr>
                <w:sz w:val="20"/>
                <w:szCs w:val="20"/>
              </w:rPr>
            </w:pPr>
          </w:p>
          <w:p w:rsidR="00D62485" w:rsidRPr="00EE67F3" w:rsidRDefault="00A96C76" w:rsidP="00390885">
            <w:pPr>
              <w:pStyle w:val="Default"/>
              <w:ind w:left="567"/>
              <w:jc w:val="both"/>
              <w:rPr>
                <w:sz w:val="20"/>
                <w:szCs w:val="20"/>
              </w:rPr>
            </w:pPr>
            <w:r>
              <w:rPr>
                <w:sz w:val="20"/>
                <w:szCs w:val="20"/>
              </w:rPr>
              <w:t>'</w:t>
            </w:r>
            <w:r w:rsidR="00D62485" w:rsidRPr="00EE67F3">
              <w:rPr>
                <w:sz w:val="20"/>
                <w:szCs w:val="20"/>
              </w:rPr>
              <w:t xml:space="preserve">Subject to </w:t>
            </w:r>
            <w:r w:rsidR="00390885" w:rsidRPr="00EE67F3">
              <w:rPr>
                <w:sz w:val="20"/>
                <w:szCs w:val="20"/>
              </w:rPr>
              <w:t>section</w:t>
            </w:r>
            <w:r w:rsidR="00D62485" w:rsidRPr="00EE67F3">
              <w:rPr>
                <w:sz w:val="20"/>
                <w:szCs w:val="20"/>
              </w:rPr>
              <w:t xml:space="preserve"> </w:t>
            </w:r>
            <w:r w:rsidR="00390885" w:rsidRPr="00EE67F3">
              <w:rPr>
                <w:sz w:val="20"/>
                <w:szCs w:val="20"/>
              </w:rPr>
              <w:t>59</w:t>
            </w:r>
            <w:r w:rsidR="00D62485" w:rsidRPr="00EE67F3">
              <w:rPr>
                <w:sz w:val="20"/>
                <w:szCs w:val="20"/>
              </w:rPr>
              <w:t xml:space="preserve"> of the </w:t>
            </w:r>
            <w:proofErr w:type="spellStart"/>
            <w:r w:rsidR="00EE67F3" w:rsidRPr="004A1823">
              <w:rPr>
                <w:sz w:val="20"/>
                <w:szCs w:val="20"/>
              </w:rPr>
              <w:t>Ngāti</w:t>
            </w:r>
            <w:proofErr w:type="spellEnd"/>
            <w:r w:rsidR="00EE67F3" w:rsidRPr="004A1823">
              <w:rPr>
                <w:sz w:val="20"/>
                <w:szCs w:val="20"/>
              </w:rPr>
              <w:t xml:space="preserve"> </w:t>
            </w:r>
            <w:proofErr w:type="spellStart"/>
            <w:r w:rsidR="00D62485" w:rsidRPr="00EE67F3">
              <w:rPr>
                <w:sz w:val="20"/>
                <w:szCs w:val="20"/>
              </w:rPr>
              <w:t>Rangiteaorere</w:t>
            </w:r>
            <w:proofErr w:type="spellEnd"/>
            <w:r w:rsidR="00D62485" w:rsidRPr="00EE67F3">
              <w:rPr>
                <w:sz w:val="20"/>
                <w:szCs w:val="20"/>
              </w:rPr>
              <w:t xml:space="preserve"> Claims Settlement Act 2014</w:t>
            </w:r>
            <w:r>
              <w:rPr>
                <w:sz w:val="20"/>
                <w:szCs w:val="20"/>
              </w:rPr>
              <w:t>'</w:t>
            </w:r>
          </w:p>
          <w:p w:rsidR="00390885" w:rsidRPr="005A22B0" w:rsidRDefault="00390885" w:rsidP="00390885">
            <w:pPr>
              <w:pStyle w:val="Memorial2cm"/>
              <w:ind w:left="567"/>
            </w:pPr>
            <w:r w:rsidRPr="005A22B0">
              <w:t>'[</w:t>
            </w:r>
            <w:r w:rsidRPr="005A22B0">
              <w:rPr>
                <w:i/>
              </w:rPr>
              <w:t>certificate identifier</w:t>
            </w:r>
            <w:r w:rsidRPr="005A22B0">
              <w:t xml:space="preserve">] Certificate under section </w:t>
            </w:r>
            <w:r>
              <w:t>85</w:t>
            </w:r>
            <w:r w:rsidRPr="005A22B0">
              <w:t xml:space="preserve"> of the </w:t>
            </w:r>
            <w:proofErr w:type="spellStart"/>
            <w:r w:rsidRPr="005A22B0">
              <w:t>Ngāti</w:t>
            </w:r>
            <w:proofErr w:type="spellEnd"/>
            <w:r w:rsidRPr="005A22B0">
              <w:t xml:space="preserve"> </w:t>
            </w:r>
            <w:proofErr w:type="spellStart"/>
            <w:r w:rsidRPr="005A22B0">
              <w:t>Rangiteaorere</w:t>
            </w:r>
            <w:proofErr w:type="spellEnd"/>
            <w:r w:rsidRPr="005A22B0">
              <w:t xml:space="preserve"> Claims Settlement Act 20</w:t>
            </w:r>
            <w:r>
              <w:t>14</w:t>
            </w:r>
            <w:r w:rsidRPr="005A22B0">
              <w:t xml:space="preserve"> that the within land is RFR land as defined in section </w:t>
            </w:r>
            <w:r>
              <w:t>63</w:t>
            </w:r>
            <w:r w:rsidRPr="005A22B0">
              <w:t xml:space="preserve"> and is subject to Part </w:t>
            </w:r>
            <w:r>
              <w:t>3</w:t>
            </w:r>
            <w:r w:rsidRPr="005A22B0">
              <w:t xml:space="preserve"> of the Act (which restricts disposal, including leasing, of the land) [</w:t>
            </w:r>
            <w:r w:rsidRPr="005A22B0">
              <w:rPr>
                <w:i/>
              </w:rPr>
              <w:t>date and time</w:t>
            </w:r>
            <w:r w:rsidRPr="005A22B0">
              <w:t>]'</w:t>
            </w:r>
          </w:p>
          <w:p w:rsidR="00D62485" w:rsidRDefault="00AD6307" w:rsidP="00AD6307">
            <w:pPr>
              <w:pStyle w:val="BlockText"/>
              <w:rPr>
                <w:szCs w:val="20"/>
              </w:rPr>
            </w:pPr>
            <w:r>
              <w:rPr>
                <w:szCs w:val="20"/>
              </w:rPr>
              <w:t xml:space="preserve">Ensure the </w:t>
            </w:r>
            <w:r w:rsidR="00D62485">
              <w:rPr>
                <w:szCs w:val="20"/>
              </w:rPr>
              <w:t xml:space="preserve">'prevents registration' flag </w:t>
            </w:r>
            <w:r>
              <w:rPr>
                <w:szCs w:val="20"/>
              </w:rPr>
              <w:t xml:space="preserve">has been </w:t>
            </w:r>
            <w:r w:rsidR="00390885">
              <w:rPr>
                <w:szCs w:val="20"/>
              </w:rPr>
              <w:t>set</w:t>
            </w:r>
            <w:r w:rsidR="00D62485">
              <w:rPr>
                <w:szCs w:val="20"/>
              </w:rPr>
              <w:t>.</w:t>
            </w:r>
          </w:p>
          <w:p w:rsidR="00A96C76" w:rsidRDefault="00A96C76" w:rsidP="004A1823">
            <w:pPr>
              <w:pStyle w:val="blockline"/>
              <w:ind w:left="0"/>
            </w:pPr>
          </w:p>
        </w:tc>
      </w:tr>
    </w:tbl>
    <w:p w:rsidR="00A96C76" w:rsidRDefault="00A96C76" w:rsidP="004A1823">
      <w:pPr>
        <w:pStyle w:val="Heading1"/>
        <w:numPr>
          <w:ilvl w:val="0"/>
          <w:numId w:val="0"/>
        </w:numPr>
        <w:ind w:left="720"/>
      </w:pPr>
    </w:p>
    <w:p w:rsidR="00A96C76" w:rsidRDefault="00A96C76" w:rsidP="004A1823">
      <w:pPr>
        <w:pStyle w:val="BlockText"/>
        <w:rPr>
          <w:rFonts w:eastAsiaTheme="majorEastAsia" w:cstheme="majorBidi"/>
          <w:color w:val="00AA9C"/>
          <w:sz w:val="30"/>
          <w:szCs w:val="28"/>
        </w:rPr>
      </w:pPr>
      <w:r>
        <w:br w:type="page"/>
      </w:r>
    </w:p>
    <w:p w:rsidR="00121D53" w:rsidRPr="004A1823" w:rsidRDefault="00121D53" w:rsidP="004A1823">
      <w:pPr>
        <w:pStyle w:val="Heading1"/>
        <w:ind w:hanging="720"/>
        <w:rPr>
          <w:color w:val="37AD47"/>
        </w:rPr>
      </w:pPr>
      <w:bookmarkStart w:id="11" w:name="_Toc388354307"/>
      <w:r w:rsidRPr="004A1823">
        <w:rPr>
          <w:color w:val="37AD47"/>
        </w:rPr>
        <w:lastRenderedPageBreak/>
        <w:t xml:space="preserve">Removal of </w:t>
      </w:r>
      <w:proofErr w:type="spellStart"/>
      <w:r w:rsidR="00F8579D" w:rsidRPr="004A1823">
        <w:rPr>
          <w:color w:val="37AD47"/>
        </w:rPr>
        <w:t>resumptive</w:t>
      </w:r>
      <w:proofErr w:type="spellEnd"/>
      <w:r w:rsidR="00F8579D" w:rsidRPr="004A1823">
        <w:rPr>
          <w:color w:val="37AD47"/>
        </w:rPr>
        <w:t xml:space="preserve"> </w:t>
      </w:r>
      <w:r w:rsidRPr="004A1823">
        <w:rPr>
          <w:color w:val="37AD47"/>
        </w:rPr>
        <w:t>memorials</w:t>
      </w:r>
      <w:bookmarkEnd w:id="11"/>
    </w:p>
    <w:p w:rsidR="00035DE2" w:rsidRDefault="00035DE2" w:rsidP="00035DE2">
      <w:pPr>
        <w:pStyle w:val="blockline"/>
      </w:pPr>
    </w:p>
    <w:tbl>
      <w:tblPr>
        <w:tblW w:w="9889" w:type="dxa"/>
        <w:tblLook w:val="04A0" w:firstRow="1" w:lastRow="0" w:firstColumn="1" w:lastColumn="0" w:noHBand="0" w:noVBand="1"/>
      </w:tblPr>
      <w:tblGrid>
        <w:gridCol w:w="1951"/>
        <w:gridCol w:w="7938"/>
      </w:tblGrid>
      <w:tr w:rsidR="00035DE2" w:rsidTr="00F946FD">
        <w:tc>
          <w:tcPr>
            <w:tcW w:w="1951" w:type="dxa"/>
          </w:tcPr>
          <w:p w:rsidR="00035DE2" w:rsidRPr="00876B3F" w:rsidRDefault="00B730A5" w:rsidP="00876B3F">
            <w:pPr>
              <w:pStyle w:val="Heading2"/>
            </w:pPr>
            <w:bookmarkStart w:id="12" w:name="_Toc388354308"/>
            <w:r w:rsidRPr="00876B3F">
              <w:t>Trigger</w:t>
            </w:r>
            <w:bookmarkEnd w:id="12"/>
          </w:p>
        </w:tc>
        <w:tc>
          <w:tcPr>
            <w:tcW w:w="7938" w:type="dxa"/>
          </w:tcPr>
          <w:p w:rsidR="00035DE2" w:rsidRDefault="00F764F7" w:rsidP="00F8579D">
            <w:pPr>
              <w:pStyle w:val="BlockText"/>
            </w:pPr>
            <w:r w:rsidRPr="00F764F7">
              <w:t xml:space="preserve">Receipt of a certificate under </w:t>
            </w:r>
            <w:r w:rsidR="00F8579D">
              <w:t>s</w:t>
            </w:r>
            <w:r w:rsidR="00AD6307">
              <w:t> </w:t>
            </w:r>
            <w:r w:rsidR="00F8579D">
              <w:t>19(1)</w:t>
            </w:r>
            <w:r w:rsidRPr="00F764F7">
              <w:t xml:space="preserve"> for the removal of certain memorials from a computer register.</w:t>
            </w:r>
          </w:p>
        </w:tc>
      </w:tr>
    </w:tbl>
    <w:p w:rsidR="00035DE2" w:rsidRPr="00035DE2" w:rsidRDefault="00035DE2" w:rsidP="00035DE2">
      <w:pPr>
        <w:pStyle w:val="blockline"/>
      </w:pPr>
    </w:p>
    <w:tbl>
      <w:tblPr>
        <w:tblW w:w="9889" w:type="dxa"/>
        <w:tblLook w:val="04A0" w:firstRow="1" w:lastRow="0" w:firstColumn="1" w:lastColumn="0" w:noHBand="0" w:noVBand="1"/>
      </w:tblPr>
      <w:tblGrid>
        <w:gridCol w:w="1951"/>
        <w:gridCol w:w="7938"/>
      </w:tblGrid>
      <w:tr w:rsidR="00B730A5" w:rsidTr="00F946FD">
        <w:tc>
          <w:tcPr>
            <w:tcW w:w="1951" w:type="dxa"/>
          </w:tcPr>
          <w:p w:rsidR="00B730A5" w:rsidRPr="00876B3F" w:rsidRDefault="00B730A5" w:rsidP="00876B3F">
            <w:pPr>
              <w:pStyle w:val="Heading2"/>
            </w:pPr>
            <w:bookmarkStart w:id="13" w:name="_Toc388354309"/>
            <w:r w:rsidRPr="00876B3F">
              <w:t>Authorised person</w:t>
            </w:r>
            <w:bookmarkEnd w:id="13"/>
          </w:p>
        </w:tc>
        <w:tc>
          <w:tcPr>
            <w:tcW w:w="7938" w:type="dxa"/>
          </w:tcPr>
          <w:p w:rsidR="00B730A5" w:rsidRDefault="00F764F7" w:rsidP="004A1823">
            <w:pPr>
              <w:pStyle w:val="Indent1abc0"/>
              <w:numPr>
                <w:ilvl w:val="0"/>
                <w:numId w:val="27"/>
              </w:numPr>
            </w:pPr>
            <w:r w:rsidRPr="00F764F7">
              <w:t xml:space="preserve">A statement in the certificate that the signatory is acting </w:t>
            </w:r>
            <w:r w:rsidR="00F25F70">
              <w:t>under</w:t>
            </w:r>
            <w:r w:rsidRPr="00F764F7">
              <w:t xml:space="preserve"> delegation or authority of the Chief Executive shall be taken as evidence of the authority of the person to execute the certificate on behalf of the Chief Executive.</w:t>
            </w:r>
          </w:p>
          <w:p w:rsidR="00AD6307" w:rsidRDefault="00AD6307" w:rsidP="004A1823">
            <w:pPr>
              <w:pStyle w:val="Indent1abc0"/>
              <w:numPr>
                <w:ilvl w:val="0"/>
                <w:numId w:val="27"/>
              </w:numPr>
            </w:pPr>
            <w:r>
              <w:t>A template certificate has been approved by the RGL and is set out in the Technical Circular 2013.T06.</w:t>
            </w:r>
          </w:p>
        </w:tc>
      </w:tr>
    </w:tbl>
    <w:p w:rsidR="00B730A5" w:rsidRDefault="00B730A5" w:rsidP="00B730A5">
      <w:pPr>
        <w:pStyle w:val="blockline"/>
      </w:pPr>
    </w:p>
    <w:tbl>
      <w:tblPr>
        <w:tblW w:w="9889" w:type="dxa"/>
        <w:tblLook w:val="04A0" w:firstRow="1" w:lastRow="0" w:firstColumn="1" w:lastColumn="0" w:noHBand="0" w:noVBand="1"/>
      </w:tblPr>
      <w:tblGrid>
        <w:gridCol w:w="1951"/>
        <w:gridCol w:w="7938"/>
      </w:tblGrid>
      <w:tr w:rsidR="00B730A5" w:rsidTr="008A0484">
        <w:trPr>
          <w:cantSplit/>
        </w:trPr>
        <w:tc>
          <w:tcPr>
            <w:tcW w:w="1951" w:type="dxa"/>
          </w:tcPr>
          <w:p w:rsidR="00B730A5" w:rsidRPr="00876B3F" w:rsidRDefault="00B730A5" w:rsidP="00876B3F">
            <w:pPr>
              <w:pStyle w:val="Heading2"/>
            </w:pPr>
            <w:bookmarkStart w:id="14" w:name="_Toc388354310"/>
            <w:r w:rsidRPr="00876B3F">
              <w:t>Legislation</w:t>
            </w:r>
            <w:bookmarkEnd w:id="14"/>
          </w:p>
        </w:tc>
        <w:tc>
          <w:tcPr>
            <w:tcW w:w="7938" w:type="dxa"/>
          </w:tcPr>
          <w:p w:rsidR="00F764F7" w:rsidRDefault="00F8579D" w:rsidP="004A1823">
            <w:pPr>
              <w:pStyle w:val="Indent1abc0"/>
              <w:numPr>
                <w:ilvl w:val="0"/>
                <w:numId w:val="44"/>
              </w:numPr>
            </w:pPr>
            <w:r w:rsidRPr="00F8579D">
              <w:t>S</w:t>
            </w:r>
            <w:r w:rsidR="00A03F36" w:rsidRPr="00F8579D">
              <w:t>ection</w:t>
            </w:r>
            <w:r w:rsidR="00F7554E">
              <w:t> </w:t>
            </w:r>
            <w:r w:rsidRPr="00F8579D">
              <w:t>18</w:t>
            </w:r>
            <w:r w:rsidR="00055F67">
              <w:t>(1) pr</w:t>
            </w:r>
            <w:r w:rsidR="00F764F7" w:rsidRPr="00F8579D">
              <w:t xml:space="preserve">ovides </w:t>
            </w:r>
            <w:r w:rsidR="00F764F7">
              <w:t xml:space="preserve">that certain legislative provisions do not apply to a </w:t>
            </w:r>
            <w:r>
              <w:t>cultural redress</w:t>
            </w:r>
            <w:r w:rsidR="00F764F7">
              <w:t xml:space="preserve"> property, </w:t>
            </w:r>
            <w:r>
              <w:t xml:space="preserve">the RFR land, </w:t>
            </w:r>
            <w:r w:rsidR="00F764F7">
              <w:t xml:space="preserve">or for the benefit of </w:t>
            </w:r>
            <w:proofErr w:type="spellStart"/>
            <w:r>
              <w:t>Ngāti</w:t>
            </w:r>
            <w:proofErr w:type="spellEnd"/>
            <w:r>
              <w:t xml:space="preserve"> </w:t>
            </w:r>
            <w:proofErr w:type="spellStart"/>
            <w:r>
              <w:t>Rangiteaorere</w:t>
            </w:r>
            <w:proofErr w:type="spellEnd"/>
            <w:r>
              <w:t xml:space="preserve"> </w:t>
            </w:r>
            <w:r w:rsidR="00F764F7">
              <w:t>or a representative entity.</w:t>
            </w:r>
          </w:p>
          <w:p w:rsidR="00F764F7" w:rsidRDefault="00055F67" w:rsidP="00BB521C">
            <w:pPr>
              <w:pStyle w:val="Indent1abc0"/>
            </w:pPr>
            <w:r w:rsidRPr="00F8579D">
              <w:t>Section</w:t>
            </w:r>
            <w:r w:rsidR="00F7554E">
              <w:t> </w:t>
            </w:r>
            <w:r w:rsidRPr="00F8579D">
              <w:t>18</w:t>
            </w:r>
            <w:r>
              <w:t xml:space="preserve">(2) </w:t>
            </w:r>
            <w:r w:rsidR="00F764F7">
              <w:t>lists the legislative provisions as:</w:t>
            </w:r>
          </w:p>
          <w:p w:rsidR="00055F67" w:rsidRDefault="00055F67" w:rsidP="00481849">
            <w:pPr>
              <w:pStyle w:val="indent2iiiiii"/>
            </w:pPr>
            <w:r>
              <w:t>Part 3 of the Crown Forest Assets Act 1989;</w:t>
            </w:r>
          </w:p>
          <w:p w:rsidR="00F764F7" w:rsidRDefault="00055F67" w:rsidP="00481849">
            <w:pPr>
              <w:pStyle w:val="indent2iiiiii"/>
            </w:pPr>
            <w:r>
              <w:t>Sections</w:t>
            </w:r>
            <w:r w:rsidR="00F7554E">
              <w:t> </w:t>
            </w:r>
            <w:r>
              <w:t>211 to 213 of the Education Act 1989;</w:t>
            </w:r>
          </w:p>
          <w:p w:rsidR="00F764F7" w:rsidRDefault="00055F67" w:rsidP="00481849">
            <w:pPr>
              <w:pStyle w:val="indent2iiiiii"/>
            </w:pPr>
            <w:r>
              <w:t>Part 3 of the New Zealand Railways Corporation Restructuring Act 1990;</w:t>
            </w:r>
          </w:p>
          <w:p w:rsidR="00F764F7" w:rsidRDefault="00055F67" w:rsidP="00481849">
            <w:pPr>
              <w:pStyle w:val="indent2iiiiii"/>
            </w:pPr>
            <w:r>
              <w:t>Sections</w:t>
            </w:r>
            <w:r w:rsidR="00F7554E">
              <w:t> </w:t>
            </w:r>
            <w:r>
              <w:t>27A to 27C of the State Owned Enterprises Act 1986;</w:t>
            </w:r>
          </w:p>
          <w:p w:rsidR="00F764F7" w:rsidRDefault="00055F67" w:rsidP="00481849">
            <w:pPr>
              <w:pStyle w:val="indent2iiiiii"/>
            </w:pPr>
            <w:r>
              <w:t>Sections</w:t>
            </w:r>
            <w:r w:rsidR="00F7554E">
              <w:t> </w:t>
            </w:r>
            <w:r>
              <w:t>8A to 8HJ of the Treaty of Waitangi Act 1975.</w:t>
            </w:r>
          </w:p>
          <w:p w:rsidR="00B730A5" w:rsidRDefault="00F764F7" w:rsidP="00055F67">
            <w:pPr>
              <w:pStyle w:val="Blocktextnote1"/>
            </w:pPr>
            <w:r w:rsidRPr="00481849">
              <w:rPr>
                <w:b/>
              </w:rPr>
              <w:t>Note</w:t>
            </w:r>
            <w:r>
              <w:t>:</w:t>
            </w:r>
            <w:r>
              <w:tab/>
              <w:t>These legislative provisions, being statutory notations, do not fall within the definition of '</w:t>
            </w:r>
            <w:r w:rsidR="00055F67">
              <w:t>interest</w:t>
            </w:r>
            <w:r>
              <w:t>' in treaty settlement legislation, so must be brought down onto the computer registers created for the relevant entity or trustees.  They are only to be noted as 'cancelled' by the RGL, acting on the certificate issued as below.</w:t>
            </w:r>
          </w:p>
        </w:tc>
      </w:tr>
    </w:tbl>
    <w:p w:rsidR="00F764F7" w:rsidRDefault="00F764F7" w:rsidP="00BB521C">
      <w:pPr>
        <w:pStyle w:val="continuedonnextpage"/>
      </w:pPr>
      <w:r>
        <w:t>continued on next page</w:t>
      </w:r>
    </w:p>
    <w:p w:rsidR="00F764F7" w:rsidRPr="00C82F0F" w:rsidRDefault="00F764F7" w:rsidP="00C82F0F">
      <w:pPr>
        <w:pStyle w:val="Maptitlecontinued2"/>
        <w:rPr>
          <w:rStyle w:val="Maptitlecontinued2Char"/>
        </w:rPr>
      </w:pPr>
      <w:r>
        <w:rPr>
          <w:rStyle w:val="MaptitlecontinuedChar"/>
        </w:rPr>
        <w:br w:type="page"/>
      </w:r>
      <w:r w:rsidRPr="004A1823">
        <w:rPr>
          <w:rStyle w:val="MaptitlecontinuedChar"/>
          <w:color w:val="37AD47"/>
        </w:rPr>
        <w:lastRenderedPageBreak/>
        <w:fldChar w:fldCharType="begin"/>
      </w:r>
      <w:r w:rsidRPr="004A1823">
        <w:rPr>
          <w:rStyle w:val="MaptitlecontinuedChar"/>
          <w:color w:val="37AD47"/>
        </w:rPr>
        <w:instrText xml:space="preserve"> STYLEREF  "Heading 1,Map title"  \* MERGEFORMAT </w:instrText>
      </w:r>
      <w:r w:rsidRPr="004A1823">
        <w:rPr>
          <w:rStyle w:val="MaptitlecontinuedChar"/>
          <w:color w:val="37AD47"/>
        </w:rPr>
        <w:fldChar w:fldCharType="separate"/>
      </w:r>
      <w:r w:rsidR="00C418A7">
        <w:rPr>
          <w:rStyle w:val="MaptitlecontinuedChar"/>
          <w:noProof/>
          <w:color w:val="37AD47"/>
        </w:rPr>
        <w:t>Removal of resumptive memorials</w:t>
      </w:r>
      <w:r w:rsidRPr="004A1823">
        <w:rPr>
          <w:rStyle w:val="MaptitlecontinuedChar"/>
          <w:color w:val="37AD47"/>
        </w:rPr>
        <w:fldChar w:fldCharType="end"/>
      </w:r>
      <w:r w:rsidRPr="004A1823">
        <w:rPr>
          <w:rStyle w:val="MaptitlecontinuedChar"/>
          <w:color w:val="37AD47"/>
        </w:rPr>
        <w:t>,</w:t>
      </w:r>
      <w:r w:rsidRPr="004A1823">
        <w:rPr>
          <w:rStyle w:val="Maptitlecontinued2Char"/>
          <w:color w:val="37AD47"/>
        </w:rPr>
        <w:t xml:space="preserve"> continued</w:t>
      </w:r>
    </w:p>
    <w:p w:rsidR="00F764F7" w:rsidRDefault="00F764F7" w:rsidP="00BB521C">
      <w:pPr>
        <w:pStyle w:val="blockline"/>
      </w:pPr>
    </w:p>
    <w:tbl>
      <w:tblPr>
        <w:tblW w:w="0" w:type="auto"/>
        <w:tblLayout w:type="fixed"/>
        <w:tblLook w:val="04A0" w:firstRow="1" w:lastRow="0" w:firstColumn="1" w:lastColumn="0" w:noHBand="0" w:noVBand="1"/>
      </w:tblPr>
      <w:tblGrid>
        <w:gridCol w:w="1951"/>
        <w:gridCol w:w="7938"/>
      </w:tblGrid>
      <w:tr w:rsidR="00F764F7" w:rsidTr="00BB521C">
        <w:tc>
          <w:tcPr>
            <w:tcW w:w="1951" w:type="dxa"/>
          </w:tcPr>
          <w:p w:rsidR="00F764F7" w:rsidRDefault="00F764F7" w:rsidP="00BB521C">
            <w:pPr>
              <w:pStyle w:val="Heading2"/>
            </w:pPr>
            <w:bookmarkStart w:id="15" w:name="_Toc388354311"/>
            <w:r>
              <w:t>Certificate</w:t>
            </w:r>
            <w:bookmarkEnd w:id="15"/>
          </w:p>
        </w:tc>
        <w:tc>
          <w:tcPr>
            <w:tcW w:w="7938" w:type="dxa"/>
          </w:tcPr>
          <w:p w:rsidR="00F764F7" w:rsidRDefault="00055F67" w:rsidP="00F764F7">
            <w:pPr>
              <w:pStyle w:val="BlockText"/>
            </w:pPr>
            <w:r>
              <w:t>Section</w:t>
            </w:r>
            <w:r w:rsidR="00AD6307">
              <w:t> </w:t>
            </w:r>
            <w:r>
              <w:t>19(4)</w:t>
            </w:r>
            <w:r w:rsidR="00F764F7" w:rsidRPr="00055F67">
              <w:t xml:space="preserve"> </w:t>
            </w:r>
            <w:r w:rsidR="00F764F7">
              <w:t xml:space="preserve">requires the RGL to register a certificate against the affected registers, cancelling any relevant memorial referred to in </w:t>
            </w:r>
            <w:r>
              <w:t>s</w:t>
            </w:r>
            <w:r w:rsidR="00AD6307">
              <w:t> </w:t>
            </w:r>
            <w:r>
              <w:t>18(2)</w:t>
            </w:r>
            <w:r w:rsidR="00F764F7" w:rsidRPr="00055F67">
              <w:t xml:space="preserve">. </w:t>
            </w:r>
            <w:r w:rsidR="00F764F7">
              <w:t>The certificate must:</w:t>
            </w:r>
          </w:p>
          <w:p w:rsidR="00F764F7" w:rsidRDefault="00F764F7" w:rsidP="00CD1DCD">
            <w:pPr>
              <w:pStyle w:val="Indent1abc0"/>
              <w:numPr>
                <w:ilvl w:val="0"/>
                <w:numId w:val="26"/>
              </w:numPr>
            </w:pPr>
            <w:r>
              <w:t>be issued by the Chief Executive, as soon as reasonably practicable after the settlement date</w:t>
            </w:r>
            <w:r w:rsidR="008E36C5">
              <w:t xml:space="preserve"> </w:t>
            </w:r>
            <w:r w:rsidR="008E36C5" w:rsidRPr="008E36C5">
              <w:t>(s</w:t>
            </w:r>
            <w:r w:rsidR="00AD6307">
              <w:t> </w:t>
            </w:r>
            <w:r w:rsidR="008E36C5">
              <w:t>19(2));</w:t>
            </w:r>
          </w:p>
          <w:p w:rsidR="00F764F7" w:rsidRDefault="00F764F7" w:rsidP="00CD1DCD">
            <w:pPr>
              <w:pStyle w:val="Indent1abc0"/>
              <w:numPr>
                <w:ilvl w:val="0"/>
                <w:numId w:val="26"/>
              </w:numPr>
            </w:pPr>
            <w:r>
              <w:t xml:space="preserve">identify each allotment, which is all, or part, of a settlement property, and computer register which contains such a memorial </w:t>
            </w:r>
            <w:r w:rsidR="008E36C5" w:rsidRPr="008E36C5">
              <w:t>(s</w:t>
            </w:r>
            <w:r w:rsidR="00EE67F3">
              <w:t> </w:t>
            </w:r>
            <w:r w:rsidR="008E36C5">
              <w:t>19(1));</w:t>
            </w:r>
            <w:r>
              <w:t xml:space="preserve"> and</w:t>
            </w:r>
          </w:p>
          <w:p w:rsidR="00F764F7" w:rsidRDefault="00F764F7" w:rsidP="00CD1DCD">
            <w:pPr>
              <w:pStyle w:val="Indent1abc0"/>
              <w:numPr>
                <w:ilvl w:val="0"/>
                <w:numId w:val="26"/>
              </w:numPr>
            </w:pPr>
            <w:r>
              <w:t xml:space="preserve">state that it is issued under </w:t>
            </w:r>
            <w:r w:rsidR="00AD6307">
              <w:t>s </w:t>
            </w:r>
            <w:r w:rsidR="008E36C5">
              <w:t xml:space="preserve">19 </w:t>
            </w:r>
            <w:r w:rsidR="008E36C5" w:rsidRPr="008E36C5">
              <w:t>(</w:t>
            </w:r>
            <w:r w:rsidR="008E36C5" w:rsidRPr="00AD6307">
              <w:t>s</w:t>
            </w:r>
            <w:r w:rsidR="00AD6307">
              <w:t> </w:t>
            </w:r>
            <w:r w:rsidR="008E36C5" w:rsidRPr="00AD6307">
              <w:t>19</w:t>
            </w:r>
            <w:r w:rsidR="008E36C5">
              <w:t>(3)).</w:t>
            </w:r>
          </w:p>
        </w:tc>
      </w:tr>
    </w:tbl>
    <w:p w:rsidR="00F764F7" w:rsidRPr="00035DE2" w:rsidRDefault="00F764F7" w:rsidP="00BB521C">
      <w:pPr>
        <w:pStyle w:val="blockline"/>
      </w:pPr>
    </w:p>
    <w:tbl>
      <w:tblPr>
        <w:tblW w:w="0" w:type="auto"/>
        <w:tblLayout w:type="fixed"/>
        <w:tblLook w:val="04A0" w:firstRow="1" w:lastRow="0" w:firstColumn="1" w:lastColumn="0" w:noHBand="0" w:noVBand="1"/>
      </w:tblPr>
      <w:tblGrid>
        <w:gridCol w:w="1951"/>
        <w:gridCol w:w="7938"/>
      </w:tblGrid>
      <w:tr w:rsidR="00F764F7" w:rsidTr="00BB521C">
        <w:tc>
          <w:tcPr>
            <w:tcW w:w="1951" w:type="dxa"/>
          </w:tcPr>
          <w:p w:rsidR="00F764F7" w:rsidRDefault="00F764F7" w:rsidP="00BB521C">
            <w:pPr>
              <w:pStyle w:val="Heading2"/>
            </w:pPr>
            <w:bookmarkStart w:id="16" w:name="_Toc388354312"/>
            <w:r>
              <w:t>Action</w:t>
            </w:r>
            <w:bookmarkEnd w:id="16"/>
          </w:p>
        </w:tc>
        <w:tc>
          <w:tcPr>
            <w:tcW w:w="7938" w:type="dxa"/>
          </w:tcPr>
          <w:p w:rsidR="00F764F7" w:rsidRDefault="00F764F7" w:rsidP="00F764F7">
            <w:pPr>
              <w:pStyle w:val="BlockText"/>
            </w:pPr>
            <w:r>
              <w:t xml:space="preserve">When a certificate under </w:t>
            </w:r>
            <w:r w:rsidR="008E36C5" w:rsidRPr="008E36C5">
              <w:t>(s</w:t>
            </w:r>
            <w:r w:rsidR="00EE67F3">
              <w:t> </w:t>
            </w:r>
            <w:r w:rsidR="008E36C5">
              <w:t>19(1))</w:t>
            </w:r>
            <w:r>
              <w:t xml:space="preserve"> is presented for registration:</w:t>
            </w:r>
          </w:p>
          <w:p w:rsidR="00F764F7" w:rsidRDefault="00F764F7" w:rsidP="00CD1DCD">
            <w:pPr>
              <w:pStyle w:val="Indent1abc0"/>
              <w:numPr>
                <w:ilvl w:val="0"/>
                <w:numId w:val="67"/>
              </w:numPr>
            </w:pPr>
            <w:r>
              <w:t xml:space="preserve">any memorial on the current view of the computer register which relates to an enactment referred to in </w:t>
            </w:r>
            <w:r w:rsidR="008E36C5">
              <w:t>s</w:t>
            </w:r>
            <w:r w:rsidR="00EE67F3">
              <w:t> </w:t>
            </w:r>
            <w:r w:rsidR="008E36C5">
              <w:t>18(2)</w:t>
            </w:r>
            <w:r w:rsidR="00355DD9">
              <w:t xml:space="preserve"> should be removed;</w:t>
            </w:r>
          </w:p>
          <w:p w:rsidR="00F764F7" w:rsidRDefault="00F764F7" w:rsidP="00CD1DCD">
            <w:pPr>
              <w:pStyle w:val="Indent1abc0"/>
              <w:numPr>
                <w:ilvl w:val="0"/>
                <w:numId w:val="26"/>
              </w:numPr>
            </w:pPr>
            <w:r>
              <w:t>the following memorial should be recorded on the historic view of that register:</w:t>
            </w:r>
          </w:p>
          <w:p w:rsidR="00F764F7" w:rsidRPr="008E36C5" w:rsidRDefault="00F764F7" w:rsidP="00CD1DCD">
            <w:pPr>
              <w:pStyle w:val="Memorial2cm"/>
            </w:pPr>
            <w:r w:rsidRPr="008E36C5">
              <w:t>'</w:t>
            </w:r>
            <w:r w:rsidR="00A03F36" w:rsidRPr="008E36C5">
              <w:t>[</w:t>
            </w:r>
            <w:r w:rsidR="00A03F36" w:rsidRPr="008E36C5">
              <w:rPr>
                <w:i/>
              </w:rPr>
              <w:t>instrument number</w:t>
            </w:r>
            <w:r w:rsidR="00A03F36" w:rsidRPr="008E36C5">
              <w:t>]</w:t>
            </w:r>
            <w:r w:rsidRPr="008E36C5">
              <w:t xml:space="preserve"> Certificate under </w:t>
            </w:r>
            <w:r w:rsidR="00A03F36" w:rsidRPr="008E36C5">
              <w:t xml:space="preserve">section </w:t>
            </w:r>
            <w:r w:rsidR="008E36C5">
              <w:t>19</w:t>
            </w:r>
            <w:r w:rsidRPr="008E36C5">
              <w:t>of</w:t>
            </w:r>
            <w:r w:rsidR="00A06259" w:rsidRPr="008E36C5">
              <w:t xml:space="preserve"> the </w:t>
            </w:r>
            <w:proofErr w:type="spellStart"/>
            <w:r w:rsidR="00A06259" w:rsidRPr="008E36C5">
              <w:t>Ngāti</w:t>
            </w:r>
            <w:proofErr w:type="spellEnd"/>
            <w:r w:rsidR="00A06259" w:rsidRPr="008E36C5">
              <w:t xml:space="preserve"> </w:t>
            </w:r>
            <w:proofErr w:type="spellStart"/>
            <w:r w:rsidR="00A06259" w:rsidRPr="008E36C5">
              <w:t>Rangiteaorere</w:t>
            </w:r>
            <w:proofErr w:type="spellEnd"/>
            <w:r w:rsidR="00A06259" w:rsidRPr="008E36C5">
              <w:t xml:space="preserve"> Claims Settlement Act 20</w:t>
            </w:r>
            <w:r w:rsidR="008E36C5">
              <w:t>14</w:t>
            </w:r>
            <w:r w:rsidR="00A06259" w:rsidRPr="008E36C5">
              <w:t xml:space="preserve"> </w:t>
            </w:r>
            <w:r w:rsidRPr="008E36C5">
              <w:t xml:space="preserve">cancelling </w:t>
            </w:r>
            <w:r w:rsidR="00A03F36" w:rsidRPr="008E36C5">
              <w:t>[</w:t>
            </w:r>
            <w:r w:rsidR="00A03F36" w:rsidRPr="008E36C5">
              <w:rPr>
                <w:i/>
              </w:rPr>
              <w:t>memorial identifier</w:t>
            </w:r>
            <w:r w:rsidR="00A03F36" w:rsidRPr="008E36C5">
              <w:t>]</w:t>
            </w:r>
            <w:r w:rsidRPr="008E36C5">
              <w:t xml:space="preserve"> </w:t>
            </w:r>
            <w:r w:rsidR="00A03F36" w:rsidRPr="008E36C5">
              <w:t>[</w:t>
            </w:r>
            <w:r w:rsidR="00A03F36" w:rsidRPr="008E36C5">
              <w:rPr>
                <w:i/>
              </w:rPr>
              <w:t>date and time</w:t>
            </w:r>
            <w:r w:rsidR="00A03F36" w:rsidRPr="008E36C5">
              <w:t>]</w:t>
            </w:r>
            <w:r w:rsidR="00355DD9">
              <w:t>';</w:t>
            </w:r>
          </w:p>
          <w:p w:rsidR="00F764F7" w:rsidRDefault="00F764F7" w:rsidP="00CD1DCD">
            <w:pPr>
              <w:pStyle w:val="Indent1abc0"/>
            </w:pPr>
            <w:r>
              <w:t>the Landonline registration code is</w:t>
            </w:r>
            <w:r w:rsidRPr="00355DD9">
              <w:t xml:space="preserve"> </w:t>
            </w:r>
            <w:r w:rsidR="00355DD9" w:rsidRPr="00355DD9">
              <w:t>RRSM</w:t>
            </w:r>
            <w:r w:rsidR="00355DD9">
              <w:t>;</w:t>
            </w:r>
          </w:p>
          <w:p w:rsidR="00F764F7" w:rsidRDefault="00F764F7" w:rsidP="00CD1DCD">
            <w:pPr>
              <w:pStyle w:val="Indent1abc0"/>
            </w:pPr>
            <w:r>
              <w:t>the standard registration fee is payable.</w:t>
            </w:r>
          </w:p>
          <w:p w:rsidR="00F764F7" w:rsidRDefault="00F764F7" w:rsidP="00481849">
            <w:pPr>
              <w:pStyle w:val="Blocktextnote1"/>
            </w:pPr>
            <w:r w:rsidRPr="00481849">
              <w:rPr>
                <w:b/>
              </w:rPr>
              <w:t>Note</w:t>
            </w:r>
            <w:r>
              <w:t>:</w:t>
            </w:r>
            <w:r>
              <w:tab/>
              <w:t xml:space="preserve">If the existing memorial on the title refers to an Act in general, such as 'subject to the Crown Forest Assets Act 1989', the original notation remains on the computer register, but it should be recorded on the computer register that 'Part 3 of the Crown Forest Assets Act 1989 (or any other relevant section mentioned in </w:t>
            </w:r>
            <w:r w:rsidR="00355DD9" w:rsidRPr="00355DD9">
              <w:t>s</w:t>
            </w:r>
            <w:r w:rsidR="00EE67F3">
              <w:t> </w:t>
            </w:r>
            <w:r w:rsidR="00355DD9" w:rsidRPr="00355DD9">
              <w:t>18(2)</w:t>
            </w:r>
            <w:r>
              <w:t>) does not apply'.</w:t>
            </w:r>
          </w:p>
        </w:tc>
      </w:tr>
    </w:tbl>
    <w:p w:rsidR="00F764F7" w:rsidRDefault="00F764F7" w:rsidP="00BB521C">
      <w:pPr>
        <w:pStyle w:val="blockline"/>
      </w:pPr>
    </w:p>
    <w:p w:rsidR="00F764F7" w:rsidRDefault="00F764F7">
      <w:r>
        <w:br w:type="page"/>
      </w:r>
    </w:p>
    <w:p w:rsidR="00F764F7" w:rsidRPr="004A1823" w:rsidRDefault="00F764F7" w:rsidP="004A1823">
      <w:pPr>
        <w:pStyle w:val="Heading1"/>
        <w:ind w:hanging="720"/>
        <w:rPr>
          <w:color w:val="37AD47"/>
        </w:rPr>
      </w:pPr>
      <w:bookmarkStart w:id="17" w:name="_Toc388354313"/>
      <w:r w:rsidRPr="004A1823">
        <w:rPr>
          <w:color w:val="37AD47"/>
        </w:rPr>
        <w:lastRenderedPageBreak/>
        <w:t xml:space="preserve">Cultural redress properties to vest in </w:t>
      </w:r>
      <w:r w:rsidR="00B87F62" w:rsidRPr="004A1823">
        <w:rPr>
          <w:color w:val="37AD47"/>
        </w:rPr>
        <w:t xml:space="preserve">the </w:t>
      </w:r>
      <w:proofErr w:type="spellStart"/>
      <w:r w:rsidR="00B87F62" w:rsidRPr="004A1823">
        <w:rPr>
          <w:color w:val="37AD47"/>
        </w:rPr>
        <w:t>Ngāti</w:t>
      </w:r>
      <w:proofErr w:type="spellEnd"/>
      <w:r w:rsidR="00B87F62" w:rsidRPr="004A1823">
        <w:rPr>
          <w:color w:val="37AD47"/>
        </w:rPr>
        <w:t xml:space="preserve"> </w:t>
      </w:r>
      <w:proofErr w:type="spellStart"/>
      <w:r w:rsidR="00B87F62" w:rsidRPr="004A1823">
        <w:rPr>
          <w:color w:val="37AD47"/>
        </w:rPr>
        <w:t>Rangiteaorere</w:t>
      </w:r>
      <w:proofErr w:type="spellEnd"/>
      <w:r w:rsidR="00B87F62" w:rsidRPr="004A1823">
        <w:rPr>
          <w:color w:val="37AD47"/>
        </w:rPr>
        <w:t xml:space="preserve"> </w:t>
      </w:r>
      <w:proofErr w:type="spellStart"/>
      <w:r w:rsidR="00B87F62" w:rsidRPr="004A1823">
        <w:rPr>
          <w:color w:val="37AD47"/>
        </w:rPr>
        <w:t>Koromatua</w:t>
      </w:r>
      <w:proofErr w:type="spellEnd"/>
      <w:r w:rsidR="00B87F62" w:rsidRPr="004A1823">
        <w:rPr>
          <w:color w:val="37AD47"/>
        </w:rPr>
        <w:t xml:space="preserve"> Council Trust</w:t>
      </w:r>
      <w:bookmarkEnd w:id="17"/>
    </w:p>
    <w:p w:rsidR="00AD6307" w:rsidRDefault="00AD6307" w:rsidP="00AD6307">
      <w:pPr>
        <w:pStyle w:val="blockline"/>
      </w:pPr>
    </w:p>
    <w:tbl>
      <w:tblPr>
        <w:tblW w:w="0" w:type="auto"/>
        <w:tblLayout w:type="fixed"/>
        <w:tblLook w:val="04A0" w:firstRow="1" w:lastRow="0" w:firstColumn="1" w:lastColumn="0" w:noHBand="0" w:noVBand="1"/>
      </w:tblPr>
      <w:tblGrid>
        <w:gridCol w:w="1951"/>
        <w:gridCol w:w="7938"/>
      </w:tblGrid>
      <w:tr w:rsidR="00AD6307" w:rsidTr="00AD6307">
        <w:tc>
          <w:tcPr>
            <w:tcW w:w="1951" w:type="dxa"/>
          </w:tcPr>
          <w:p w:rsidR="00AD6307" w:rsidRDefault="00AD6307" w:rsidP="00AD6307">
            <w:pPr>
              <w:pStyle w:val="Heading2"/>
            </w:pPr>
            <w:bookmarkStart w:id="18" w:name="_Toc388354314"/>
            <w:r>
              <w:t>Vesting of cultural redress properties</w:t>
            </w:r>
            <w:bookmarkEnd w:id="18"/>
          </w:p>
        </w:tc>
        <w:tc>
          <w:tcPr>
            <w:tcW w:w="7938" w:type="dxa"/>
          </w:tcPr>
          <w:p w:rsidR="00AD6307" w:rsidRDefault="00AD6307" w:rsidP="004A1823">
            <w:pPr>
              <w:pStyle w:val="BlockText"/>
            </w:pPr>
            <w:r>
              <w:t>The properties set out in schedule</w:t>
            </w:r>
            <w:r w:rsidR="004A1823">
              <w:t> </w:t>
            </w:r>
            <w:r w:rsidR="00FF1BD3">
              <w:t>2</w:t>
            </w:r>
            <w:r>
              <w:t xml:space="preserve"> of the Act vest in the trustees as provided in </w:t>
            </w:r>
            <w:proofErr w:type="spellStart"/>
            <w:r>
              <w:t>ss</w:t>
            </w:r>
            <w:proofErr w:type="spellEnd"/>
            <w:r w:rsidR="004A1823">
              <w:t> </w:t>
            </w:r>
            <w:r w:rsidR="00430AE2">
              <w:t xml:space="preserve"> 46</w:t>
            </w:r>
            <w:r>
              <w:t xml:space="preserve"> to </w:t>
            </w:r>
            <w:r w:rsidR="00430AE2">
              <w:t>48</w:t>
            </w:r>
            <w:r w:rsidR="00526A77">
              <w:t>.</w:t>
            </w:r>
          </w:p>
        </w:tc>
      </w:tr>
    </w:tbl>
    <w:p w:rsidR="00AD6307" w:rsidRPr="00035DE2" w:rsidRDefault="00AD6307" w:rsidP="00AD6307">
      <w:pPr>
        <w:pStyle w:val="blockline"/>
      </w:pPr>
    </w:p>
    <w:tbl>
      <w:tblPr>
        <w:tblW w:w="0" w:type="auto"/>
        <w:tblLayout w:type="fixed"/>
        <w:tblLook w:val="04A0" w:firstRow="1" w:lastRow="0" w:firstColumn="1" w:lastColumn="0" w:noHBand="0" w:noVBand="1"/>
      </w:tblPr>
      <w:tblGrid>
        <w:gridCol w:w="1951"/>
        <w:gridCol w:w="7938"/>
      </w:tblGrid>
      <w:tr w:rsidR="004C3805" w:rsidTr="00BB521C">
        <w:tc>
          <w:tcPr>
            <w:tcW w:w="1951" w:type="dxa"/>
          </w:tcPr>
          <w:p w:rsidR="004C3805" w:rsidRDefault="004C3805" w:rsidP="00BB521C">
            <w:pPr>
              <w:pStyle w:val="Heading2"/>
            </w:pPr>
            <w:bookmarkStart w:id="19" w:name="_Toc388354315"/>
            <w:r w:rsidRPr="004C3805">
              <w:t>Trigger</w:t>
            </w:r>
            <w:bookmarkEnd w:id="19"/>
          </w:p>
        </w:tc>
        <w:tc>
          <w:tcPr>
            <w:tcW w:w="7938" w:type="dxa"/>
          </w:tcPr>
          <w:p w:rsidR="004C3805" w:rsidRDefault="004C3805" w:rsidP="00ED4EEF">
            <w:pPr>
              <w:pStyle w:val="BlockText"/>
            </w:pPr>
            <w:r w:rsidRPr="004C3805">
              <w:t xml:space="preserve">Receipt of a written application under </w:t>
            </w:r>
            <w:r w:rsidR="00ED4EEF" w:rsidRPr="00F25F70">
              <w:t>s</w:t>
            </w:r>
            <w:r w:rsidR="00EE67F3">
              <w:t> </w:t>
            </w:r>
            <w:r w:rsidR="00ED4EEF" w:rsidRPr="00F25F70">
              <w:t>51(3)</w:t>
            </w:r>
            <w:r w:rsidR="00ED4EEF">
              <w:t xml:space="preserve"> (property is </w:t>
            </w:r>
            <w:r w:rsidR="00ED4EEF" w:rsidRPr="00646A1E">
              <w:rPr>
                <w:i/>
              </w:rPr>
              <w:t>all</w:t>
            </w:r>
            <w:r w:rsidR="00ED4EEF">
              <w:t xml:space="preserve"> the land</w:t>
            </w:r>
            <w:r w:rsidRPr="004C3805">
              <w:t xml:space="preserve"> </w:t>
            </w:r>
            <w:r w:rsidR="00ED4EEF">
              <w:t xml:space="preserve">contained in a computer freehold register) </w:t>
            </w:r>
            <w:r w:rsidRPr="004C3805">
              <w:t>by an authorised person to register the trustees as proprietors of the fee simple estate.</w:t>
            </w:r>
          </w:p>
          <w:p w:rsidR="00A011E7" w:rsidRDefault="00430AE2" w:rsidP="004A1823">
            <w:pPr>
              <w:spacing w:line="276" w:lineRule="auto"/>
            </w:pPr>
            <w:r w:rsidRPr="00E26C49">
              <w:rPr>
                <w:bCs/>
                <w:szCs w:val="20"/>
              </w:rPr>
              <w:t>An authorised person</w:t>
            </w:r>
            <w:r w:rsidRPr="00E26C49">
              <w:rPr>
                <w:szCs w:val="20"/>
              </w:rPr>
              <w:t xml:space="preserve"> means a person authorised by</w:t>
            </w:r>
            <w:r>
              <w:rPr>
                <w:szCs w:val="20"/>
              </w:rPr>
              <w:t xml:space="preserve"> </w:t>
            </w:r>
            <w:r w:rsidRPr="00E26C49">
              <w:rPr>
                <w:szCs w:val="20"/>
              </w:rPr>
              <w:t xml:space="preserve">the chief executive of LINZ, for the </w:t>
            </w:r>
            <w:proofErr w:type="spellStart"/>
            <w:r w:rsidRPr="00E26C49">
              <w:rPr>
                <w:szCs w:val="20"/>
              </w:rPr>
              <w:t>Waiohewa</w:t>
            </w:r>
            <w:proofErr w:type="spellEnd"/>
            <w:r w:rsidRPr="00E26C49">
              <w:rPr>
                <w:szCs w:val="20"/>
              </w:rPr>
              <w:t xml:space="preserve"> site</w:t>
            </w:r>
            <w:r>
              <w:rPr>
                <w:szCs w:val="20"/>
              </w:rPr>
              <w:t xml:space="preserve"> and </w:t>
            </w:r>
            <w:r w:rsidRPr="00E26C49">
              <w:rPr>
                <w:szCs w:val="20"/>
              </w:rPr>
              <w:t>the Director-General, for all other properties.</w:t>
            </w:r>
          </w:p>
        </w:tc>
      </w:tr>
    </w:tbl>
    <w:p w:rsidR="004C3805" w:rsidRDefault="004C3805" w:rsidP="00BB521C">
      <w:pPr>
        <w:pStyle w:val="blockline"/>
      </w:pPr>
    </w:p>
    <w:tbl>
      <w:tblPr>
        <w:tblW w:w="9889" w:type="dxa"/>
        <w:tblLayout w:type="fixed"/>
        <w:tblLook w:val="04A0" w:firstRow="1" w:lastRow="0" w:firstColumn="1" w:lastColumn="0" w:noHBand="0" w:noVBand="1"/>
      </w:tblPr>
      <w:tblGrid>
        <w:gridCol w:w="1951"/>
        <w:gridCol w:w="7938"/>
      </w:tblGrid>
      <w:tr w:rsidR="004C3805" w:rsidTr="00ED4EEF">
        <w:tc>
          <w:tcPr>
            <w:tcW w:w="1951" w:type="dxa"/>
          </w:tcPr>
          <w:p w:rsidR="004C3805" w:rsidRDefault="004C3805" w:rsidP="00BB521C">
            <w:pPr>
              <w:pStyle w:val="Heading2"/>
            </w:pPr>
            <w:bookmarkStart w:id="20" w:name="_Toc388354316"/>
            <w:r w:rsidRPr="004C3805">
              <w:t>Action - registration of trustees</w:t>
            </w:r>
            <w:bookmarkEnd w:id="20"/>
          </w:p>
        </w:tc>
        <w:tc>
          <w:tcPr>
            <w:tcW w:w="7938" w:type="dxa"/>
          </w:tcPr>
          <w:p w:rsidR="00ED4EEF" w:rsidRDefault="004C3805" w:rsidP="00610350">
            <w:pPr>
              <w:pStyle w:val="Indent1abc0"/>
              <w:numPr>
                <w:ilvl w:val="0"/>
                <w:numId w:val="24"/>
              </w:numPr>
            </w:pPr>
            <w:r>
              <w:t>The RGL must</w:t>
            </w:r>
            <w:r w:rsidR="00ED4EEF">
              <w:t>:</w:t>
            </w:r>
          </w:p>
          <w:p w:rsidR="00ED4EEF" w:rsidRDefault="00ED4EEF" w:rsidP="00ED4EEF">
            <w:pPr>
              <w:pStyle w:val="indent2iiiiii"/>
              <w:numPr>
                <w:ilvl w:val="1"/>
                <w:numId w:val="24"/>
              </w:numPr>
            </w:pPr>
            <w:r w:rsidRPr="00ED4EEF">
              <w:t>register the trustees as the proprietors of the fee simple estate in the property</w:t>
            </w:r>
            <w:r>
              <w:t>; and</w:t>
            </w:r>
          </w:p>
          <w:p w:rsidR="004C3805" w:rsidRDefault="00ED4EEF" w:rsidP="00ED4EEF">
            <w:pPr>
              <w:pStyle w:val="indent2iiiiii"/>
              <w:numPr>
                <w:ilvl w:val="1"/>
                <w:numId w:val="24"/>
              </w:numPr>
            </w:pPr>
            <w:r w:rsidRPr="00ED4EEF">
              <w:t xml:space="preserve">record any entry on the computer freehold register, and do anything else, </w:t>
            </w:r>
            <w:r>
              <w:t>n</w:t>
            </w:r>
            <w:r w:rsidRPr="00ED4EEF">
              <w:t xml:space="preserve">ecessary to give effect to subpart </w:t>
            </w:r>
            <w:r>
              <w:t xml:space="preserve">3 of Part 2 of the Act </w:t>
            </w:r>
            <w:r w:rsidRPr="00ED4EEF">
              <w:t xml:space="preserve">and to part 5 </w:t>
            </w:r>
            <w:r w:rsidR="00646A1E">
              <w:t>(</w:t>
            </w:r>
            <w:r w:rsidR="00646A1E" w:rsidRPr="00646A1E">
              <w:rPr>
                <w:i/>
              </w:rPr>
              <w:t>Cultural Redress</w:t>
            </w:r>
            <w:r w:rsidR="00646A1E">
              <w:t xml:space="preserve">) </w:t>
            </w:r>
            <w:r w:rsidRPr="00ED4EEF">
              <w:t>of the deed of settlement</w:t>
            </w:r>
            <w:r w:rsidR="004C3805">
              <w:t>.</w:t>
            </w:r>
          </w:p>
          <w:p w:rsidR="004C3805" w:rsidRDefault="004C3805" w:rsidP="00BB521C">
            <w:pPr>
              <w:pStyle w:val="Indent1abc0"/>
            </w:pPr>
            <w:r>
              <w:t>The standard registration fee is payable.</w:t>
            </w:r>
          </w:p>
          <w:p w:rsidR="004C3805" w:rsidRDefault="004C3805" w:rsidP="00481849">
            <w:pPr>
              <w:pStyle w:val="Blocktextnote1"/>
            </w:pPr>
            <w:r w:rsidRPr="00481849">
              <w:rPr>
                <w:b/>
              </w:rPr>
              <w:t>Note</w:t>
            </w:r>
            <w:r>
              <w:t>:</w:t>
            </w:r>
            <w:r>
              <w:tab/>
              <w:t xml:space="preserve">The </w:t>
            </w:r>
            <w:proofErr w:type="spellStart"/>
            <w:r>
              <w:t>resumptive</w:t>
            </w:r>
            <w:proofErr w:type="spellEnd"/>
            <w:r>
              <w:t xml:space="preserve"> memorials must be brought down onto the computer registers created for the relevant entity or trustees.  They cannot be noted as 'cancelled' until a certificate by the Chief Executive authorising the removal of the memorials is lodged for registration.</w:t>
            </w:r>
          </w:p>
        </w:tc>
      </w:tr>
    </w:tbl>
    <w:p w:rsidR="00ED4EEF" w:rsidRDefault="00ED4EEF" w:rsidP="00ED4EEF">
      <w:pPr>
        <w:pStyle w:val="blockline"/>
      </w:pPr>
    </w:p>
    <w:tbl>
      <w:tblPr>
        <w:tblW w:w="9889" w:type="dxa"/>
        <w:tblLayout w:type="fixed"/>
        <w:tblLook w:val="04A0" w:firstRow="1" w:lastRow="0" w:firstColumn="1" w:lastColumn="0" w:noHBand="0" w:noVBand="1"/>
      </w:tblPr>
      <w:tblGrid>
        <w:gridCol w:w="1951"/>
        <w:gridCol w:w="7938"/>
      </w:tblGrid>
      <w:tr w:rsidR="00ED4EEF" w:rsidTr="00A011E7">
        <w:tc>
          <w:tcPr>
            <w:tcW w:w="1951" w:type="dxa"/>
          </w:tcPr>
          <w:p w:rsidR="00ED4EEF" w:rsidRDefault="00ED4EEF" w:rsidP="00ED4EEF">
            <w:pPr>
              <w:pStyle w:val="Heading2"/>
            </w:pPr>
            <w:bookmarkStart w:id="21" w:name="_Toc388354317"/>
            <w:r w:rsidRPr="004C3805">
              <w:t>Trigger</w:t>
            </w:r>
            <w:bookmarkEnd w:id="21"/>
          </w:p>
        </w:tc>
        <w:tc>
          <w:tcPr>
            <w:tcW w:w="7938" w:type="dxa"/>
          </w:tcPr>
          <w:p w:rsidR="00ED4EEF" w:rsidRDefault="00ED4EEF" w:rsidP="00EE67F3">
            <w:pPr>
              <w:pStyle w:val="BlockText"/>
            </w:pPr>
            <w:r w:rsidRPr="004C3805">
              <w:t xml:space="preserve">Receipt of a written application under </w:t>
            </w:r>
            <w:r w:rsidRPr="00F25F70">
              <w:t>s</w:t>
            </w:r>
            <w:r w:rsidR="00EE67F3">
              <w:t> </w:t>
            </w:r>
            <w:r w:rsidRPr="00F25F70">
              <w:t>51(5)</w:t>
            </w:r>
            <w:r>
              <w:t xml:space="preserve"> (where the property is </w:t>
            </w:r>
            <w:r w:rsidRPr="00ED4EEF">
              <w:rPr>
                <w:i/>
              </w:rPr>
              <w:t>not</w:t>
            </w:r>
            <w:r>
              <w:t xml:space="preserve"> all the land</w:t>
            </w:r>
            <w:r w:rsidRPr="004C3805">
              <w:t xml:space="preserve"> </w:t>
            </w:r>
            <w:r>
              <w:t>contained in a computer freehold register)</w:t>
            </w:r>
            <w:r w:rsidRPr="004C3805">
              <w:t xml:space="preserve"> by an authorised person </w:t>
            </w:r>
            <w:r w:rsidR="006B13A5">
              <w:t xml:space="preserve">for the creation of a computer register for </w:t>
            </w:r>
            <w:r w:rsidRPr="004C3805">
              <w:t>the trustees as proprietors of the fee simple estate.</w:t>
            </w:r>
          </w:p>
        </w:tc>
      </w:tr>
    </w:tbl>
    <w:p w:rsidR="00A011E7" w:rsidRDefault="00A011E7" w:rsidP="00A011E7">
      <w:pPr>
        <w:pStyle w:val="continuedonnextpage"/>
      </w:pPr>
      <w:r>
        <w:t>continued on next page</w:t>
      </w:r>
    </w:p>
    <w:p w:rsidR="00A011E7" w:rsidRDefault="00A011E7" w:rsidP="004A1823">
      <w:pPr>
        <w:pStyle w:val="BlockText"/>
      </w:pPr>
      <w:r>
        <w:br w:type="page"/>
      </w:r>
    </w:p>
    <w:p w:rsidR="00496BE1" w:rsidRPr="004A1823" w:rsidRDefault="00496BE1" w:rsidP="004A1823">
      <w:pPr>
        <w:pStyle w:val="Heading1"/>
        <w:numPr>
          <w:ilvl w:val="0"/>
          <w:numId w:val="0"/>
        </w:numPr>
        <w:tabs>
          <w:tab w:val="clear" w:pos="851"/>
          <w:tab w:val="left" w:pos="0"/>
        </w:tabs>
        <w:rPr>
          <w:color w:val="37AD47"/>
        </w:rPr>
      </w:pPr>
      <w:bookmarkStart w:id="22" w:name="_Toc388354318"/>
      <w:r w:rsidRPr="004A1823">
        <w:rPr>
          <w:color w:val="37AD47"/>
        </w:rPr>
        <w:lastRenderedPageBreak/>
        <w:t>Vesting of cultural redress properties</w:t>
      </w:r>
      <w:r w:rsidRPr="004A1823">
        <w:rPr>
          <w:rStyle w:val="MaptitlecontinuedChar"/>
          <w:color w:val="37AD47"/>
        </w:rPr>
        <w:t>,</w:t>
      </w:r>
      <w:r w:rsidRPr="004A1823">
        <w:rPr>
          <w:rStyle w:val="Maptitlecontinued2Char"/>
          <w:color w:val="37AD47"/>
        </w:rPr>
        <w:t xml:space="preserve"> </w:t>
      </w:r>
      <w:r w:rsidRPr="004A1823">
        <w:rPr>
          <w:rStyle w:val="Maptitlecontinued2Char"/>
          <w:b w:val="0"/>
          <w:color w:val="37AD47"/>
        </w:rPr>
        <w:t>continued</w:t>
      </w:r>
      <w:bookmarkEnd w:id="22"/>
    </w:p>
    <w:p w:rsidR="00ED4EEF" w:rsidRDefault="00ED4EEF" w:rsidP="00ED4EEF">
      <w:pPr>
        <w:pStyle w:val="blockline"/>
      </w:pPr>
    </w:p>
    <w:tbl>
      <w:tblPr>
        <w:tblW w:w="0" w:type="auto"/>
        <w:tblLayout w:type="fixed"/>
        <w:tblLook w:val="04A0" w:firstRow="1" w:lastRow="0" w:firstColumn="1" w:lastColumn="0" w:noHBand="0" w:noVBand="1"/>
      </w:tblPr>
      <w:tblGrid>
        <w:gridCol w:w="1951"/>
        <w:gridCol w:w="7938"/>
      </w:tblGrid>
      <w:tr w:rsidR="00ED4EEF" w:rsidTr="00ED4EEF">
        <w:tc>
          <w:tcPr>
            <w:tcW w:w="1951" w:type="dxa"/>
          </w:tcPr>
          <w:p w:rsidR="00ED4EEF" w:rsidRDefault="00ED4EEF" w:rsidP="00ED4EEF">
            <w:pPr>
              <w:pStyle w:val="Heading2"/>
            </w:pPr>
            <w:bookmarkStart w:id="23" w:name="_Toc388354319"/>
            <w:r w:rsidRPr="004C3805">
              <w:t>Action - registration of trustees</w:t>
            </w:r>
            <w:bookmarkEnd w:id="23"/>
          </w:p>
        </w:tc>
        <w:tc>
          <w:tcPr>
            <w:tcW w:w="7938" w:type="dxa"/>
          </w:tcPr>
          <w:p w:rsidR="00646A1E" w:rsidRDefault="00ED4EEF" w:rsidP="00ED4EEF">
            <w:pPr>
              <w:pStyle w:val="Indent1abc0"/>
              <w:numPr>
                <w:ilvl w:val="0"/>
                <w:numId w:val="9"/>
              </w:numPr>
            </w:pPr>
            <w:r>
              <w:t>The RGL must</w:t>
            </w:r>
            <w:r w:rsidR="00646A1E">
              <w:t>:</w:t>
            </w:r>
          </w:p>
          <w:p w:rsidR="00646A1E" w:rsidRDefault="00646A1E" w:rsidP="00646A1E">
            <w:pPr>
              <w:pStyle w:val="indent2iiiiii"/>
              <w:numPr>
                <w:ilvl w:val="1"/>
                <w:numId w:val="9"/>
              </w:numPr>
            </w:pPr>
            <w:r>
              <w:t>create a computer freehold register in the name of</w:t>
            </w:r>
            <w:r w:rsidRPr="00ED4EEF">
              <w:t xml:space="preserve"> the trustees</w:t>
            </w:r>
            <w:r>
              <w:t>; and</w:t>
            </w:r>
          </w:p>
          <w:p w:rsidR="00646A1E" w:rsidRDefault="00646A1E" w:rsidP="00646A1E">
            <w:pPr>
              <w:pStyle w:val="indent2iiiiii"/>
              <w:numPr>
                <w:ilvl w:val="1"/>
                <w:numId w:val="9"/>
              </w:numPr>
            </w:pPr>
            <w:r w:rsidRPr="00ED4EEF">
              <w:t>record on the computer freehold register</w:t>
            </w:r>
            <w:r w:rsidRPr="00646A1E">
              <w:rPr>
                <w:sz w:val="25"/>
                <w:szCs w:val="25"/>
              </w:rPr>
              <w:t xml:space="preserve"> </w:t>
            </w:r>
            <w:r w:rsidRPr="00646A1E">
              <w:t>any interests that are registered, notified, or notifiable and that are</w:t>
            </w:r>
            <w:r w:rsidRPr="00646A1E">
              <w:rPr>
                <w:sz w:val="25"/>
                <w:szCs w:val="25"/>
              </w:rPr>
              <w:t xml:space="preserve"> </w:t>
            </w:r>
            <w:r w:rsidRPr="00646A1E">
              <w:t>described in the application</w:t>
            </w:r>
            <w:r>
              <w:t>.</w:t>
            </w:r>
          </w:p>
          <w:p w:rsidR="00ED4EEF" w:rsidRDefault="00ED4EEF" w:rsidP="00ED4EEF">
            <w:pPr>
              <w:pStyle w:val="Indent1abc0"/>
            </w:pPr>
            <w:r>
              <w:t>Creation of the above computer register is subject to completion of any necessary survey.</w:t>
            </w:r>
          </w:p>
          <w:p w:rsidR="00ED4EEF" w:rsidRDefault="00ED4EEF" w:rsidP="00ED4EEF">
            <w:pPr>
              <w:pStyle w:val="Indent1abc0"/>
            </w:pPr>
            <w:r>
              <w:t>The standard registration fee is payable.</w:t>
            </w:r>
          </w:p>
          <w:p w:rsidR="00ED4EEF" w:rsidRDefault="00ED4EEF" w:rsidP="00ED4EEF">
            <w:pPr>
              <w:pStyle w:val="Blocktextnote1"/>
            </w:pPr>
            <w:r w:rsidRPr="00481849">
              <w:rPr>
                <w:b/>
              </w:rPr>
              <w:t>Note</w:t>
            </w:r>
            <w:r>
              <w:t>:</w:t>
            </w:r>
            <w:r>
              <w:tab/>
              <w:t xml:space="preserve">The </w:t>
            </w:r>
            <w:proofErr w:type="spellStart"/>
            <w:r>
              <w:t>resumptive</w:t>
            </w:r>
            <w:proofErr w:type="spellEnd"/>
            <w:r>
              <w:t xml:space="preserve"> memorials must be brought down onto the computer registers created for the relevant entity or trustees.  They cannot be noted as 'cancelled' until a certificate by the Chief Executive authorising the removal of the memorials is lodged for registration.</w:t>
            </w:r>
          </w:p>
        </w:tc>
      </w:tr>
    </w:tbl>
    <w:p w:rsidR="00ED4EEF" w:rsidRDefault="00ED4EEF" w:rsidP="00ED4EEF">
      <w:pPr>
        <w:pStyle w:val="blockline"/>
      </w:pPr>
    </w:p>
    <w:tbl>
      <w:tblPr>
        <w:tblW w:w="0" w:type="auto"/>
        <w:tblLayout w:type="fixed"/>
        <w:tblLook w:val="04A0" w:firstRow="1" w:lastRow="0" w:firstColumn="1" w:lastColumn="0" w:noHBand="0" w:noVBand="1"/>
      </w:tblPr>
      <w:tblGrid>
        <w:gridCol w:w="1951"/>
        <w:gridCol w:w="7938"/>
      </w:tblGrid>
      <w:tr w:rsidR="00D3645B" w:rsidTr="00D3645B">
        <w:tc>
          <w:tcPr>
            <w:tcW w:w="1951" w:type="dxa"/>
          </w:tcPr>
          <w:p w:rsidR="00D3645B" w:rsidRDefault="00D3645B" w:rsidP="006B13A5">
            <w:pPr>
              <w:pStyle w:val="Heading2"/>
            </w:pPr>
            <w:bookmarkStart w:id="24" w:name="_Toc388354320"/>
            <w:r w:rsidRPr="004C3805">
              <w:t xml:space="preserve">Action - </w:t>
            </w:r>
            <w:proofErr w:type="spellStart"/>
            <w:r w:rsidRPr="004C3805">
              <w:t>vestings</w:t>
            </w:r>
            <w:proofErr w:type="spellEnd"/>
            <w:r w:rsidRPr="004C3805">
              <w:t xml:space="preserve"> subject to </w:t>
            </w:r>
            <w:r w:rsidR="006B13A5">
              <w:t>interests</w:t>
            </w:r>
            <w:bookmarkEnd w:id="24"/>
          </w:p>
        </w:tc>
        <w:tc>
          <w:tcPr>
            <w:tcW w:w="7938" w:type="dxa"/>
          </w:tcPr>
          <w:p w:rsidR="00D3645B" w:rsidRDefault="00D3645B" w:rsidP="004A1823">
            <w:r>
              <w:t>The cultural redress properties are vested subject to the interests set out in the third column in Schedule 2 of the Act</w:t>
            </w:r>
            <w:r w:rsidR="00D00292">
              <w:t xml:space="preserve"> (s</w:t>
            </w:r>
            <w:r w:rsidR="00A011E7">
              <w:t> </w:t>
            </w:r>
            <w:r w:rsidR="00D00292">
              <w:t>49)</w:t>
            </w:r>
            <w:r>
              <w:t>.</w:t>
            </w:r>
          </w:p>
          <w:p w:rsidR="00D3645B" w:rsidRDefault="00D3645B" w:rsidP="004A1823">
            <w:pPr>
              <w:pStyle w:val="Indent1abc0"/>
              <w:numPr>
                <w:ilvl w:val="0"/>
                <w:numId w:val="62"/>
              </w:numPr>
            </w:pPr>
            <w:r>
              <w:t xml:space="preserve">The </w:t>
            </w:r>
            <w:r w:rsidR="00D00292">
              <w:t xml:space="preserve">interests may include </w:t>
            </w:r>
            <w:proofErr w:type="spellStart"/>
            <w:r w:rsidR="00D00292">
              <w:t>unregistrable</w:t>
            </w:r>
            <w:proofErr w:type="spellEnd"/>
            <w:r w:rsidR="00D00292">
              <w:t xml:space="preserve"> </w:t>
            </w:r>
            <w:r>
              <w:t>instruments.</w:t>
            </w:r>
          </w:p>
          <w:p w:rsidR="00D3645B" w:rsidRDefault="00D3645B" w:rsidP="00D3645B">
            <w:pPr>
              <w:pStyle w:val="Indent1abc0"/>
            </w:pPr>
            <w:r>
              <w:t xml:space="preserve">Only the </w:t>
            </w:r>
            <w:r w:rsidR="00D00292">
              <w:t>interests</w:t>
            </w:r>
            <w:r>
              <w:t xml:space="preserve"> referred to in the application are required to be entered on the computer register.</w:t>
            </w:r>
          </w:p>
          <w:p w:rsidR="00D3645B" w:rsidRDefault="00D3645B" w:rsidP="00A011E7">
            <w:pPr>
              <w:pStyle w:val="Indent1abc0"/>
            </w:pPr>
            <w:r>
              <w:t>Interests that are not interests in land apply as if the trustees were the grantor of the interest (s</w:t>
            </w:r>
            <w:r w:rsidR="00A011E7">
              <w:t> </w:t>
            </w:r>
            <w:r>
              <w:t>50)</w:t>
            </w:r>
            <w:r w:rsidR="00D00292">
              <w:t>.</w:t>
            </w:r>
          </w:p>
        </w:tc>
      </w:tr>
    </w:tbl>
    <w:p w:rsidR="004C3805" w:rsidRDefault="004C3805" w:rsidP="00BB521C">
      <w:pPr>
        <w:pStyle w:val="blockline"/>
      </w:pPr>
    </w:p>
    <w:tbl>
      <w:tblPr>
        <w:tblW w:w="9889" w:type="dxa"/>
        <w:tblLayout w:type="fixed"/>
        <w:tblLook w:val="04A0" w:firstRow="1" w:lastRow="0" w:firstColumn="1" w:lastColumn="0" w:noHBand="0" w:noVBand="1"/>
      </w:tblPr>
      <w:tblGrid>
        <w:gridCol w:w="1951"/>
        <w:gridCol w:w="7938"/>
      </w:tblGrid>
      <w:tr w:rsidR="004C3805" w:rsidTr="00960AC1">
        <w:tc>
          <w:tcPr>
            <w:tcW w:w="1951" w:type="dxa"/>
          </w:tcPr>
          <w:p w:rsidR="004C3805" w:rsidRDefault="004C3805" w:rsidP="00BB521C">
            <w:pPr>
              <w:pStyle w:val="Heading2"/>
            </w:pPr>
            <w:bookmarkStart w:id="25" w:name="_Toc388354321"/>
            <w:r w:rsidRPr="004C3805">
              <w:t>Statutory exemptions</w:t>
            </w:r>
            <w:bookmarkEnd w:id="25"/>
          </w:p>
        </w:tc>
        <w:tc>
          <w:tcPr>
            <w:tcW w:w="7938" w:type="dxa"/>
          </w:tcPr>
          <w:p w:rsidR="004C3805" w:rsidRDefault="004C3805" w:rsidP="004C3805">
            <w:pPr>
              <w:pStyle w:val="BlockText"/>
            </w:pPr>
            <w:r>
              <w:t>Cultural redress properties are not subject to:</w:t>
            </w:r>
          </w:p>
          <w:p w:rsidR="004C3805" w:rsidRDefault="004C3805" w:rsidP="00610350">
            <w:pPr>
              <w:pStyle w:val="Indent1abc0"/>
              <w:numPr>
                <w:ilvl w:val="0"/>
                <w:numId w:val="23"/>
              </w:numPr>
            </w:pPr>
            <w:r>
              <w:t xml:space="preserve">the subdivision requirements of the Resource Management Act 1991, </w:t>
            </w:r>
            <w:r w:rsidR="00FB77E6">
              <w:t>(s</w:t>
            </w:r>
            <w:r w:rsidR="00A011E7">
              <w:t> </w:t>
            </w:r>
            <w:r w:rsidR="00FB77E6">
              <w:t xml:space="preserve">54(4)); </w:t>
            </w:r>
            <w:r>
              <w:t>or</w:t>
            </w:r>
          </w:p>
          <w:p w:rsidR="004C3805" w:rsidRDefault="004C3805" w:rsidP="00A011E7">
            <w:pPr>
              <w:pStyle w:val="Indent1abc0"/>
            </w:pPr>
            <w:r>
              <w:t xml:space="preserve">the Council's requirements for consent under </w:t>
            </w:r>
            <w:r w:rsidR="00477708">
              <w:t>s</w:t>
            </w:r>
            <w:r w:rsidR="00EE67F3">
              <w:t> </w:t>
            </w:r>
            <w:r w:rsidR="00477708">
              <w:t>3</w:t>
            </w:r>
            <w:r>
              <w:t>48 of the Local Government Act 1974</w:t>
            </w:r>
            <w:r w:rsidR="00FB77E6">
              <w:t xml:space="preserve"> (s</w:t>
            </w:r>
            <w:r w:rsidR="00A011E7">
              <w:t> </w:t>
            </w:r>
            <w:r w:rsidR="00FB77E6">
              <w:t>54(2))</w:t>
            </w:r>
            <w:r>
              <w:t>.</w:t>
            </w:r>
          </w:p>
        </w:tc>
      </w:tr>
    </w:tbl>
    <w:p w:rsidR="00297237" w:rsidRDefault="00297237" w:rsidP="004A1823">
      <w:pPr>
        <w:pStyle w:val="continuedonnextpage"/>
      </w:pPr>
      <w:r>
        <w:t>continued on next page</w:t>
      </w:r>
    </w:p>
    <w:p w:rsidR="00F7554E" w:rsidRDefault="00F7554E">
      <w:pPr>
        <w:rPr>
          <w:rFonts w:eastAsiaTheme="majorEastAsia" w:cstheme="majorBidi"/>
          <w:b/>
          <w:bCs/>
          <w:color w:val="37AD47"/>
          <w:sz w:val="30"/>
          <w:szCs w:val="28"/>
        </w:rPr>
      </w:pPr>
      <w:r>
        <w:rPr>
          <w:color w:val="37AD47"/>
        </w:rPr>
        <w:br w:type="page"/>
      </w:r>
    </w:p>
    <w:p w:rsidR="00297237" w:rsidRPr="004A1823" w:rsidRDefault="00297237" w:rsidP="00297237">
      <w:pPr>
        <w:pStyle w:val="Heading1"/>
        <w:numPr>
          <w:ilvl w:val="0"/>
          <w:numId w:val="0"/>
        </w:numPr>
        <w:tabs>
          <w:tab w:val="clear" w:pos="851"/>
          <w:tab w:val="left" w:pos="0"/>
        </w:tabs>
        <w:rPr>
          <w:color w:val="37AD47"/>
        </w:rPr>
      </w:pPr>
      <w:bookmarkStart w:id="26" w:name="_Toc388354322"/>
      <w:r w:rsidRPr="004A1823">
        <w:rPr>
          <w:color w:val="37AD47"/>
        </w:rPr>
        <w:lastRenderedPageBreak/>
        <w:t>Vesting of cultural redress properties</w:t>
      </w:r>
      <w:r w:rsidRPr="004A1823">
        <w:rPr>
          <w:rStyle w:val="MaptitlecontinuedChar"/>
          <w:color w:val="37AD47"/>
        </w:rPr>
        <w:t>,</w:t>
      </w:r>
      <w:r w:rsidRPr="004A1823">
        <w:rPr>
          <w:rStyle w:val="Maptitlecontinued2Char"/>
          <w:color w:val="37AD47"/>
        </w:rPr>
        <w:t xml:space="preserve"> </w:t>
      </w:r>
      <w:r w:rsidRPr="004A1823">
        <w:rPr>
          <w:rStyle w:val="Maptitlecontinued2Char"/>
          <w:b w:val="0"/>
          <w:color w:val="37AD47"/>
        </w:rPr>
        <w:t>continued</w:t>
      </w:r>
      <w:bookmarkEnd w:id="26"/>
    </w:p>
    <w:p w:rsidR="00297237" w:rsidRDefault="00297237" w:rsidP="00297237">
      <w:pPr>
        <w:pStyle w:val="blockline"/>
      </w:pPr>
    </w:p>
    <w:tbl>
      <w:tblPr>
        <w:tblW w:w="9889" w:type="dxa"/>
        <w:tblLayout w:type="fixed"/>
        <w:tblLook w:val="04A0" w:firstRow="1" w:lastRow="0" w:firstColumn="1" w:lastColumn="0" w:noHBand="0" w:noVBand="1"/>
      </w:tblPr>
      <w:tblGrid>
        <w:gridCol w:w="1951"/>
        <w:gridCol w:w="7938"/>
      </w:tblGrid>
      <w:tr w:rsidR="00D00292" w:rsidTr="00496BE1">
        <w:tc>
          <w:tcPr>
            <w:tcW w:w="1951" w:type="dxa"/>
          </w:tcPr>
          <w:p w:rsidR="00D00292" w:rsidRDefault="00D00292" w:rsidP="00D00292">
            <w:pPr>
              <w:pStyle w:val="Heading2"/>
            </w:pPr>
            <w:bookmarkStart w:id="27" w:name="_Toc388354323"/>
            <w:r w:rsidRPr="004C3805">
              <w:t>Action</w:t>
            </w:r>
            <w:r>
              <w:t xml:space="preserve"> - m</w:t>
            </w:r>
            <w:r w:rsidRPr="00960AC1">
              <w:rPr>
                <w:bCs/>
              </w:rPr>
              <w:t>atters to be recorded on computer freehold register</w:t>
            </w:r>
            <w:r>
              <w:rPr>
                <w:bCs/>
              </w:rPr>
              <w:t xml:space="preserve"> for the </w:t>
            </w:r>
            <w:proofErr w:type="spellStart"/>
            <w:r w:rsidRPr="00D00292">
              <w:rPr>
                <w:bCs/>
              </w:rPr>
              <w:t>Waiohewa</w:t>
            </w:r>
            <w:proofErr w:type="spellEnd"/>
            <w:r w:rsidRPr="00D00292">
              <w:rPr>
                <w:bCs/>
              </w:rPr>
              <w:t xml:space="preserve"> site</w:t>
            </w:r>
            <w:bookmarkEnd w:id="27"/>
          </w:p>
        </w:tc>
        <w:tc>
          <w:tcPr>
            <w:tcW w:w="7938" w:type="dxa"/>
          </w:tcPr>
          <w:p w:rsidR="00D00292" w:rsidRDefault="00D00292" w:rsidP="00D00292">
            <w:pPr>
              <w:pStyle w:val="Indent1abc0"/>
              <w:numPr>
                <w:ilvl w:val="0"/>
                <w:numId w:val="0"/>
              </w:numPr>
            </w:pPr>
            <w:r>
              <w:t>The following must be recorded on the computer register</w:t>
            </w:r>
            <w:r w:rsidR="00B42FCD">
              <w:t xml:space="preserve"> (s.54)</w:t>
            </w:r>
            <w:r>
              <w:t>:</w:t>
            </w:r>
          </w:p>
          <w:p w:rsidR="00D00292" w:rsidRDefault="00D00292" w:rsidP="004A1823">
            <w:pPr>
              <w:pStyle w:val="Memorial1cm"/>
            </w:pPr>
            <w:r>
              <w:t>'Subject to Part 4A of the Conservation Act 1987'</w:t>
            </w:r>
          </w:p>
          <w:p w:rsidR="00D00292" w:rsidRDefault="00D00292" w:rsidP="004A1823">
            <w:pPr>
              <w:pStyle w:val="Memorial1cm"/>
            </w:pPr>
            <w:r>
              <w:t>'Subject to section 11 of the Crown Minerals Act 1991'</w:t>
            </w:r>
          </w:p>
        </w:tc>
      </w:tr>
    </w:tbl>
    <w:p w:rsidR="00496BE1" w:rsidRDefault="00496BE1" w:rsidP="00496BE1">
      <w:pPr>
        <w:pStyle w:val="blockline"/>
      </w:pPr>
    </w:p>
    <w:tbl>
      <w:tblPr>
        <w:tblW w:w="9889" w:type="dxa"/>
        <w:tblLayout w:type="fixed"/>
        <w:tblLook w:val="04A0" w:firstRow="1" w:lastRow="0" w:firstColumn="1" w:lastColumn="0" w:noHBand="0" w:noVBand="1"/>
      </w:tblPr>
      <w:tblGrid>
        <w:gridCol w:w="2093"/>
        <w:gridCol w:w="7796"/>
      </w:tblGrid>
      <w:tr w:rsidR="00960AC1" w:rsidTr="00D00292">
        <w:tc>
          <w:tcPr>
            <w:tcW w:w="2093" w:type="dxa"/>
          </w:tcPr>
          <w:p w:rsidR="00960AC1" w:rsidRDefault="00960AC1" w:rsidP="00D00292">
            <w:pPr>
              <w:pStyle w:val="Heading2"/>
            </w:pPr>
            <w:bookmarkStart w:id="28" w:name="_Toc388354324"/>
            <w:r w:rsidRPr="004C3805">
              <w:t>Action</w:t>
            </w:r>
            <w:r>
              <w:t xml:space="preserve"> - m</w:t>
            </w:r>
            <w:r w:rsidRPr="00960AC1">
              <w:rPr>
                <w:bCs/>
              </w:rPr>
              <w:t>atters to be recorded on computer freehold register</w:t>
            </w:r>
            <w:r>
              <w:rPr>
                <w:bCs/>
              </w:rPr>
              <w:t xml:space="preserve"> for </w:t>
            </w:r>
            <w:r w:rsidR="00D00292">
              <w:rPr>
                <w:bCs/>
              </w:rPr>
              <w:t xml:space="preserve">the </w:t>
            </w:r>
            <w:proofErr w:type="spellStart"/>
            <w:r w:rsidR="00D00292" w:rsidRPr="00D00292">
              <w:rPr>
                <w:bCs/>
              </w:rPr>
              <w:t>Rangiteaorere</w:t>
            </w:r>
            <w:proofErr w:type="spellEnd"/>
            <w:r w:rsidR="00D00292" w:rsidRPr="00D00292">
              <w:rPr>
                <w:bCs/>
              </w:rPr>
              <w:t xml:space="preserve"> site</w:t>
            </w:r>
            <w:r w:rsidR="00D00292">
              <w:rPr>
                <w:bCs/>
              </w:rPr>
              <w:t xml:space="preserve"> and </w:t>
            </w:r>
            <w:proofErr w:type="spellStart"/>
            <w:r w:rsidR="00D00292" w:rsidRPr="00D00292">
              <w:rPr>
                <w:bCs/>
              </w:rPr>
              <w:t>Whakapoungakau</w:t>
            </w:r>
            <w:bookmarkEnd w:id="28"/>
            <w:proofErr w:type="spellEnd"/>
          </w:p>
        </w:tc>
        <w:tc>
          <w:tcPr>
            <w:tcW w:w="7796" w:type="dxa"/>
          </w:tcPr>
          <w:p w:rsidR="00960AC1" w:rsidRDefault="00960AC1" w:rsidP="00D3645B">
            <w:pPr>
              <w:pStyle w:val="Indent1abc0"/>
              <w:numPr>
                <w:ilvl w:val="0"/>
                <w:numId w:val="0"/>
              </w:numPr>
            </w:pPr>
            <w:r>
              <w:t>The following must be recorded on the computer register</w:t>
            </w:r>
            <w:r w:rsidR="009D5F68">
              <w:t xml:space="preserve"> (ss.53(1)(a)</w:t>
            </w:r>
            <w:r w:rsidR="00B42FCD">
              <w:t xml:space="preserve"> and</w:t>
            </w:r>
            <w:r w:rsidR="009D5F68">
              <w:t xml:space="preserve"> 54</w:t>
            </w:r>
            <w:r w:rsidR="00B42FCD">
              <w:t>) – (and see s.56 below</w:t>
            </w:r>
            <w:r w:rsidR="009D5F68">
              <w:t>)</w:t>
            </w:r>
            <w:r>
              <w:t>:</w:t>
            </w:r>
          </w:p>
          <w:p w:rsidR="00960AC1" w:rsidRDefault="00960AC1" w:rsidP="004A1823">
            <w:pPr>
              <w:pStyle w:val="Memorial1cm"/>
            </w:pPr>
            <w:r>
              <w:t>'Subject to Part 4A of the Conservation Act 1987 but section 24 of that Act does not apply'</w:t>
            </w:r>
          </w:p>
          <w:p w:rsidR="00960AC1" w:rsidRDefault="00960AC1" w:rsidP="004A1823">
            <w:pPr>
              <w:pStyle w:val="Memorial1cm"/>
            </w:pPr>
            <w:r>
              <w:t>'Subject to section 52(4)</w:t>
            </w:r>
            <w:r w:rsidR="00956063">
              <w:t xml:space="preserve"> </w:t>
            </w:r>
            <w:r>
              <w:t xml:space="preserve">of the </w:t>
            </w:r>
            <w:proofErr w:type="spellStart"/>
            <w:r w:rsidRPr="00960AC1">
              <w:t>Ngāti</w:t>
            </w:r>
            <w:proofErr w:type="spellEnd"/>
            <w:r w:rsidRPr="00960AC1">
              <w:t xml:space="preserve"> </w:t>
            </w:r>
            <w:proofErr w:type="spellStart"/>
            <w:r w:rsidRPr="00960AC1">
              <w:t>Rangiteaorere</w:t>
            </w:r>
            <w:proofErr w:type="spellEnd"/>
            <w:r w:rsidRPr="00960AC1">
              <w:t xml:space="preserve"> Claims Settlement Act 2014’</w:t>
            </w:r>
          </w:p>
          <w:p w:rsidR="00C41EAC" w:rsidRDefault="00C41EAC" w:rsidP="004A1823">
            <w:pPr>
              <w:pStyle w:val="Memorial1cm"/>
            </w:pPr>
            <w:r>
              <w:t>'Subject to section 11 of the Crown Minerals Act 1991'</w:t>
            </w:r>
          </w:p>
          <w:p w:rsidR="00C41EAC" w:rsidRDefault="00C41EAC" w:rsidP="004A1823">
            <w:pPr>
              <w:pStyle w:val="Blocktextnote1"/>
            </w:pPr>
            <w:r w:rsidRPr="00481849">
              <w:rPr>
                <w:b/>
              </w:rPr>
              <w:t>Note</w:t>
            </w:r>
            <w:r w:rsidRPr="004A1823">
              <w:rPr>
                <w:b/>
              </w:rPr>
              <w:t>:</w:t>
            </w:r>
            <w:r w:rsidRPr="004A1823">
              <w:rPr>
                <w:b/>
              </w:rPr>
              <w:tab/>
            </w:r>
            <w:r w:rsidRPr="00A011E7">
              <w:t>Section 52(4) deals with the revocation of all, or part, of a reserve property. In such case, the s</w:t>
            </w:r>
            <w:r w:rsidR="00A011E7">
              <w:t> </w:t>
            </w:r>
            <w:r w:rsidRPr="00A011E7">
              <w:t>24 exemption (other than s</w:t>
            </w:r>
            <w:r w:rsidR="00A011E7">
              <w:t> </w:t>
            </w:r>
            <w:r w:rsidRPr="00A011E7">
              <w:t xml:space="preserve">24(2A)) ceases to </w:t>
            </w:r>
            <w:r w:rsidR="00B35C70" w:rsidRPr="00A011E7">
              <w:t>apply.</w:t>
            </w:r>
          </w:p>
        </w:tc>
      </w:tr>
    </w:tbl>
    <w:p w:rsidR="009715F1" w:rsidRDefault="009715F1" w:rsidP="00BB521C">
      <w:pPr>
        <w:pStyle w:val="blockline"/>
      </w:pPr>
    </w:p>
    <w:tbl>
      <w:tblPr>
        <w:tblW w:w="9889" w:type="dxa"/>
        <w:tblLayout w:type="fixed"/>
        <w:tblLook w:val="04A0" w:firstRow="1" w:lastRow="0" w:firstColumn="1" w:lastColumn="0" w:noHBand="0" w:noVBand="1"/>
      </w:tblPr>
      <w:tblGrid>
        <w:gridCol w:w="2093"/>
        <w:gridCol w:w="7796"/>
      </w:tblGrid>
      <w:tr w:rsidR="004C3805" w:rsidTr="006B13A5">
        <w:tc>
          <w:tcPr>
            <w:tcW w:w="2093" w:type="dxa"/>
          </w:tcPr>
          <w:p w:rsidR="004C3805" w:rsidRDefault="004C3805" w:rsidP="006B13A5">
            <w:pPr>
              <w:pStyle w:val="Heading2"/>
            </w:pPr>
            <w:bookmarkStart w:id="29" w:name="_Toc388354325"/>
            <w:r w:rsidRPr="004C3805">
              <w:t xml:space="preserve">Action </w:t>
            </w:r>
            <w:r w:rsidR="006B13A5">
              <w:t>–</w:t>
            </w:r>
            <w:r w:rsidRPr="004C3805">
              <w:t xml:space="preserve"> </w:t>
            </w:r>
            <w:r w:rsidR="006B13A5">
              <w:br/>
            </w:r>
            <w:r w:rsidRPr="004C3805">
              <w:t>vesting</w:t>
            </w:r>
            <w:r w:rsidR="006B13A5">
              <w:t xml:space="preserve"> of </w:t>
            </w:r>
            <w:proofErr w:type="spellStart"/>
            <w:r w:rsidR="006B13A5">
              <w:rPr>
                <w:color w:val="000000"/>
              </w:rPr>
              <w:t>Whakapoungakau</w:t>
            </w:r>
            <w:proofErr w:type="spellEnd"/>
            <w:r w:rsidRPr="004C3805">
              <w:t xml:space="preserve"> subject to </w:t>
            </w:r>
            <w:r w:rsidR="006B13A5">
              <w:t>provision of grant of easement</w:t>
            </w:r>
            <w:bookmarkEnd w:id="29"/>
          </w:p>
        </w:tc>
        <w:tc>
          <w:tcPr>
            <w:tcW w:w="7796" w:type="dxa"/>
          </w:tcPr>
          <w:p w:rsidR="004C3805" w:rsidRDefault="006B13A5" w:rsidP="00610350">
            <w:pPr>
              <w:pStyle w:val="Indent1abc0"/>
              <w:numPr>
                <w:ilvl w:val="0"/>
                <w:numId w:val="21"/>
              </w:numPr>
            </w:pPr>
            <w:proofErr w:type="spellStart"/>
            <w:r>
              <w:rPr>
                <w:color w:val="000000"/>
              </w:rPr>
              <w:t>Whakapoungakau</w:t>
            </w:r>
            <w:proofErr w:type="spellEnd"/>
            <w:r w:rsidR="004C3805">
              <w:t xml:space="preserve"> </w:t>
            </w:r>
            <w:r>
              <w:t>is</w:t>
            </w:r>
            <w:r w:rsidR="004C3805">
              <w:t xml:space="preserve"> vested subject to the trustees creating the </w:t>
            </w:r>
            <w:r>
              <w:t>walkway easement in gross over the reserve</w:t>
            </w:r>
            <w:r w:rsidR="00B42FCD">
              <w:t xml:space="preserve"> (s.48(5))</w:t>
            </w:r>
            <w:r>
              <w:t>, referred to above</w:t>
            </w:r>
            <w:r w:rsidR="004C3805">
              <w:t>.</w:t>
            </w:r>
          </w:p>
          <w:p w:rsidR="004C3805" w:rsidRDefault="004C3805" w:rsidP="004C3805">
            <w:pPr>
              <w:pStyle w:val="Indent1abc0"/>
            </w:pPr>
            <w:r>
              <w:t xml:space="preserve">The application in respect of </w:t>
            </w:r>
            <w:proofErr w:type="spellStart"/>
            <w:r w:rsidR="006B13A5">
              <w:rPr>
                <w:color w:val="000000"/>
              </w:rPr>
              <w:t>Whakapoungakau</w:t>
            </w:r>
            <w:proofErr w:type="spellEnd"/>
            <w:r w:rsidR="006B13A5">
              <w:rPr>
                <w:color w:val="000000"/>
              </w:rPr>
              <w:t xml:space="preserve"> </w:t>
            </w:r>
            <w:r>
              <w:t xml:space="preserve">must be accompanied by the </w:t>
            </w:r>
            <w:r w:rsidR="006B13A5">
              <w:t>Easement Instrument</w:t>
            </w:r>
            <w:r>
              <w:t xml:space="preserve"> creating the </w:t>
            </w:r>
            <w:r w:rsidR="00FB77E6">
              <w:t>walkway easement.</w:t>
            </w:r>
          </w:p>
        </w:tc>
      </w:tr>
    </w:tbl>
    <w:p w:rsidR="008F7CD3" w:rsidRDefault="008F7CD3" w:rsidP="008F7CD3">
      <w:pPr>
        <w:pStyle w:val="blockline"/>
      </w:pPr>
    </w:p>
    <w:tbl>
      <w:tblPr>
        <w:tblW w:w="9889" w:type="dxa"/>
        <w:tblLayout w:type="fixed"/>
        <w:tblLook w:val="04A0" w:firstRow="1" w:lastRow="0" w:firstColumn="1" w:lastColumn="0" w:noHBand="0" w:noVBand="1"/>
      </w:tblPr>
      <w:tblGrid>
        <w:gridCol w:w="1951"/>
        <w:gridCol w:w="7938"/>
      </w:tblGrid>
      <w:tr w:rsidR="008F7CD3" w:rsidTr="008F7CD3">
        <w:tc>
          <w:tcPr>
            <w:tcW w:w="1951" w:type="dxa"/>
          </w:tcPr>
          <w:p w:rsidR="008F7CD3" w:rsidRPr="004C3805" w:rsidRDefault="008F7CD3" w:rsidP="008F7CD3">
            <w:pPr>
              <w:pStyle w:val="Heading2"/>
            </w:pPr>
            <w:bookmarkStart w:id="30" w:name="_Toc388354326"/>
            <w:r>
              <w:t xml:space="preserve">Statutory restriction </w:t>
            </w:r>
            <w:r w:rsidRPr="00562F8C">
              <w:rPr>
                <w:bCs/>
              </w:rPr>
              <w:t xml:space="preserve">on </w:t>
            </w:r>
            <w:r>
              <w:rPr>
                <w:bCs/>
              </w:rPr>
              <w:t>transfer of reserve land</w:t>
            </w:r>
            <w:bookmarkEnd w:id="30"/>
          </w:p>
        </w:tc>
        <w:tc>
          <w:tcPr>
            <w:tcW w:w="7938" w:type="dxa"/>
          </w:tcPr>
          <w:p w:rsidR="008F7CD3" w:rsidRPr="008F7CD3" w:rsidRDefault="008F7CD3" w:rsidP="008F7CD3">
            <w:pPr>
              <w:pStyle w:val="Indent1abc0"/>
              <w:numPr>
                <w:ilvl w:val="0"/>
                <w:numId w:val="42"/>
              </w:numPr>
            </w:pPr>
            <w:r w:rsidRPr="008F7CD3">
              <w:rPr>
                <w:bCs/>
              </w:rPr>
              <w:t>The fee simple estate in the reserve land may not be transferred to any other person</w:t>
            </w:r>
            <w:r w:rsidR="00956063">
              <w:rPr>
                <w:bCs/>
              </w:rPr>
              <w:t xml:space="preserve"> (s.56)</w:t>
            </w:r>
            <w:r w:rsidRPr="008F7CD3">
              <w:rPr>
                <w:bCs/>
              </w:rPr>
              <w:t>, except</w:t>
            </w:r>
            <w:r>
              <w:rPr>
                <w:bCs/>
              </w:rPr>
              <w:t xml:space="preserve"> to:</w:t>
            </w:r>
          </w:p>
          <w:p w:rsidR="008F7CD3" w:rsidRPr="0081723C" w:rsidRDefault="0081723C" w:rsidP="008F7CD3">
            <w:pPr>
              <w:pStyle w:val="indent2iiiiii"/>
              <w:numPr>
                <w:ilvl w:val="1"/>
                <w:numId w:val="42"/>
              </w:numPr>
            </w:pPr>
            <w:r>
              <w:rPr>
                <w:bCs/>
              </w:rPr>
              <w:t xml:space="preserve">Trustees </w:t>
            </w:r>
            <w:r w:rsidRPr="008F7CD3">
              <w:rPr>
                <w:bCs/>
              </w:rPr>
              <w:t xml:space="preserve">of </w:t>
            </w:r>
            <w:r>
              <w:rPr>
                <w:bCs/>
              </w:rPr>
              <w:t xml:space="preserve">the </w:t>
            </w:r>
            <w:r w:rsidRPr="008F7CD3">
              <w:rPr>
                <w:bCs/>
              </w:rPr>
              <w:t>existing administering body if trustees change</w:t>
            </w:r>
            <w:r w:rsidR="008F7CD3">
              <w:rPr>
                <w:bCs/>
              </w:rPr>
              <w:t xml:space="preserve"> </w:t>
            </w:r>
            <w:r w:rsidR="00956063">
              <w:rPr>
                <w:bCs/>
              </w:rPr>
              <w:t xml:space="preserve">(s.58); </w:t>
            </w:r>
            <w:r w:rsidR="008F7CD3">
              <w:rPr>
                <w:bCs/>
              </w:rPr>
              <w:t>or</w:t>
            </w:r>
          </w:p>
          <w:p w:rsidR="0081723C" w:rsidRPr="0081723C" w:rsidRDefault="0081723C" w:rsidP="008F7CD3">
            <w:pPr>
              <w:pStyle w:val="indent2iiiiii"/>
              <w:numPr>
                <w:ilvl w:val="1"/>
                <w:numId w:val="42"/>
              </w:numPr>
            </w:pPr>
            <w:r>
              <w:rPr>
                <w:bCs/>
              </w:rPr>
              <w:t xml:space="preserve">a </w:t>
            </w:r>
            <w:r w:rsidRPr="008F7CD3">
              <w:rPr>
                <w:bCs/>
              </w:rPr>
              <w:t>new administering body</w:t>
            </w:r>
            <w:r>
              <w:rPr>
                <w:bCs/>
              </w:rPr>
              <w:t xml:space="preserve"> </w:t>
            </w:r>
            <w:r w:rsidR="00956063">
              <w:rPr>
                <w:bCs/>
              </w:rPr>
              <w:t>(s.57) -</w:t>
            </w:r>
            <w:r>
              <w:rPr>
                <w:bCs/>
              </w:rPr>
              <w:t xml:space="preserve"> [See below]</w:t>
            </w:r>
            <w:r w:rsidR="00A011E7">
              <w:rPr>
                <w:bCs/>
              </w:rPr>
              <w:t>.</w:t>
            </w:r>
          </w:p>
          <w:p w:rsidR="008F7CD3" w:rsidRDefault="008F7CD3" w:rsidP="008F7CD3">
            <w:pPr>
              <w:pStyle w:val="Indent1abc0"/>
              <w:numPr>
                <w:ilvl w:val="0"/>
                <w:numId w:val="21"/>
              </w:numPr>
            </w:pPr>
            <w:r>
              <w:t>The following must be recorded on the computer register:</w:t>
            </w:r>
          </w:p>
          <w:p w:rsidR="008F7CD3" w:rsidRPr="007806C3" w:rsidRDefault="008F7CD3" w:rsidP="00B42FCD">
            <w:pPr>
              <w:pStyle w:val="Memorial1cm"/>
            </w:pPr>
            <w:r>
              <w:t>'Subject to section</w:t>
            </w:r>
            <w:r w:rsidR="00B42FCD">
              <w:t xml:space="preserve"> </w:t>
            </w:r>
            <w:r w:rsidR="00F7554E">
              <w:t> </w:t>
            </w:r>
            <w:r>
              <w:t xml:space="preserve">56 of the </w:t>
            </w:r>
            <w:proofErr w:type="spellStart"/>
            <w:r w:rsidRPr="00960AC1">
              <w:t>Ngāti</w:t>
            </w:r>
            <w:proofErr w:type="spellEnd"/>
            <w:r w:rsidRPr="00960AC1">
              <w:t xml:space="preserve"> </w:t>
            </w:r>
            <w:proofErr w:type="spellStart"/>
            <w:r w:rsidRPr="00960AC1">
              <w:t>Rangiteaorere</w:t>
            </w:r>
            <w:proofErr w:type="spellEnd"/>
            <w:r w:rsidRPr="00960AC1">
              <w:t xml:space="preserve"> Claims Settlement Act 2014’</w:t>
            </w:r>
          </w:p>
        </w:tc>
      </w:tr>
    </w:tbl>
    <w:p w:rsidR="00297237" w:rsidRDefault="00B42FCD">
      <w:pPr>
        <w:pStyle w:val="continuedonnextpage"/>
      </w:pPr>
      <w:proofErr w:type="spellStart"/>
      <w:r>
        <w:t>z</w:t>
      </w:r>
      <w:r w:rsidR="00297237">
        <w:t>continued</w:t>
      </w:r>
      <w:proofErr w:type="spellEnd"/>
      <w:r w:rsidR="00297237">
        <w:t xml:space="preserve"> on next page</w:t>
      </w:r>
    </w:p>
    <w:p w:rsidR="00297237" w:rsidRDefault="00297237">
      <w:pPr>
        <w:pStyle w:val="continuedonnextpage"/>
      </w:pPr>
    </w:p>
    <w:p w:rsidR="00496BE1" w:rsidRPr="004A1823" w:rsidRDefault="00496BE1" w:rsidP="00496BE1">
      <w:pPr>
        <w:pStyle w:val="Heading1"/>
        <w:numPr>
          <w:ilvl w:val="0"/>
          <w:numId w:val="0"/>
        </w:numPr>
        <w:tabs>
          <w:tab w:val="clear" w:pos="851"/>
          <w:tab w:val="left" w:pos="0"/>
        </w:tabs>
        <w:rPr>
          <w:color w:val="37AD47"/>
        </w:rPr>
      </w:pPr>
      <w:bookmarkStart w:id="31" w:name="_Toc388354327"/>
      <w:r w:rsidRPr="004A1823">
        <w:rPr>
          <w:color w:val="37AD47"/>
        </w:rPr>
        <w:lastRenderedPageBreak/>
        <w:t>Vesting of cultural redress properties</w:t>
      </w:r>
      <w:r w:rsidRPr="004A1823">
        <w:rPr>
          <w:rStyle w:val="MaptitlecontinuedChar"/>
          <w:color w:val="37AD47"/>
        </w:rPr>
        <w:t>,</w:t>
      </w:r>
      <w:r w:rsidRPr="004A1823">
        <w:rPr>
          <w:rStyle w:val="Maptitlecontinued2Char"/>
          <w:color w:val="37AD47"/>
        </w:rPr>
        <w:t xml:space="preserve"> </w:t>
      </w:r>
      <w:r w:rsidRPr="004A1823">
        <w:rPr>
          <w:rStyle w:val="Maptitlecontinued2Char"/>
          <w:b w:val="0"/>
          <w:color w:val="37AD47"/>
        </w:rPr>
        <w:t>continued</w:t>
      </w:r>
      <w:bookmarkEnd w:id="31"/>
    </w:p>
    <w:p w:rsidR="00496BE1" w:rsidRDefault="00496BE1" w:rsidP="00496BE1">
      <w:pPr>
        <w:pStyle w:val="blockline"/>
      </w:pPr>
    </w:p>
    <w:tbl>
      <w:tblPr>
        <w:tblW w:w="9889" w:type="dxa"/>
        <w:tblLayout w:type="fixed"/>
        <w:tblLook w:val="04A0" w:firstRow="1" w:lastRow="0" w:firstColumn="1" w:lastColumn="0" w:noHBand="0" w:noVBand="1"/>
      </w:tblPr>
      <w:tblGrid>
        <w:gridCol w:w="1951"/>
        <w:gridCol w:w="7938"/>
      </w:tblGrid>
      <w:tr w:rsidR="0003492A" w:rsidTr="0003492A">
        <w:tc>
          <w:tcPr>
            <w:tcW w:w="1951" w:type="dxa"/>
          </w:tcPr>
          <w:p w:rsidR="0003492A" w:rsidRDefault="0003492A" w:rsidP="0003492A">
            <w:pPr>
              <w:pStyle w:val="Heading2"/>
            </w:pPr>
            <w:bookmarkStart w:id="32" w:name="_Toc388354328"/>
            <w:r w:rsidRPr="008B6369">
              <w:rPr>
                <w:bCs/>
              </w:rPr>
              <w:t xml:space="preserve">Transfer </w:t>
            </w:r>
            <w:r>
              <w:rPr>
                <w:bCs/>
              </w:rPr>
              <w:t xml:space="preserve">of reserve land </w:t>
            </w:r>
            <w:r w:rsidRPr="0003492A">
              <w:rPr>
                <w:bCs/>
              </w:rPr>
              <w:t>to trustees of existing administering body if trustees change</w:t>
            </w:r>
            <w:bookmarkEnd w:id="32"/>
          </w:p>
        </w:tc>
        <w:tc>
          <w:tcPr>
            <w:tcW w:w="7938" w:type="dxa"/>
          </w:tcPr>
          <w:p w:rsidR="0003492A" w:rsidRPr="004A1823" w:rsidRDefault="0003492A" w:rsidP="004A1823">
            <w:pPr>
              <w:pStyle w:val="Indent1abc0"/>
              <w:numPr>
                <w:ilvl w:val="0"/>
                <w:numId w:val="47"/>
              </w:numPr>
              <w:rPr>
                <w:color w:val="000000"/>
              </w:rPr>
            </w:pPr>
            <w:r w:rsidRPr="004A1823">
              <w:rPr>
                <w:color w:val="000000"/>
              </w:rPr>
              <w:t>The registered proprietors of the reserve land may transfer the fee simple estate in the reserve land</w:t>
            </w:r>
            <w:r w:rsidR="00956063">
              <w:rPr>
                <w:color w:val="000000"/>
              </w:rPr>
              <w:t xml:space="preserve"> (s.58)</w:t>
            </w:r>
            <w:r w:rsidRPr="004A1823">
              <w:rPr>
                <w:color w:val="000000"/>
              </w:rPr>
              <w:t xml:space="preserve"> if—</w:t>
            </w:r>
          </w:p>
          <w:p w:rsidR="0003492A" w:rsidRPr="00A011E7" w:rsidRDefault="0003492A" w:rsidP="004A1823">
            <w:pPr>
              <w:pStyle w:val="indent2iiiiii"/>
              <w:numPr>
                <w:ilvl w:val="1"/>
                <w:numId w:val="42"/>
              </w:numPr>
              <w:rPr>
                <w:bCs/>
              </w:rPr>
            </w:pPr>
            <w:r w:rsidRPr="00A011E7">
              <w:rPr>
                <w:bCs/>
              </w:rPr>
              <w:t>the transferors are or were the trustees of a trust; and</w:t>
            </w:r>
          </w:p>
          <w:p w:rsidR="0003492A" w:rsidRPr="00A011E7" w:rsidRDefault="0003492A" w:rsidP="004A1823">
            <w:pPr>
              <w:pStyle w:val="indent2iiiiii"/>
              <w:numPr>
                <w:ilvl w:val="1"/>
                <w:numId w:val="42"/>
              </w:numPr>
              <w:rPr>
                <w:bCs/>
              </w:rPr>
            </w:pPr>
            <w:r w:rsidRPr="00A011E7">
              <w:rPr>
                <w:bCs/>
              </w:rPr>
              <w:t>the transferees are the trustees of the same trust, after any new trustee has been appointed to the trust, or any transferor has ceased to be a trustee of the trust; and</w:t>
            </w:r>
          </w:p>
          <w:p w:rsidR="0003492A" w:rsidRDefault="0003492A" w:rsidP="00956063">
            <w:pPr>
              <w:pStyle w:val="indent2iiiiii"/>
              <w:numPr>
                <w:ilvl w:val="1"/>
                <w:numId w:val="42"/>
              </w:numPr>
            </w:pPr>
            <w:r w:rsidRPr="00A011E7">
              <w:rPr>
                <w:bCs/>
              </w:rPr>
              <w:t xml:space="preserve">the instrument to transfer the reserve land is accompanied by a certificate given by the transferees, or the transferees' solicitor, verifying that </w:t>
            </w:r>
            <w:r w:rsidRPr="002346EB">
              <w:rPr>
                <w:bCs/>
              </w:rPr>
              <w:t>paragraphs (</w:t>
            </w:r>
            <w:proofErr w:type="spellStart"/>
            <w:r w:rsidR="00956063">
              <w:rPr>
                <w:bCs/>
              </w:rPr>
              <w:t>i</w:t>
            </w:r>
            <w:proofErr w:type="spellEnd"/>
            <w:r w:rsidRPr="002346EB">
              <w:rPr>
                <w:bCs/>
              </w:rPr>
              <w:t>) and (</w:t>
            </w:r>
            <w:r w:rsidR="00956063">
              <w:rPr>
                <w:bCs/>
              </w:rPr>
              <w:t xml:space="preserve">ii) </w:t>
            </w:r>
            <w:r w:rsidRPr="00A011E7">
              <w:rPr>
                <w:bCs/>
              </w:rPr>
              <w:t>apply.</w:t>
            </w:r>
          </w:p>
        </w:tc>
      </w:tr>
    </w:tbl>
    <w:p w:rsidR="0003492A" w:rsidRDefault="0003492A" w:rsidP="0003492A">
      <w:pPr>
        <w:pStyle w:val="blockline"/>
      </w:pPr>
    </w:p>
    <w:tbl>
      <w:tblPr>
        <w:tblW w:w="9889" w:type="dxa"/>
        <w:tblLayout w:type="fixed"/>
        <w:tblLook w:val="04A0" w:firstRow="1" w:lastRow="0" w:firstColumn="1" w:lastColumn="0" w:noHBand="0" w:noVBand="1"/>
      </w:tblPr>
      <w:tblGrid>
        <w:gridCol w:w="1951"/>
        <w:gridCol w:w="7938"/>
      </w:tblGrid>
      <w:tr w:rsidR="0003492A" w:rsidTr="0003492A">
        <w:tc>
          <w:tcPr>
            <w:tcW w:w="1951" w:type="dxa"/>
          </w:tcPr>
          <w:p w:rsidR="0003492A" w:rsidRDefault="0003492A" w:rsidP="0003492A">
            <w:pPr>
              <w:pStyle w:val="Heading2"/>
            </w:pPr>
            <w:bookmarkStart w:id="33" w:name="_Toc385429231"/>
            <w:bookmarkStart w:id="34" w:name="_Toc388354329"/>
            <w:r w:rsidRPr="008B6369">
              <w:rPr>
                <w:bCs/>
              </w:rPr>
              <w:t xml:space="preserve">Transfer </w:t>
            </w:r>
            <w:r w:rsidR="002346EB">
              <w:rPr>
                <w:bCs/>
              </w:rPr>
              <w:t xml:space="preserve">of reserve land </w:t>
            </w:r>
            <w:r w:rsidRPr="008B6369">
              <w:rPr>
                <w:bCs/>
              </w:rPr>
              <w:t>to new administering body</w:t>
            </w:r>
            <w:bookmarkEnd w:id="33"/>
            <w:bookmarkEnd w:id="34"/>
          </w:p>
        </w:tc>
        <w:tc>
          <w:tcPr>
            <w:tcW w:w="7938" w:type="dxa"/>
          </w:tcPr>
          <w:p w:rsidR="0003492A" w:rsidRDefault="0003492A" w:rsidP="0003492A">
            <w:pPr>
              <w:pStyle w:val="Indent1abc0"/>
              <w:numPr>
                <w:ilvl w:val="0"/>
                <w:numId w:val="0"/>
              </w:numPr>
            </w:pPr>
            <w:r w:rsidRPr="008B6369">
              <w:t xml:space="preserve">The registered proprietors of the reserve land may apply in writing to the Minister of Conservation </w:t>
            </w:r>
            <w:r w:rsidR="00956063">
              <w:t xml:space="preserve">(s.57(1)) </w:t>
            </w:r>
            <w:r w:rsidRPr="008B6369">
              <w:t xml:space="preserve">for consent to transfer the fee simple estate in the reserve land to 1 or more persons (the </w:t>
            </w:r>
            <w:r w:rsidRPr="008B6369">
              <w:rPr>
                <w:bCs/>
              </w:rPr>
              <w:t>new owners</w:t>
            </w:r>
            <w:r w:rsidRPr="008B6369">
              <w:t>).</w:t>
            </w:r>
          </w:p>
        </w:tc>
      </w:tr>
    </w:tbl>
    <w:p w:rsidR="00496BE1" w:rsidRDefault="00496BE1" w:rsidP="00496BE1">
      <w:pPr>
        <w:pStyle w:val="blockline"/>
      </w:pPr>
    </w:p>
    <w:tbl>
      <w:tblPr>
        <w:tblW w:w="0" w:type="auto"/>
        <w:tblLayout w:type="fixed"/>
        <w:tblLook w:val="04A0" w:firstRow="1" w:lastRow="0" w:firstColumn="1" w:lastColumn="0" w:noHBand="0" w:noVBand="1"/>
      </w:tblPr>
      <w:tblGrid>
        <w:gridCol w:w="1951"/>
        <w:gridCol w:w="7938"/>
      </w:tblGrid>
      <w:tr w:rsidR="0003492A" w:rsidTr="0003492A">
        <w:tc>
          <w:tcPr>
            <w:tcW w:w="1951" w:type="dxa"/>
          </w:tcPr>
          <w:p w:rsidR="0003492A" w:rsidRDefault="0003492A" w:rsidP="0003492A">
            <w:pPr>
              <w:pStyle w:val="Heading2"/>
            </w:pPr>
            <w:bookmarkStart w:id="35" w:name="_Toc385429232"/>
            <w:bookmarkStart w:id="36" w:name="_Toc388354330"/>
            <w:r w:rsidRPr="004C3805">
              <w:t>Trigger</w:t>
            </w:r>
            <w:bookmarkEnd w:id="35"/>
            <w:bookmarkEnd w:id="36"/>
          </w:p>
        </w:tc>
        <w:tc>
          <w:tcPr>
            <w:tcW w:w="7938" w:type="dxa"/>
          </w:tcPr>
          <w:p w:rsidR="0003492A" w:rsidRPr="004A1823" w:rsidRDefault="0003492A" w:rsidP="004A1823">
            <w:pPr>
              <w:pStyle w:val="Indent1abc0"/>
              <w:numPr>
                <w:ilvl w:val="0"/>
                <w:numId w:val="52"/>
              </w:numPr>
              <w:rPr>
                <w:color w:val="000000"/>
              </w:rPr>
            </w:pPr>
            <w:r w:rsidRPr="004A1823">
              <w:rPr>
                <w:color w:val="000000"/>
              </w:rPr>
              <w:t>Receipt</w:t>
            </w:r>
            <w:r w:rsidR="00956063">
              <w:rPr>
                <w:color w:val="000000"/>
              </w:rPr>
              <w:t>, under s.57(3)</w:t>
            </w:r>
            <w:r w:rsidRPr="004A1823">
              <w:rPr>
                <w:color w:val="000000"/>
              </w:rPr>
              <w:t xml:space="preserve"> of:</w:t>
            </w:r>
          </w:p>
          <w:p w:rsidR="0003492A" w:rsidRPr="00A011E7" w:rsidRDefault="0003492A" w:rsidP="004A1823">
            <w:pPr>
              <w:pStyle w:val="indent2iiiiii"/>
              <w:numPr>
                <w:ilvl w:val="1"/>
                <w:numId w:val="42"/>
              </w:numPr>
              <w:rPr>
                <w:bCs/>
              </w:rPr>
            </w:pPr>
            <w:r w:rsidRPr="00A011E7">
              <w:rPr>
                <w:bCs/>
              </w:rPr>
              <w:t>a transfer instrument to transfer the fee simple estate in reserve land to new owners, including a notification that the new owners are to hold the reserve land for the same reserve purposes as those for which it was held by the administering body immediately before the transfer; and</w:t>
            </w:r>
          </w:p>
          <w:p w:rsidR="0003492A" w:rsidRPr="00A011E7" w:rsidRDefault="0003492A" w:rsidP="004A1823">
            <w:pPr>
              <w:pStyle w:val="indent2iiiiii"/>
              <w:numPr>
                <w:ilvl w:val="1"/>
                <w:numId w:val="42"/>
              </w:numPr>
              <w:rPr>
                <w:bCs/>
              </w:rPr>
            </w:pPr>
            <w:r w:rsidRPr="00A011E7">
              <w:rPr>
                <w:bCs/>
              </w:rPr>
              <w:t>the written consent of the Minister of Conservation to the transfer of the reserve land; and</w:t>
            </w:r>
          </w:p>
          <w:p w:rsidR="0003492A" w:rsidRDefault="0003492A" w:rsidP="004A1823">
            <w:pPr>
              <w:pStyle w:val="indent2iiiiii"/>
              <w:numPr>
                <w:ilvl w:val="1"/>
                <w:numId w:val="42"/>
              </w:numPr>
            </w:pPr>
            <w:r w:rsidRPr="00A011E7">
              <w:rPr>
                <w:bCs/>
              </w:rPr>
              <w:t>any other document required for the registration of the transfer instrument.</w:t>
            </w:r>
          </w:p>
        </w:tc>
      </w:tr>
    </w:tbl>
    <w:p w:rsidR="00496BE1" w:rsidRDefault="00496BE1" w:rsidP="004A1823">
      <w:pPr>
        <w:pStyle w:val="continuedonnextpage"/>
        <w:ind w:left="1985"/>
      </w:pPr>
      <w:r>
        <w:t>continued on next page</w:t>
      </w:r>
    </w:p>
    <w:p w:rsidR="00F7554E" w:rsidRDefault="00F7554E">
      <w:pPr>
        <w:rPr>
          <w:rFonts w:eastAsiaTheme="majorEastAsia" w:cstheme="majorBidi"/>
          <w:b/>
          <w:bCs/>
          <w:color w:val="00AA9C"/>
          <w:sz w:val="30"/>
          <w:szCs w:val="28"/>
        </w:rPr>
      </w:pPr>
      <w:r>
        <w:br w:type="page"/>
      </w:r>
    </w:p>
    <w:p w:rsidR="00496BE1" w:rsidRPr="004A1823" w:rsidRDefault="00496BE1" w:rsidP="00496BE1">
      <w:pPr>
        <w:pStyle w:val="Heading1"/>
        <w:numPr>
          <w:ilvl w:val="0"/>
          <w:numId w:val="0"/>
        </w:numPr>
        <w:tabs>
          <w:tab w:val="clear" w:pos="851"/>
          <w:tab w:val="left" w:pos="0"/>
        </w:tabs>
        <w:rPr>
          <w:color w:val="37AD47"/>
        </w:rPr>
      </w:pPr>
      <w:bookmarkStart w:id="37" w:name="_Toc388354331"/>
      <w:r w:rsidRPr="004A1823">
        <w:rPr>
          <w:color w:val="37AD47"/>
        </w:rPr>
        <w:lastRenderedPageBreak/>
        <w:t>Vesting of cultural redress properties</w:t>
      </w:r>
      <w:r w:rsidRPr="004A1823">
        <w:rPr>
          <w:rStyle w:val="MaptitlecontinuedChar"/>
          <w:color w:val="37AD47"/>
        </w:rPr>
        <w:t>,</w:t>
      </w:r>
      <w:r w:rsidRPr="004A1823">
        <w:rPr>
          <w:rStyle w:val="Maptitlecontinued2Char"/>
          <w:color w:val="37AD47"/>
        </w:rPr>
        <w:t xml:space="preserve"> </w:t>
      </w:r>
      <w:r w:rsidRPr="004A1823">
        <w:rPr>
          <w:rStyle w:val="Maptitlecontinued2Char"/>
          <w:b w:val="0"/>
          <w:color w:val="37AD47"/>
        </w:rPr>
        <w:t>continued</w:t>
      </w:r>
      <w:bookmarkEnd w:id="37"/>
    </w:p>
    <w:p w:rsidR="00496BE1" w:rsidRDefault="00496BE1" w:rsidP="00496BE1">
      <w:pPr>
        <w:pStyle w:val="blockline"/>
      </w:pPr>
    </w:p>
    <w:tbl>
      <w:tblPr>
        <w:tblW w:w="9889" w:type="dxa"/>
        <w:tblLayout w:type="fixed"/>
        <w:tblLook w:val="04A0" w:firstRow="1" w:lastRow="0" w:firstColumn="1" w:lastColumn="0" w:noHBand="0" w:noVBand="1"/>
      </w:tblPr>
      <w:tblGrid>
        <w:gridCol w:w="1951"/>
        <w:gridCol w:w="7938"/>
      </w:tblGrid>
      <w:tr w:rsidR="0003492A" w:rsidTr="0003492A">
        <w:tc>
          <w:tcPr>
            <w:tcW w:w="1951" w:type="dxa"/>
          </w:tcPr>
          <w:p w:rsidR="0003492A" w:rsidRDefault="0003492A" w:rsidP="0003492A">
            <w:pPr>
              <w:pStyle w:val="Heading2"/>
            </w:pPr>
            <w:bookmarkStart w:id="38" w:name="_Toc385429233"/>
            <w:bookmarkStart w:id="39" w:name="_Toc388354332"/>
            <w:r w:rsidRPr="004C3805">
              <w:t xml:space="preserve">Action - registration of </w:t>
            </w:r>
            <w:r>
              <w:t>new owners</w:t>
            </w:r>
            <w:bookmarkEnd w:id="38"/>
            <w:bookmarkEnd w:id="39"/>
          </w:p>
        </w:tc>
        <w:tc>
          <w:tcPr>
            <w:tcW w:w="7938" w:type="dxa"/>
          </w:tcPr>
          <w:p w:rsidR="0003492A" w:rsidRDefault="0003492A" w:rsidP="004A1823">
            <w:pPr>
              <w:pStyle w:val="Indent1abc0"/>
              <w:numPr>
                <w:ilvl w:val="0"/>
                <w:numId w:val="55"/>
              </w:numPr>
            </w:pPr>
            <w:r>
              <w:t xml:space="preserve">The RGL must </w:t>
            </w:r>
            <w:r w:rsidRPr="004F0252">
              <w:t>register the new owners as the proprietors of the fee si</w:t>
            </w:r>
            <w:r>
              <w:t xml:space="preserve">mple estate in the reserve land </w:t>
            </w:r>
            <w:r w:rsidRPr="0003492A">
              <w:t>(s</w:t>
            </w:r>
            <w:r w:rsidR="00470349">
              <w:t> </w:t>
            </w:r>
            <w:r>
              <w:t>57</w:t>
            </w:r>
            <w:r w:rsidRPr="0003492A">
              <w:t>(3)).</w:t>
            </w:r>
          </w:p>
          <w:p w:rsidR="0003492A" w:rsidRDefault="0003492A" w:rsidP="0003492A">
            <w:pPr>
              <w:pStyle w:val="Indent1abc0"/>
            </w:pPr>
            <w:r w:rsidRPr="004F0252">
              <w:t xml:space="preserve">A transfer that complies with </w:t>
            </w:r>
            <w:r w:rsidRPr="0003492A">
              <w:t>s</w:t>
            </w:r>
            <w:r w:rsidR="00470349">
              <w:t> </w:t>
            </w:r>
            <w:r>
              <w:t>57</w:t>
            </w:r>
            <w:r w:rsidRPr="0003492A">
              <w:t xml:space="preserve"> </w:t>
            </w:r>
            <w:r w:rsidRPr="004F0252">
              <w:t>need not comply with any other requirements</w:t>
            </w:r>
            <w:r w:rsidR="00470349">
              <w:t>.</w:t>
            </w:r>
          </w:p>
          <w:p w:rsidR="0003492A" w:rsidRDefault="0003492A" w:rsidP="0003492A">
            <w:pPr>
              <w:pStyle w:val="Indent1abc0"/>
            </w:pPr>
            <w:r>
              <w:t>F</w:t>
            </w:r>
            <w:r w:rsidRPr="004F0252">
              <w:t xml:space="preserve">rom the time of their registration under </w:t>
            </w:r>
            <w:r w:rsidRPr="0003492A">
              <w:t>s</w:t>
            </w:r>
            <w:r w:rsidR="00470349">
              <w:t> </w:t>
            </w:r>
            <w:r>
              <w:t>57, the new owners:</w:t>
            </w:r>
          </w:p>
          <w:p w:rsidR="0003492A" w:rsidRPr="008B6369" w:rsidRDefault="0003492A" w:rsidP="002346EB">
            <w:pPr>
              <w:pStyle w:val="indent2iiiiii"/>
              <w:numPr>
                <w:ilvl w:val="0"/>
                <w:numId w:val="0"/>
              </w:numPr>
              <w:ind w:left="567"/>
              <w:rPr>
                <w:rFonts w:ascii="Times New Roman" w:hAnsi="Times New Roman" w:cs="Times New Roman"/>
                <w:color w:val="000000"/>
                <w:szCs w:val="20"/>
              </w:rPr>
            </w:pPr>
            <w:r w:rsidRPr="008B6369">
              <w:rPr>
                <w:rStyle w:val="label"/>
                <w:szCs w:val="20"/>
              </w:rPr>
              <w:t>(</w:t>
            </w:r>
            <w:proofErr w:type="spellStart"/>
            <w:r w:rsidR="002346EB">
              <w:rPr>
                <w:rStyle w:val="label"/>
                <w:szCs w:val="20"/>
              </w:rPr>
              <w:t>i</w:t>
            </w:r>
            <w:proofErr w:type="spellEnd"/>
            <w:r w:rsidRPr="008B6369">
              <w:rPr>
                <w:rStyle w:val="label"/>
                <w:szCs w:val="20"/>
              </w:rPr>
              <w:t>)</w:t>
            </w:r>
            <w:r w:rsidRPr="008B6369">
              <w:rPr>
                <w:rStyle w:val="spc1"/>
                <w:szCs w:val="20"/>
              </w:rPr>
              <w:t xml:space="preserve"> </w:t>
            </w:r>
            <w:r w:rsidRPr="008B6369">
              <w:rPr>
                <w:szCs w:val="20"/>
              </w:rPr>
              <w:t>are the administering body of the reserve land; and</w:t>
            </w:r>
          </w:p>
          <w:p w:rsidR="0003492A" w:rsidRPr="008B6369" w:rsidRDefault="0003492A" w:rsidP="002346EB">
            <w:pPr>
              <w:pStyle w:val="indent2iiiiii"/>
              <w:numPr>
                <w:ilvl w:val="0"/>
                <w:numId w:val="0"/>
              </w:numPr>
              <w:ind w:left="567"/>
              <w:rPr>
                <w:szCs w:val="20"/>
              </w:rPr>
            </w:pPr>
            <w:r w:rsidRPr="008B6369">
              <w:rPr>
                <w:rStyle w:val="label"/>
                <w:szCs w:val="20"/>
              </w:rPr>
              <w:t>(</w:t>
            </w:r>
            <w:r w:rsidR="002346EB">
              <w:rPr>
                <w:rStyle w:val="label"/>
                <w:szCs w:val="20"/>
              </w:rPr>
              <w:t>ii</w:t>
            </w:r>
            <w:r w:rsidRPr="008B6369">
              <w:rPr>
                <w:rStyle w:val="label"/>
                <w:szCs w:val="20"/>
              </w:rPr>
              <w:t>)</w:t>
            </w:r>
            <w:r w:rsidRPr="008B6369">
              <w:rPr>
                <w:rStyle w:val="spc1"/>
                <w:szCs w:val="20"/>
              </w:rPr>
              <w:t xml:space="preserve"> </w:t>
            </w:r>
            <w:r w:rsidRPr="008B6369">
              <w:rPr>
                <w:szCs w:val="20"/>
              </w:rPr>
              <w:t>hold the reserve land for the same reserve purposes as those for which it was held by the administering body immediately before the transfer.</w:t>
            </w:r>
          </w:p>
        </w:tc>
      </w:tr>
    </w:tbl>
    <w:p w:rsidR="002346EB" w:rsidRDefault="002346EB" w:rsidP="002346EB">
      <w:pPr>
        <w:pStyle w:val="blockline"/>
      </w:pPr>
    </w:p>
    <w:tbl>
      <w:tblPr>
        <w:tblW w:w="9889" w:type="dxa"/>
        <w:tblLayout w:type="fixed"/>
        <w:tblLook w:val="04A0" w:firstRow="1" w:lastRow="0" w:firstColumn="1" w:lastColumn="0" w:noHBand="0" w:noVBand="1"/>
      </w:tblPr>
      <w:tblGrid>
        <w:gridCol w:w="1951"/>
        <w:gridCol w:w="7938"/>
      </w:tblGrid>
      <w:tr w:rsidR="002346EB" w:rsidTr="002346EB">
        <w:tc>
          <w:tcPr>
            <w:tcW w:w="1951" w:type="dxa"/>
          </w:tcPr>
          <w:p w:rsidR="002346EB" w:rsidRPr="004C3805" w:rsidRDefault="002346EB" w:rsidP="00AC2311">
            <w:pPr>
              <w:pStyle w:val="Heading2"/>
            </w:pPr>
            <w:bookmarkStart w:id="40" w:name="_Toc385429236"/>
            <w:bookmarkStart w:id="41" w:name="_Toc388354333"/>
            <w:r>
              <w:t xml:space="preserve">Statutory restriction </w:t>
            </w:r>
            <w:r w:rsidRPr="00562F8C">
              <w:rPr>
                <w:bCs/>
              </w:rPr>
              <w:t xml:space="preserve">on </w:t>
            </w:r>
            <w:r>
              <w:rPr>
                <w:bCs/>
              </w:rPr>
              <w:t>reserve land</w:t>
            </w:r>
            <w:bookmarkEnd w:id="40"/>
            <w:bookmarkEnd w:id="41"/>
          </w:p>
        </w:tc>
        <w:tc>
          <w:tcPr>
            <w:tcW w:w="7938" w:type="dxa"/>
          </w:tcPr>
          <w:p w:rsidR="002346EB" w:rsidRPr="007806C3" w:rsidRDefault="002346EB" w:rsidP="00907275">
            <w:pPr>
              <w:pStyle w:val="Indent1abc0"/>
              <w:numPr>
                <w:ilvl w:val="0"/>
                <w:numId w:val="0"/>
              </w:numPr>
            </w:pPr>
            <w:r w:rsidRPr="00A847A4">
              <w:rPr>
                <w:bCs/>
              </w:rPr>
              <w:t xml:space="preserve">The registered proprietors of a </w:t>
            </w:r>
            <w:r>
              <w:rPr>
                <w:bCs/>
              </w:rPr>
              <w:t>reserve</w:t>
            </w:r>
            <w:r w:rsidRPr="00A847A4">
              <w:rPr>
                <w:bCs/>
              </w:rPr>
              <w:t xml:space="preserve"> property must not </w:t>
            </w:r>
            <w:r w:rsidRPr="007806C3">
              <w:rPr>
                <w:bCs/>
              </w:rPr>
              <w:t xml:space="preserve">mortgage, or give a security interest in, any part of the property that remains a reserve under the Reserves Act 1977 after the property has vested </w:t>
            </w:r>
            <w:r w:rsidR="00907275">
              <w:rPr>
                <w:bCs/>
              </w:rPr>
              <w:t>in the trustees</w:t>
            </w:r>
            <w:r w:rsidR="00470349">
              <w:rPr>
                <w:bCs/>
              </w:rPr>
              <w:t>.</w:t>
            </w:r>
          </w:p>
        </w:tc>
      </w:tr>
    </w:tbl>
    <w:p w:rsidR="00907275" w:rsidRDefault="00907275" w:rsidP="00907275">
      <w:pPr>
        <w:pStyle w:val="blockline"/>
      </w:pPr>
    </w:p>
    <w:tbl>
      <w:tblPr>
        <w:tblW w:w="9889" w:type="dxa"/>
        <w:tblLayout w:type="fixed"/>
        <w:tblLook w:val="04A0" w:firstRow="1" w:lastRow="0" w:firstColumn="1" w:lastColumn="0" w:noHBand="0" w:noVBand="1"/>
      </w:tblPr>
      <w:tblGrid>
        <w:gridCol w:w="1951"/>
        <w:gridCol w:w="7938"/>
      </w:tblGrid>
      <w:tr w:rsidR="00907275" w:rsidTr="00907275">
        <w:tc>
          <w:tcPr>
            <w:tcW w:w="1951" w:type="dxa"/>
          </w:tcPr>
          <w:p w:rsidR="00907275" w:rsidRPr="00850784" w:rsidRDefault="00907275" w:rsidP="00907275">
            <w:pPr>
              <w:pStyle w:val="Heading2"/>
            </w:pPr>
            <w:bookmarkStart w:id="42" w:name="_Toc385429237"/>
            <w:bookmarkStart w:id="43" w:name="_Toc388354334"/>
            <w:r w:rsidRPr="00850784">
              <w:t xml:space="preserve">Action </w:t>
            </w:r>
            <w:r>
              <w:t>–</w:t>
            </w:r>
            <w:r w:rsidRPr="00850784">
              <w:t xml:space="preserve"> </w:t>
            </w:r>
            <w:r>
              <w:t>notification of restriction</w:t>
            </w:r>
            <w:bookmarkEnd w:id="42"/>
            <w:bookmarkEnd w:id="43"/>
          </w:p>
        </w:tc>
        <w:tc>
          <w:tcPr>
            <w:tcW w:w="7938" w:type="dxa"/>
          </w:tcPr>
          <w:p w:rsidR="00907275" w:rsidRDefault="00907275" w:rsidP="00907275">
            <w:pPr>
              <w:pStyle w:val="Indent1abc0"/>
              <w:numPr>
                <w:ilvl w:val="0"/>
                <w:numId w:val="38"/>
              </w:numPr>
            </w:pPr>
            <w:r>
              <w:t>The following must be recorded on the computer register:</w:t>
            </w:r>
          </w:p>
          <w:p w:rsidR="00907275" w:rsidRDefault="00907275" w:rsidP="004A1823">
            <w:pPr>
              <w:pStyle w:val="Memorial1cm"/>
            </w:pPr>
            <w:r>
              <w:t>'Subject to section</w:t>
            </w:r>
            <w:r w:rsidR="00F7554E">
              <w:t> </w:t>
            </w:r>
            <w:r>
              <w:t>5</w:t>
            </w:r>
            <w:r w:rsidRPr="00907275">
              <w:t>9</w:t>
            </w:r>
            <w:r>
              <w:t xml:space="preserve"> of the</w:t>
            </w:r>
            <w:r w:rsidRPr="00907275">
              <w:t xml:space="preserve"> </w:t>
            </w:r>
            <w:proofErr w:type="spellStart"/>
            <w:r w:rsidRPr="00907275">
              <w:rPr>
                <w:bCs/>
              </w:rPr>
              <w:t>Ngāti</w:t>
            </w:r>
            <w:proofErr w:type="spellEnd"/>
            <w:r w:rsidRPr="00907275">
              <w:rPr>
                <w:bCs/>
              </w:rPr>
              <w:t xml:space="preserve"> </w:t>
            </w:r>
            <w:proofErr w:type="spellStart"/>
            <w:r w:rsidRPr="00907275">
              <w:rPr>
                <w:bCs/>
              </w:rPr>
              <w:t>Rangiteaorere</w:t>
            </w:r>
            <w:proofErr w:type="spellEnd"/>
            <w:r w:rsidRPr="00907275">
              <w:rPr>
                <w:bCs/>
              </w:rPr>
              <w:t xml:space="preserve"> Claims Settlement</w:t>
            </w:r>
            <w:r w:rsidRPr="00457E72">
              <w:t xml:space="preserve"> Act</w:t>
            </w:r>
            <w:r>
              <w:t xml:space="preserve"> 2014'</w:t>
            </w:r>
          </w:p>
          <w:p w:rsidR="00496BE1" w:rsidRPr="008134F4" w:rsidRDefault="00470349">
            <w:pPr>
              <w:pStyle w:val="Indent1abc0"/>
              <w:numPr>
                <w:ilvl w:val="0"/>
                <w:numId w:val="9"/>
              </w:numPr>
            </w:pPr>
            <w:r>
              <w:t xml:space="preserve">Ensure the </w:t>
            </w:r>
            <w:r w:rsidR="00F7554E">
              <w:t>'</w:t>
            </w:r>
            <w:r w:rsidR="00907275">
              <w:t>prevents registration</w:t>
            </w:r>
            <w:r w:rsidR="00F7554E">
              <w:t>'</w:t>
            </w:r>
            <w:r w:rsidR="00907275">
              <w:t xml:space="preserve"> flag </w:t>
            </w:r>
            <w:r>
              <w:t xml:space="preserve">has been </w:t>
            </w:r>
            <w:r w:rsidR="00907275">
              <w:t>set</w:t>
            </w:r>
            <w:r>
              <w:t>.</w:t>
            </w:r>
          </w:p>
        </w:tc>
      </w:tr>
    </w:tbl>
    <w:p w:rsidR="00470349" w:rsidRDefault="00470349" w:rsidP="00470349">
      <w:pPr>
        <w:pStyle w:val="continuedonnextpage"/>
      </w:pPr>
      <w:r>
        <w:t>continued on next page</w:t>
      </w:r>
    </w:p>
    <w:p w:rsidR="00470349" w:rsidRDefault="00470349" w:rsidP="004A1823">
      <w:pPr>
        <w:pStyle w:val="BlockText"/>
      </w:pPr>
      <w:r>
        <w:br w:type="page"/>
      </w:r>
    </w:p>
    <w:p w:rsidR="00297237" w:rsidRPr="004A1823" w:rsidRDefault="00297237" w:rsidP="00297237">
      <w:pPr>
        <w:pStyle w:val="Heading1"/>
        <w:numPr>
          <w:ilvl w:val="0"/>
          <w:numId w:val="0"/>
        </w:numPr>
        <w:tabs>
          <w:tab w:val="clear" w:pos="851"/>
          <w:tab w:val="left" w:pos="0"/>
        </w:tabs>
        <w:rPr>
          <w:color w:val="37AD47"/>
        </w:rPr>
      </w:pPr>
      <w:bookmarkStart w:id="44" w:name="_Toc388354335"/>
      <w:r w:rsidRPr="004A1823">
        <w:rPr>
          <w:color w:val="37AD47"/>
        </w:rPr>
        <w:lastRenderedPageBreak/>
        <w:t>Vesting of cultural redress properties</w:t>
      </w:r>
      <w:r w:rsidRPr="004A1823">
        <w:rPr>
          <w:rStyle w:val="MaptitlecontinuedChar"/>
          <w:color w:val="37AD47"/>
        </w:rPr>
        <w:t>,</w:t>
      </w:r>
      <w:r w:rsidRPr="004A1823">
        <w:rPr>
          <w:rStyle w:val="Maptitlecontinued2Char"/>
          <w:color w:val="37AD47"/>
        </w:rPr>
        <w:t xml:space="preserve"> </w:t>
      </w:r>
      <w:r w:rsidRPr="004A1823">
        <w:rPr>
          <w:rStyle w:val="Maptitlecontinued2Char"/>
          <w:b w:val="0"/>
          <w:color w:val="37AD47"/>
        </w:rPr>
        <w:t>continued</w:t>
      </w:r>
      <w:bookmarkEnd w:id="44"/>
    </w:p>
    <w:p w:rsidR="00470349" w:rsidRDefault="00470349" w:rsidP="004A1823">
      <w:pPr>
        <w:pStyle w:val="continuedonnextpage"/>
        <w:ind w:left="1843"/>
      </w:pPr>
    </w:p>
    <w:tbl>
      <w:tblPr>
        <w:tblW w:w="9889" w:type="dxa"/>
        <w:tblLayout w:type="fixed"/>
        <w:tblLook w:val="04A0" w:firstRow="1" w:lastRow="0" w:firstColumn="1" w:lastColumn="0" w:noHBand="0" w:noVBand="1"/>
      </w:tblPr>
      <w:tblGrid>
        <w:gridCol w:w="1951"/>
        <w:gridCol w:w="7938"/>
      </w:tblGrid>
      <w:tr w:rsidR="004C3805" w:rsidTr="004A1823">
        <w:trPr>
          <w:trHeight w:val="4181"/>
        </w:trPr>
        <w:tc>
          <w:tcPr>
            <w:tcW w:w="1951" w:type="dxa"/>
          </w:tcPr>
          <w:p w:rsidR="00AC2311" w:rsidRDefault="00AC2311" w:rsidP="00AC2311">
            <w:pPr>
              <w:pStyle w:val="Heading2"/>
            </w:pPr>
            <w:bookmarkStart w:id="45" w:name="_Toc388354336"/>
            <w:r>
              <w:t>Trigger</w:t>
            </w:r>
            <w:bookmarkEnd w:id="45"/>
          </w:p>
          <w:p w:rsidR="004C3805" w:rsidRDefault="00AC2311" w:rsidP="00AC2311">
            <w:pPr>
              <w:pStyle w:val="Heading2"/>
            </w:pPr>
            <w:bookmarkStart w:id="46" w:name="_Toc388354337"/>
            <w:r>
              <w:t>R</w:t>
            </w:r>
            <w:r w:rsidR="004C3805" w:rsidRPr="004C3805">
              <w:t>evocation and re</w:t>
            </w:r>
            <w:r w:rsidR="00907275">
              <w:t>-</w:t>
            </w:r>
            <w:r w:rsidR="004C3805" w:rsidRPr="004C3805">
              <w:t>conferring of reserve status</w:t>
            </w:r>
            <w:bookmarkEnd w:id="46"/>
          </w:p>
        </w:tc>
        <w:tc>
          <w:tcPr>
            <w:tcW w:w="7938" w:type="dxa"/>
          </w:tcPr>
          <w:p w:rsidR="004C3805" w:rsidRDefault="004C3805" w:rsidP="004C3805">
            <w:pPr>
              <w:pStyle w:val="BlockText"/>
            </w:pPr>
            <w:r w:rsidRPr="004C3805">
              <w:t>The reserve status of the following sites is revoked and/or new reserve status or no reserve status conferred</w:t>
            </w:r>
            <w:r w:rsidR="00526A77">
              <w:t>.</w:t>
            </w:r>
          </w:p>
          <w:tbl>
            <w:tblPr>
              <w:tblStyle w:val="TableGrid"/>
              <w:tblW w:w="7825" w:type="dxa"/>
              <w:tblLayout w:type="fixed"/>
              <w:tblLook w:val="04A0" w:firstRow="1" w:lastRow="0" w:firstColumn="1" w:lastColumn="0" w:noHBand="0" w:noVBand="1"/>
            </w:tblPr>
            <w:tblGrid>
              <w:gridCol w:w="1872"/>
              <w:gridCol w:w="1275"/>
              <w:gridCol w:w="993"/>
              <w:gridCol w:w="850"/>
              <w:gridCol w:w="1701"/>
              <w:gridCol w:w="1134"/>
            </w:tblGrid>
            <w:tr w:rsidR="004C3805" w:rsidTr="004A1823">
              <w:tc>
                <w:tcPr>
                  <w:tcW w:w="1872" w:type="dxa"/>
                </w:tcPr>
                <w:p w:rsidR="004C3805" w:rsidRPr="00FC6649" w:rsidRDefault="004C3805" w:rsidP="00BB521C">
                  <w:pPr>
                    <w:pStyle w:val="Tableheading9font"/>
                  </w:pPr>
                  <w:r w:rsidRPr="00FC6649">
                    <w:t>Property</w:t>
                  </w:r>
                </w:p>
              </w:tc>
              <w:tc>
                <w:tcPr>
                  <w:tcW w:w="1275" w:type="dxa"/>
                </w:tcPr>
                <w:p w:rsidR="004C3805" w:rsidRPr="00FC6649" w:rsidRDefault="004C3805" w:rsidP="00BB521C">
                  <w:pPr>
                    <w:pStyle w:val="Tableheading9font"/>
                  </w:pPr>
                  <w:r w:rsidRPr="00FC6649">
                    <w:t>Revoked status</w:t>
                  </w:r>
                </w:p>
              </w:tc>
              <w:tc>
                <w:tcPr>
                  <w:tcW w:w="993" w:type="dxa"/>
                </w:tcPr>
                <w:p w:rsidR="004C3805" w:rsidRPr="00FC6649" w:rsidRDefault="004C3805" w:rsidP="00BB521C">
                  <w:pPr>
                    <w:pStyle w:val="Tableheading9font"/>
                  </w:pPr>
                  <w:r w:rsidRPr="00FC6649">
                    <w:t>Section</w:t>
                  </w:r>
                </w:p>
              </w:tc>
              <w:tc>
                <w:tcPr>
                  <w:tcW w:w="850" w:type="dxa"/>
                </w:tcPr>
                <w:p w:rsidR="004C3805" w:rsidRPr="00FC6649" w:rsidRDefault="004C3805" w:rsidP="00BB521C">
                  <w:pPr>
                    <w:pStyle w:val="Tableheading9font"/>
                  </w:pPr>
                  <w:r w:rsidRPr="00FC6649">
                    <w:t>Estate</w:t>
                  </w:r>
                </w:p>
              </w:tc>
              <w:tc>
                <w:tcPr>
                  <w:tcW w:w="1701" w:type="dxa"/>
                </w:tcPr>
                <w:p w:rsidR="004C3805" w:rsidRPr="00FC6649" w:rsidRDefault="004C3805" w:rsidP="00BB521C">
                  <w:pPr>
                    <w:pStyle w:val="Tableheading9font"/>
                  </w:pPr>
                  <w:r>
                    <w:t>New status/</w:t>
                  </w:r>
                  <w:r w:rsidR="00907275">
                    <w:br/>
                  </w:r>
                  <w:r w:rsidRPr="00FC6649">
                    <w:t>purpose</w:t>
                  </w:r>
                </w:p>
              </w:tc>
              <w:tc>
                <w:tcPr>
                  <w:tcW w:w="1134" w:type="dxa"/>
                </w:tcPr>
                <w:p w:rsidR="004C3805" w:rsidRPr="00FC6649" w:rsidRDefault="004C3805" w:rsidP="00BB521C">
                  <w:pPr>
                    <w:pStyle w:val="Tableheading9font"/>
                  </w:pPr>
                  <w:r w:rsidRPr="00FC6649">
                    <w:t>Section</w:t>
                  </w:r>
                </w:p>
              </w:tc>
            </w:tr>
            <w:tr w:rsidR="00907275" w:rsidTr="004A1823">
              <w:tc>
                <w:tcPr>
                  <w:tcW w:w="1872" w:type="dxa"/>
                </w:tcPr>
                <w:p w:rsidR="00907275" w:rsidRPr="004C3805" w:rsidRDefault="00907275" w:rsidP="004C3805">
                  <w:pPr>
                    <w:pStyle w:val="Tabletext9font"/>
                  </w:pPr>
                  <w:proofErr w:type="spellStart"/>
                  <w:r>
                    <w:rPr>
                      <w:color w:val="000000"/>
                    </w:rPr>
                    <w:t>Rangiteaorere</w:t>
                  </w:r>
                  <w:proofErr w:type="spellEnd"/>
                </w:p>
              </w:tc>
              <w:tc>
                <w:tcPr>
                  <w:tcW w:w="1275" w:type="dxa"/>
                </w:tcPr>
                <w:p w:rsidR="00907275" w:rsidRPr="004C3805" w:rsidRDefault="00907275" w:rsidP="004C3805">
                  <w:pPr>
                    <w:pStyle w:val="Tabletext9font"/>
                  </w:pPr>
                  <w:r>
                    <w:t>Recreation reserve</w:t>
                  </w:r>
                </w:p>
              </w:tc>
              <w:tc>
                <w:tcPr>
                  <w:tcW w:w="993" w:type="dxa"/>
                </w:tcPr>
                <w:p w:rsidR="00907275" w:rsidRPr="004C3805" w:rsidRDefault="00907275" w:rsidP="00907275">
                  <w:pPr>
                    <w:pStyle w:val="Tabletext9font"/>
                  </w:pPr>
                  <w:r>
                    <w:t>4</w:t>
                  </w:r>
                  <w:r w:rsidRPr="004C3805">
                    <w:t>7(1)</w:t>
                  </w:r>
                </w:p>
              </w:tc>
              <w:tc>
                <w:tcPr>
                  <w:tcW w:w="850" w:type="dxa"/>
                </w:tcPr>
                <w:p w:rsidR="00907275" w:rsidRPr="004C3805" w:rsidRDefault="00907275" w:rsidP="004C3805">
                  <w:pPr>
                    <w:pStyle w:val="Tabletext9font"/>
                  </w:pPr>
                  <w:r w:rsidRPr="004C3805">
                    <w:t>fee simple</w:t>
                  </w:r>
                </w:p>
              </w:tc>
              <w:tc>
                <w:tcPr>
                  <w:tcW w:w="1701" w:type="dxa"/>
                </w:tcPr>
                <w:p w:rsidR="00907275" w:rsidRPr="004C3805" w:rsidRDefault="00907275" w:rsidP="00AC2311">
                  <w:pPr>
                    <w:pStyle w:val="Tabletext9font"/>
                  </w:pPr>
                  <w:r>
                    <w:t>Recreation reserve</w:t>
                  </w:r>
                  <w:r w:rsidR="007C7975">
                    <w:br/>
                  </w:r>
                  <w:r w:rsidR="007C7975" w:rsidRPr="007C7975">
                    <w:t>(s</w:t>
                  </w:r>
                  <w:r w:rsidR="00EE67F3">
                    <w:t> </w:t>
                  </w:r>
                  <w:r w:rsidR="007C7975" w:rsidRPr="007C7975">
                    <w:t>1</w:t>
                  </w:r>
                  <w:r w:rsidR="007C7975">
                    <w:t>7</w:t>
                  </w:r>
                  <w:r w:rsidR="007C7975" w:rsidRPr="007C7975">
                    <w:t xml:space="preserve"> Reserves Act 1977)</w:t>
                  </w:r>
                </w:p>
              </w:tc>
              <w:tc>
                <w:tcPr>
                  <w:tcW w:w="1134" w:type="dxa"/>
                </w:tcPr>
                <w:p w:rsidR="00907275" w:rsidRPr="004C3805" w:rsidRDefault="00907275" w:rsidP="00907275">
                  <w:pPr>
                    <w:pStyle w:val="Tabletext9font"/>
                  </w:pPr>
                  <w:r>
                    <w:t>4</w:t>
                  </w:r>
                  <w:r w:rsidRPr="004C3805">
                    <w:t>7(3)</w:t>
                  </w:r>
                </w:p>
              </w:tc>
            </w:tr>
            <w:tr w:rsidR="004C3805" w:rsidTr="004A1823">
              <w:trPr>
                <w:trHeight w:val="1034"/>
              </w:trPr>
              <w:tc>
                <w:tcPr>
                  <w:tcW w:w="1872" w:type="dxa"/>
                </w:tcPr>
                <w:p w:rsidR="004C3805" w:rsidRPr="004C3805" w:rsidRDefault="00907275" w:rsidP="004C3805">
                  <w:pPr>
                    <w:pStyle w:val="Tabletext9font"/>
                  </w:pPr>
                  <w:proofErr w:type="spellStart"/>
                  <w:r>
                    <w:rPr>
                      <w:color w:val="000000"/>
                    </w:rPr>
                    <w:t>Whakapoungakau</w:t>
                  </w:r>
                  <w:proofErr w:type="spellEnd"/>
                </w:p>
              </w:tc>
              <w:tc>
                <w:tcPr>
                  <w:tcW w:w="1275" w:type="dxa"/>
                </w:tcPr>
                <w:p w:rsidR="004C3805" w:rsidRPr="004C3805" w:rsidRDefault="00907275" w:rsidP="004C3805">
                  <w:pPr>
                    <w:pStyle w:val="Tabletext9font"/>
                  </w:pPr>
                  <w:r>
                    <w:t>Scenic reserve</w:t>
                  </w:r>
                </w:p>
              </w:tc>
              <w:tc>
                <w:tcPr>
                  <w:tcW w:w="993" w:type="dxa"/>
                </w:tcPr>
                <w:p w:rsidR="004C3805" w:rsidRPr="004C3805" w:rsidRDefault="00907275" w:rsidP="004C3805">
                  <w:pPr>
                    <w:pStyle w:val="Tabletext9font"/>
                  </w:pPr>
                  <w:r>
                    <w:t>4</w:t>
                  </w:r>
                  <w:r w:rsidR="004C3805" w:rsidRPr="004C3805">
                    <w:t>8(1)</w:t>
                  </w:r>
                </w:p>
              </w:tc>
              <w:tc>
                <w:tcPr>
                  <w:tcW w:w="850" w:type="dxa"/>
                </w:tcPr>
                <w:p w:rsidR="004C3805" w:rsidRPr="004C3805" w:rsidRDefault="004C3805" w:rsidP="004C3805">
                  <w:pPr>
                    <w:pStyle w:val="Tabletext9font"/>
                  </w:pPr>
                  <w:r w:rsidRPr="004C3805">
                    <w:t>fee simple</w:t>
                  </w:r>
                </w:p>
              </w:tc>
              <w:tc>
                <w:tcPr>
                  <w:tcW w:w="1701" w:type="dxa"/>
                </w:tcPr>
                <w:p w:rsidR="004C3805" w:rsidRPr="004C3805" w:rsidRDefault="00907275" w:rsidP="00AC2311">
                  <w:pPr>
                    <w:pStyle w:val="Tabletext9font"/>
                  </w:pPr>
                  <w:r>
                    <w:t>Scenic reserve</w:t>
                  </w:r>
                  <w:r w:rsidR="007C7975">
                    <w:br/>
                  </w:r>
                  <w:r w:rsidR="007C7975" w:rsidRPr="007C7975">
                    <w:t>(s</w:t>
                  </w:r>
                  <w:r w:rsidR="00EE67F3">
                    <w:t> </w:t>
                  </w:r>
                  <w:r w:rsidR="007C7975" w:rsidRPr="007C7975">
                    <w:t>1</w:t>
                  </w:r>
                  <w:r w:rsidR="007C7975">
                    <w:t>7</w:t>
                  </w:r>
                  <w:r w:rsidR="007C7975" w:rsidRPr="007C7975">
                    <w:t xml:space="preserve"> Reserves Act 1977)</w:t>
                  </w:r>
                </w:p>
              </w:tc>
              <w:tc>
                <w:tcPr>
                  <w:tcW w:w="1134" w:type="dxa"/>
                </w:tcPr>
                <w:p w:rsidR="004C3805" w:rsidRPr="004C3805" w:rsidRDefault="00907275" w:rsidP="004C3805">
                  <w:pPr>
                    <w:pStyle w:val="Tabletext9font"/>
                  </w:pPr>
                  <w:r>
                    <w:t>4</w:t>
                  </w:r>
                  <w:r w:rsidR="004C3805" w:rsidRPr="004C3805">
                    <w:t>8(3)</w:t>
                  </w:r>
                </w:p>
              </w:tc>
            </w:tr>
          </w:tbl>
          <w:p w:rsidR="004C3805" w:rsidRDefault="004C3805" w:rsidP="00BB521C">
            <w:pPr>
              <w:pStyle w:val="BlockText"/>
            </w:pPr>
          </w:p>
        </w:tc>
      </w:tr>
    </w:tbl>
    <w:p w:rsidR="004C3805" w:rsidRPr="00035DE2" w:rsidRDefault="004C3805" w:rsidP="00BB521C">
      <w:pPr>
        <w:pStyle w:val="blockline"/>
      </w:pPr>
    </w:p>
    <w:tbl>
      <w:tblPr>
        <w:tblW w:w="9889" w:type="dxa"/>
        <w:tblLayout w:type="fixed"/>
        <w:tblLook w:val="04A0" w:firstRow="1" w:lastRow="0" w:firstColumn="1" w:lastColumn="0" w:noHBand="0" w:noVBand="1"/>
      </w:tblPr>
      <w:tblGrid>
        <w:gridCol w:w="1951"/>
        <w:gridCol w:w="7938"/>
      </w:tblGrid>
      <w:tr w:rsidR="004C3805" w:rsidTr="00470349">
        <w:tc>
          <w:tcPr>
            <w:tcW w:w="1951" w:type="dxa"/>
          </w:tcPr>
          <w:p w:rsidR="004C3805" w:rsidRDefault="000D2592" w:rsidP="00BB521C">
            <w:pPr>
              <w:pStyle w:val="Heading2"/>
            </w:pPr>
            <w:bookmarkStart w:id="47" w:name="_Toc388354338"/>
            <w:r w:rsidRPr="000D2592">
              <w:t>Action - statutory action</w:t>
            </w:r>
            <w:bookmarkEnd w:id="47"/>
          </w:p>
        </w:tc>
        <w:tc>
          <w:tcPr>
            <w:tcW w:w="7938" w:type="dxa"/>
          </w:tcPr>
          <w:p w:rsidR="000D2592" w:rsidRDefault="000D2592" w:rsidP="00610350">
            <w:pPr>
              <w:pStyle w:val="Indent1abc0"/>
              <w:numPr>
                <w:ilvl w:val="0"/>
                <w:numId w:val="20"/>
              </w:numPr>
            </w:pPr>
            <w:r>
              <w:t>When an application is made in respect of a reserve site, the statutory action revoking the reserve must be captured before the registration of the trustees as registered proprietors.</w:t>
            </w:r>
          </w:p>
          <w:p w:rsidR="004C3805" w:rsidRDefault="000D2592" w:rsidP="00BB521C">
            <w:pPr>
              <w:pStyle w:val="Indent1abc0"/>
            </w:pPr>
            <w:r>
              <w:t>When the vesting in the trustees has been registered, the new reserve status (if any) must, where applicable, be noted on the current view of the relevant computer register as per the above table.</w:t>
            </w:r>
          </w:p>
        </w:tc>
      </w:tr>
    </w:tbl>
    <w:p w:rsidR="00470349" w:rsidRPr="00035DE2" w:rsidRDefault="00470349" w:rsidP="00470349">
      <w:pPr>
        <w:pStyle w:val="blockline"/>
      </w:pPr>
    </w:p>
    <w:p w:rsidR="00470349" w:rsidRDefault="00470349" w:rsidP="004A1823">
      <w:pPr>
        <w:pStyle w:val="BlockText"/>
        <w:rPr>
          <w:rFonts w:eastAsiaTheme="majorEastAsia" w:cstheme="majorBidi"/>
          <w:color w:val="00AA9C"/>
          <w:sz w:val="30"/>
          <w:szCs w:val="28"/>
        </w:rPr>
      </w:pPr>
      <w:r>
        <w:br w:type="page"/>
      </w:r>
    </w:p>
    <w:p w:rsidR="00AA5A3F" w:rsidRPr="004A1823" w:rsidRDefault="00FA18BD" w:rsidP="004A1823">
      <w:pPr>
        <w:pStyle w:val="Heading1"/>
        <w:ind w:hanging="720"/>
        <w:rPr>
          <w:color w:val="37AD47"/>
        </w:rPr>
      </w:pPr>
      <w:bookmarkStart w:id="48" w:name="_Toc388354339"/>
      <w:r w:rsidRPr="004A1823">
        <w:rPr>
          <w:color w:val="37AD47"/>
        </w:rPr>
        <w:lastRenderedPageBreak/>
        <w:t>Right of first refusal</w:t>
      </w:r>
      <w:bookmarkEnd w:id="48"/>
    </w:p>
    <w:p w:rsidR="007C7975" w:rsidRDefault="007C7975" w:rsidP="007C7975">
      <w:pPr>
        <w:pStyle w:val="blockline"/>
      </w:pPr>
    </w:p>
    <w:tbl>
      <w:tblPr>
        <w:tblW w:w="0" w:type="auto"/>
        <w:tblLayout w:type="fixed"/>
        <w:tblLook w:val="04A0" w:firstRow="1" w:lastRow="0" w:firstColumn="1" w:lastColumn="0" w:noHBand="0" w:noVBand="1"/>
      </w:tblPr>
      <w:tblGrid>
        <w:gridCol w:w="1951"/>
        <w:gridCol w:w="7938"/>
      </w:tblGrid>
      <w:tr w:rsidR="007C7975" w:rsidTr="007C7975">
        <w:tc>
          <w:tcPr>
            <w:tcW w:w="1951" w:type="dxa"/>
          </w:tcPr>
          <w:p w:rsidR="007C7975" w:rsidRDefault="007C7975" w:rsidP="007C7975">
            <w:pPr>
              <w:pStyle w:val="Heading2"/>
            </w:pPr>
            <w:bookmarkStart w:id="49" w:name="_Toc385429265"/>
            <w:bookmarkStart w:id="50" w:name="_Toc388354340"/>
            <w:r>
              <w:t>Recording RFR on register</w:t>
            </w:r>
            <w:bookmarkEnd w:id="49"/>
            <w:bookmarkEnd w:id="50"/>
          </w:p>
          <w:p w:rsidR="007C7975" w:rsidRPr="00C55E36" w:rsidRDefault="007C7975" w:rsidP="007C7975"/>
          <w:p w:rsidR="007C7975" w:rsidRDefault="007C7975" w:rsidP="007C7975">
            <w:pPr>
              <w:pStyle w:val="Heading2"/>
            </w:pPr>
            <w:bookmarkStart w:id="51" w:name="_Toc385429266"/>
            <w:bookmarkStart w:id="52" w:name="_Toc388354341"/>
            <w:r w:rsidRPr="00FA18BD">
              <w:t xml:space="preserve">Trigger – </w:t>
            </w:r>
            <w:r w:rsidRPr="00CB0A27">
              <w:t>s</w:t>
            </w:r>
            <w:r w:rsidR="00EE67F3">
              <w:t> </w:t>
            </w:r>
            <w:r>
              <w:t>85</w:t>
            </w:r>
            <w:r w:rsidRPr="00FA18BD">
              <w:t xml:space="preserve"> certificate</w:t>
            </w:r>
            <w:bookmarkEnd w:id="51"/>
            <w:bookmarkEnd w:id="52"/>
          </w:p>
        </w:tc>
        <w:tc>
          <w:tcPr>
            <w:tcW w:w="7938" w:type="dxa"/>
          </w:tcPr>
          <w:p w:rsidR="007C7975" w:rsidRDefault="007C7975" w:rsidP="004A1823">
            <w:pPr>
              <w:pStyle w:val="Indent1abc0"/>
              <w:numPr>
                <w:ilvl w:val="0"/>
                <w:numId w:val="58"/>
              </w:numPr>
            </w:pPr>
            <w:r w:rsidRPr="00FA18BD">
              <w:t xml:space="preserve">Receipt of a certificate from the Chief Executive under </w:t>
            </w:r>
            <w:r>
              <w:t>s</w:t>
            </w:r>
            <w:r w:rsidR="00EE67F3">
              <w:t> </w:t>
            </w:r>
            <w:r>
              <w:t xml:space="preserve">85(1) </w:t>
            </w:r>
            <w:r w:rsidRPr="00FA18BD">
              <w:t>that</w:t>
            </w:r>
            <w:r>
              <w:t>:</w:t>
            </w:r>
          </w:p>
          <w:p w:rsidR="007C7975" w:rsidRPr="00470349" w:rsidRDefault="007C7975" w:rsidP="004A1823">
            <w:pPr>
              <w:pStyle w:val="indent2iiiiii"/>
              <w:numPr>
                <w:ilvl w:val="1"/>
                <w:numId w:val="42"/>
              </w:numPr>
              <w:rPr>
                <w:bCs/>
              </w:rPr>
            </w:pPr>
            <w:r w:rsidRPr="00470349">
              <w:rPr>
                <w:bCs/>
              </w:rPr>
              <w:t>specifies the legal description of, and</w:t>
            </w:r>
          </w:p>
          <w:p w:rsidR="007C7975" w:rsidRPr="00470349" w:rsidRDefault="007C7975" w:rsidP="004A1823">
            <w:pPr>
              <w:pStyle w:val="indent2iiiiii"/>
              <w:numPr>
                <w:ilvl w:val="1"/>
                <w:numId w:val="42"/>
              </w:numPr>
              <w:rPr>
                <w:bCs/>
              </w:rPr>
            </w:pPr>
            <w:r w:rsidRPr="00470349">
              <w:rPr>
                <w:bCs/>
              </w:rPr>
              <w:t>identifies the computer register for,—</w:t>
            </w:r>
          </w:p>
          <w:p w:rsidR="007C7975" w:rsidRDefault="007C7975" w:rsidP="004A1823">
            <w:pPr>
              <w:pStyle w:val="Indent1abc0"/>
              <w:numPr>
                <w:ilvl w:val="0"/>
                <w:numId w:val="20"/>
              </w:numPr>
            </w:pPr>
            <w:r w:rsidRPr="00FA18BD">
              <w:t>RFR land</w:t>
            </w:r>
            <w:r>
              <w:t>, for which:</w:t>
            </w:r>
          </w:p>
          <w:p w:rsidR="007C7975" w:rsidRPr="00470349" w:rsidRDefault="007C7975" w:rsidP="004A1823">
            <w:pPr>
              <w:pStyle w:val="indent2iiiiii"/>
              <w:numPr>
                <w:ilvl w:val="1"/>
                <w:numId w:val="42"/>
              </w:numPr>
              <w:rPr>
                <w:bCs/>
              </w:rPr>
            </w:pPr>
            <w:r w:rsidRPr="00470349">
              <w:rPr>
                <w:bCs/>
              </w:rPr>
              <w:t>there is a computer register on the settlement date; and</w:t>
            </w:r>
          </w:p>
          <w:p w:rsidR="007C7975" w:rsidRPr="00470349" w:rsidRDefault="007C7975" w:rsidP="004A1823">
            <w:pPr>
              <w:pStyle w:val="indent2iiiiii"/>
              <w:numPr>
                <w:ilvl w:val="1"/>
                <w:numId w:val="42"/>
              </w:numPr>
              <w:rPr>
                <w:bCs/>
              </w:rPr>
            </w:pPr>
            <w:r w:rsidRPr="00470349">
              <w:rPr>
                <w:bCs/>
              </w:rPr>
              <w:t>a computer register is first created after the settlement date; and</w:t>
            </w:r>
          </w:p>
          <w:p w:rsidR="007C7975" w:rsidRDefault="007C7975" w:rsidP="004A1823">
            <w:pPr>
              <w:pStyle w:val="indent2iiiiii"/>
              <w:numPr>
                <w:ilvl w:val="1"/>
                <w:numId w:val="42"/>
              </w:numPr>
            </w:pPr>
            <w:r w:rsidRPr="00470349">
              <w:rPr>
                <w:bCs/>
              </w:rPr>
              <w:t>there is a computer register and which becomes RFR land after the settlement date</w:t>
            </w:r>
            <w:r w:rsidR="00470349">
              <w:rPr>
                <w:bCs/>
              </w:rPr>
              <w:t>.</w:t>
            </w:r>
          </w:p>
        </w:tc>
      </w:tr>
    </w:tbl>
    <w:p w:rsidR="007C7975" w:rsidRDefault="007C7975" w:rsidP="007C7975">
      <w:pPr>
        <w:pStyle w:val="blockline"/>
      </w:pPr>
    </w:p>
    <w:tbl>
      <w:tblPr>
        <w:tblW w:w="9889" w:type="dxa"/>
        <w:tblLayout w:type="fixed"/>
        <w:tblLook w:val="04A0" w:firstRow="1" w:lastRow="0" w:firstColumn="1" w:lastColumn="0" w:noHBand="0" w:noVBand="1"/>
      </w:tblPr>
      <w:tblGrid>
        <w:gridCol w:w="1951"/>
        <w:gridCol w:w="7938"/>
      </w:tblGrid>
      <w:tr w:rsidR="00FA18BD" w:rsidTr="007C7975">
        <w:tc>
          <w:tcPr>
            <w:tcW w:w="1951" w:type="dxa"/>
          </w:tcPr>
          <w:p w:rsidR="00FA18BD" w:rsidRDefault="00FA18BD" w:rsidP="00BB521C">
            <w:pPr>
              <w:pStyle w:val="Heading2"/>
            </w:pPr>
            <w:bookmarkStart w:id="53" w:name="_Toc388354342"/>
            <w:r w:rsidRPr="00FA18BD">
              <w:t>Action—memorials record RFR land</w:t>
            </w:r>
            <w:bookmarkEnd w:id="53"/>
          </w:p>
        </w:tc>
        <w:tc>
          <w:tcPr>
            <w:tcW w:w="7938" w:type="dxa"/>
          </w:tcPr>
          <w:p w:rsidR="00FA18BD" w:rsidRDefault="00FA18BD" w:rsidP="00610350">
            <w:pPr>
              <w:pStyle w:val="Indent1abc0"/>
              <w:numPr>
                <w:ilvl w:val="0"/>
                <w:numId w:val="31"/>
              </w:numPr>
            </w:pPr>
            <w:r>
              <w:t xml:space="preserve">Add the following memorial to the current view of the computer register identified in the </w:t>
            </w:r>
            <w:r w:rsidR="00477708">
              <w:t>s</w:t>
            </w:r>
            <w:r w:rsidR="00EE67F3">
              <w:t> </w:t>
            </w:r>
            <w:r w:rsidR="007C7975">
              <w:t>85</w:t>
            </w:r>
            <w:r>
              <w:t xml:space="preserve"> certificate:</w:t>
            </w:r>
          </w:p>
          <w:p w:rsidR="00FA18BD" w:rsidRPr="005A22B0" w:rsidRDefault="00FA18BD" w:rsidP="00481849">
            <w:pPr>
              <w:pStyle w:val="Memorial2cm"/>
            </w:pPr>
            <w:r w:rsidRPr="005A22B0">
              <w:t>'</w:t>
            </w:r>
            <w:r w:rsidR="001333C4" w:rsidRPr="005A22B0">
              <w:t>[</w:t>
            </w:r>
            <w:r w:rsidR="001333C4" w:rsidRPr="005A22B0">
              <w:rPr>
                <w:i/>
              </w:rPr>
              <w:t>certificate identifier</w:t>
            </w:r>
            <w:r w:rsidR="001333C4" w:rsidRPr="005A22B0">
              <w:t>]</w:t>
            </w:r>
            <w:r w:rsidRPr="005A22B0">
              <w:t xml:space="preserve"> Certificate under section </w:t>
            </w:r>
            <w:r w:rsidR="005A22B0">
              <w:t>85</w:t>
            </w:r>
            <w:r w:rsidRPr="005A22B0">
              <w:t xml:space="preserve"> of the</w:t>
            </w:r>
            <w:r w:rsidR="00A06259" w:rsidRPr="005A22B0">
              <w:t xml:space="preserve"> </w:t>
            </w:r>
            <w:proofErr w:type="spellStart"/>
            <w:r w:rsidR="00A06259" w:rsidRPr="005A22B0">
              <w:t>Ngāti</w:t>
            </w:r>
            <w:proofErr w:type="spellEnd"/>
            <w:r w:rsidR="00A06259" w:rsidRPr="005A22B0">
              <w:t xml:space="preserve"> </w:t>
            </w:r>
            <w:proofErr w:type="spellStart"/>
            <w:r w:rsidR="00A06259" w:rsidRPr="005A22B0">
              <w:t>Rangiteaorere</w:t>
            </w:r>
            <w:proofErr w:type="spellEnd"/>
            <w:r w:rsidR="00A06259" w:rsidRPr="005A22B0">
              <w:t xml:space="preserve"> Claims Settlement Act 20</w:t>
            </w:r>
            <w:r w:rsidR="005A22B0">
              <w:t>14</w:t>
            </w:r>
            <w:r w:rsidR="00A06259" w:rsidRPr="005A22B0">
              <w:t xml:space="preserve"> </w:t>
            </w:r>
            <w:r w:rsidRPr="005A22B0">
              <w:t xml:space="preserve">that the within land is RFR land as defined in </w:t>
            </w:r>
            <w:r w:rsidR="00A03F36" w:rsidRPr="005A22B0">
              <w:t xml:space="preserve">section </w:t>
            </w:r>
            <w:r w:rsidR="005A22B0">
              <w:t>63</w:t>
            </w:r>
            <w:r w:rsidRPr="005A22B0">
              <w:t xml:space="preserve"> and is subject to Part </w:t>
            </w:r>
            <w:r w:rsidR="005A22B0">
              <w:t>3</w:t>
            </w:r>
            <w:r w:rsidRPr="005A22B0">
              <w:t xml:space="preserve"> of the Act (which restricts disposal, including leasing, of the land) </w:t>
            </w:r>
            <w:r w:rsidR="00A03F36" w:rsidRPr="005A22B0">
              <w:t>[</w:t>
            </w:r>
            <w:r w:rsidR="00A03F36" w:rsidRPr="005A22B0">
              <w:rPr>
                <w:i/>
              </w:rPr>
              <w:t>date and time</w:t>
            </w:r>
            <w:r w:rsidR="00A03F36" w:rsidRPr="005A22B0">
              <w:t>]</w:t>
            </w:r>
            <w:r w:rsidRPr="005A22B0">
              <w:t>'</w:t>
            </w:r>
          </w:p>
          <w:p w:rsidR="00470349" w:rsidRDefault="00470349" w:rsidP="00470349">
            <w:pPr>
              <w:pStyle w:val="Indent1abc0"/>
            </w:pPr>
            <w:r>
              <w:t xml:space="preserve">Ensure the </w:t>
            </w:r>
            <w:r w:rsidR="00F7554E">
              <w:t>'</w:t>
            </w:r>
            <w:r w:rsidR="00540FAC">
              <w:t>prevents registration</w:t>
            </w:r>
            <w:r w:rsidR="00F7554E">
              <w:t>'</w:t>
            </w:r>
            <w:r w:rsidR="00540FAC">
              <w:t xml:space="preserve"> flag </w:t>
            </w:r>
            <w:r>
              <w:t>has been set;</w:t>
            </w:r>
          </w:p>
          <w:p w:rsidR="00FA18BD" w:rsidRDefault="00FA18BD" w:rsidP="00BB521C">
            <w:pPr>
              <w:pStyle w:val="Indent1abc0"/>
            </w:pPr>
            <w:r>
              <w:t>The standard registration fee is payable.</w:t>
            </w:r>
          </w:p>
        </w:tc>
      </w:tr>
    </w:tbl>
    <w:p w:rsidR="00FA18BD" w:rsidRDefault="00FA18BD" w:rsidP="00BB521C">
      <w:pPr>
        <w:pStyle w:val="blockline"/>
      </w:pPr>
    </w:p>
    <w:tbl>
      <w:tblPr>
        <w:tblW w:w="9889" w:type="dxa"/>
        <w:tblLayout w:type="fixed"/>
        <w:tblLook w:val="04A0" w:firstRow="1" w:lastRow="0" w:firstColumn="1" w:lastColumn="0" w:noHBand="0" w:noVBand="1"/>
      </w:tblPr>
      <w:tblGrid>
        <w:gridCol w:w="1951"/>
        <w:gridCol w:w="7938"/>
      </w:tblGrid>
      <w:tr w:rsidR="00FA18BD" w:rsidTr="00470349">
        <w:tc>
          <w:tcPr>
            <w:tcW w:w="1951" w:type="dxa"/>
          </w:tcPr>
          <w:p w:rsidR="005A22B0" w:rsidRDefault="005A22B0" w:rsidP="005A22B0">
            <w:pPr>
              <w:pStyle w:val="Heading2"/>
            </w:pPr>
            <w:bookmarkStart w:id="54" w:name="_Toc385429268"/>
            <w:bookmarkStart w:id="55" w:name="_Toc388354343"/>
            <w:r>
              <w:t>Removal of RFR from register</w:t>
            </w:r>
            <w:bookmarkEnd w:id="54"/>
            <w:bookmarkEnd w:id="55"/>
          </w:p>
          <w:p w:rsidR="00FA18BD" w:rsidRDefault="00FA18BD" w:rsidP="00EE67F3">
            <w:pPr>
              <w:pStyle w:val="Heading2"/>
            </w:pPr>
            <w:bookmarkStart w:id="56" w:name="_Toc388354344"/>
            <w:r w:rsidRPr="00FA18BD">
              <w:t xml:space="preserve">Trigger – </w:t>
            </w:r>
            <w:r w:rsidR="005A22B0">
              <w:t>s</w:t>
            </w:r>
            <w:r w:rsidR="00EE67F3">
              <w:t> </w:t>
            </w:r>
            <w:r w:rsidR="005A22B0">
              <w:t>86</w:t>
            </w:r>
            <w:r w:rsidRPr="00FA18BD">
              <w:t xml:space="preserve"> certificate</w:t>
            </w:r>
            <w:bookmarkEnd w:id="56"/>
          </w:p>
        </w:tc>
        <w:tc>
          <w:tcPr>
            <w:tcW w:w="7938" w:type="dxa"/>
          </w:tcPr>
          <w:p w:rsidR="00FA18BD" w:rsidRDefault="00FA18BD" w:rsidP="00EE67F3">
            <w:pPr>
              <w:pStyle w:val="BlockText"/>
            </w:pPr>
            <w:r w:rsidRPr="00FA18BD">
              <w:t xml:space="preserve">Receipt of a certificate from the Chief Executive under </w:t>
            </w:r>
            <w:r w:rsidR="005A22B0">
              <w:t>s</w:t>
            </w:r>
            <w:r w:rsidR="00EE67F3">
              <w:t> </w:t>
            </w:r>
            <w:r w:rsidR="005A22B0">
              <w:t>86(1)</w:t>
            </w:r>
            <w:r w:rsidRPr="005A22B0">
              <w:t xml:space="preserve"> for the removal of </w:t>
            </w:r>
            <w:r w:rsidR="005A22B0">
              <w:t>s</w:t>
            </w:r>
            <w:r w:rsidR="00470349">
              <w:t> </w:t>
            </w:r>
            <w:r w:rsidR="005A22B0">
              <w:t>85</w:t>
            </w:r>
            <w:r w:rsidRPr="005A22B0">
              <w:t xml:space="preserve"> memorials from a computer register on land ceasing </w:t>
            </w:r>
            <w:r w:rsidRPr="00FA18BD">
              <w:t>to be RFR land.</w:t>
            </w:r>
          </w:p>
        </w:tc>
      </w:tr>
    </w:tbl>
    <w:p w:rsidR="00470349" w:rsidRDefault="00470349" w:rsidP="00470349">
      <w:pPr>
        <w:pStyle w:val="continuedonnextpage"/>
      </w:pPr>
      <w:r>
        <w:t>continued on next page</w:t>
      </w:r>
    </w:p>
    <w:p w:rsidR="00470349" w:rsidRDefault="00470349">
      <w:r>
        <w:br w:type="page"/>
      </w:r>
    </w:p>
    <w:p w:rsidR="00470349" w:rsidRDefault="00184C69" w:rsidP="004A1823">
      <w:pPr>
        <w:pStyle w:val="Heading1"/>
        <w:numPr>
          <w:ilvl w:val="0"/>
          <w:numId w:val="0"/>
        </w:numPr>
        <w:tabs>
          <w:tab w:val="clear" w:pos="851"/>
          <w:tab w:val="left" w:pos="0"/>
        </w:tabs>
        <w:rPr>
          <w:i/>
        </w:rPr>
      </w:pPr>
      <w:bookmarkStart w:id="57" w:name="_Toc388354345"/>
      <w:r w:rsidRPr="004A1823">
        <w:rPr>
          <w:color w:val="37AD47"/>
        </w:rPr>
        <w:lastRenderedPageBreak/>
        <w:t>Right of first refusal</w:t>
      </w:r>
      <w:r w:rsidRPr="004A1823">
        <w:rPr>
          <w:rStyle w:val="MaptitlecontinuedChar"/>
          <w:color w:val="37AD47"/>
        </w:rPr>
        <w:t>,</w:t>
      </w:r>
      <w:r w:rsidRPr="004A1823">
        <w:rPr>
          <w:rStyle w:val="Maptitlecontinued2Char"/>
          <w:color w:val="37AD47"/>
        </w:rPr>
        <w:t xml:space="preserve"> continued</w:t>
      </w:r>
      <w:bookmarkEnd w:id="57"/>
    </w:p>
    <w:p w:rsidR="00FA18BD" w:rsidRDefault="00FA18BD" w:rsidP="00BB521C">
      <w:pPr>
        <w:pStyle w:val="blockline"/>
      </w:pPr>
    </w:p>
    <w:tbl>
      <w:tblPr>
        <w:tblW w:w="0" w:type="auto"/>
        <w:tblLayout w:type="fixed"/>
        <w:tblLook w:val="04A0" w:firstRow="1" w:lastRow="0" w:firstColumn="1" w:lastColumn="0" w:noHBand="0" w:noVBand="1"/>
      </w:tblPr>
      <w:tblGrid>
        <w:gridCol w:w="1951"/>
        <w:gridCol w:w="7938"/>
      </w:tblGrid>
      <w:tr w:rsidR="00FA18BD" w:rsidTr="00BB521C">
        <w:tc>
          <w:tcPr>
            <w:tcW w:w="1951" w:type="dxa"/>
          </w:tcPr>
          <w:p w:rsidR="00FA18BD" w:rsidRDefault="00FA18BD" w:rsidP="00BB521C">
            <w:pPr>
              <w:pStyle w:val="Heading2"/>
            </w:pPr>
            <w:bookmarkStart w:id="58" w:name="_Toc388354346"/>
            <w:r w:rsidRPr="00FA18BD">
              <w:t>Action – registration requirements</w:t>
            </w:r>
            <w:bookmarkEnd w:id="58"/>
          </w:p>
        </w:tc>
        <w:tc>
          <w:tcPr>
            <w:tcW w:w="7938" w:type="dxa"/>
          </w:tcPr>
          <w:p w:rsidR="00FA18BD" w:rsidRDefault="00FA18BD" w:rsidP="00610350">
            <w:pPr>
              <w:pStyle w:val="Indent1abc0"/>
              <w:numPr>
                <w:ilvl w:val="0"/>
                <w:numId w:val="11"/>
              </w:numPr>
            </w:pPr>
            <w:r>
              <w:t>The RGL must record the following memorial on the historic view of the register:</w:t>
            </w:r>
          </w:p>
          <w:p w:rsidR="00FA18BD" w:rsidRPr="005A22B0" w:rsidRDefault="00FA18BD" w:rsidP="00481849">
            <w:pPr>
              <w:pStyle w:val="Memorial2cm"/>
            </w:pPr>
            <w:r w:rsidRPr="005A22B0">
              <w:t>'</w:t>
            </w:r>
            <w:r w:rsidR="001333C4" w:rsidRPr="005A22B0">
              <w:t>[</w:t>
            </w:r>
            <w:r w:rsidR="001333C4" w:rsidRPr="005A22B0">
              <w:rPr>
                <w:i/>
              </w:rPr>
              <w:t>certificate identifier</w:t>
            </w:r>
            <w:r w:rsidR="001333C4" w:rsidRPr="005A22B0">
              <w:t>]</w:t>
            </w:r>
            <w:r w:rsidRPr="005A22B0">
              <w:t xml:space="preserve"> Certificate under </w:t>
            </w:r>
            <w:r w:rsidR="00A03F36" w:rsidRPr="005A22B0">
              <w:t xml:space="preserve">section </w:t>
            </w:r>
            <w:r w:rsidR="005A22B0">
              <w:t>86(1)</w:t>
            </w:r>
            <w:r w:rsidRPr="005A22B0">
              <w:t xml:space="preserve"> of the</w:t>
            </w:r>
            <w:r w:rsidR="00A06259" w:rsidRPr="005A22B0">
              <w:t xml:space="preserve"> </w:t>
            </w:r>
            <w:proofErr w:type="spellStart"/>
            <w:r w:rsidR="00A06259" w:rsidRPr="005A22B0">
              <w:t>Ngāti</w:t>
            </w:r>
            <w:proofErr w:type="spellEnd"/>
            <w:r w:rsidR="00A06259" w:rsidRPr="005A22B0">
              <w:t xml:space="preserve"> </w:t>
            </w:r>
            <w:proofErr w:type="spellStart"/>
            <w:r w:rsidR="00A06259" w:rsidRPr="005A22B0">
              <w:t>Rangiteaorere</w:t>
            </w:r>
            <w:proofErr w:type="spellEnd"/>
            <w:r w:rsidR="00A06259" w:rsidRPr="005A22B0">
              <w:t xml:space="preserve"> Claims Settlement Act 20</w:t>
            </w:r>
            <w:r w:rsidR="005A22B0">
              <w:t>14</w:t>
            </w:r>
            <w:r w:rsidR="00A06259" w:rsidRPr="005A22B0">
              <w:t xml:space="preserve"> </w:t>
            </w:r>
            <w:r w:rsidRPr="005A22B0">
              <w:t xml:space="preserve">removing </w:t>
            </w:r>
            <w:r w:rsidR="00A03F36" w:rsidRPr="005A22B0">
              <w:t>[</w:t>
            </w:r>
            <w:r w:rsidR="00A03F36" w:rsidRPr="005A22B0">
              <w:rPr>
                <w:i/>
              </w:rPr>
              <w:t>memorial identifier</w:t>
            </w:r>
            <w:r w:rsidR="00A03F36" w:rsidRPr="005A22B0">
              <w:t>]</w:t>
            </w:r>
            <w:r w:rsidRPr="005A22B0">
              <w:t xml:space="preserve"> entered under </w:t>
            </w:r>
            <w:r w:rsidR="00A03F36" w:rsidRPr="005A22B0">
              <w:t xml:space="preserve">section </w:t>
            </w:r>
            <w:r w:rsidR="005A22B0">
              <w:t>85(5)</w:t>
            </w:r>
            <w:r w:rsidRPr="005A22B0">
              <w:t xml:space="preserve"> </w:t>
            </w:r>
            <w:r w:rsidR="00A03F36" w:rsidRPr="005A22B0">
              <w:t>[</w:t>
            </w:r>
            <w:r w:rsidR="00A03F36" w:rsidRPr="005A22B0">
              <w:rPr>
                <w:i/>
              </w:rPr>
              <w:t>date and time</w:t>
            </w:r>
            <w:r w:rsidR="00A03F36" w:rsidRPr="005A22B0">
              <w:t>]</w:t>
            </w:r>
            <w:r w:rsidRPr="005A22B0">
              <w:t>'</w:t>
            </w:r>
          </w:p>
          <w:p w:rsidR="00FA18BD" w:rsidRDefault="00FA18BD" w:rsidP="00BB521C">
            <w:pPr>
              <w:pStyle w:val="Indent1abc0"/>
            </w:pPr>
            <w:r>
              <w:t>The transfer or vesting must be registered</w:t>
            </w:r>
            <w:r w:rsidR="00EE67F3">
              <w:t>;</w:t>
            </w:r>
          </w:p>
          <w:p w:rsidR="00FA18BD" w:rsidRDefault="00FA18BD" w:rsidP="00BB521C">
            <w:pPr>
              <w:pStyle w:val="Indent1abc0"/>
            </w:pPr>
            <w:r>
              <w:t>The standard registration fee is payable.</w:t>
            </w:r>
          </w:p>
          <w:p w:rsidR="005A22B0" w:rsidRPr="00EE67F3" w:rsidRDefault="005A22B0" w:rsidP="004A1823">
            <w:pPr>
              <w:pStyle w:val="Indent1abc0"/>
              <w:numPr>
                <w:ilvl w:val="0"/>
                <w:numId w:val="0"/>
              </w:numPr>
              <w:ind w:left="567" w:hanging="567"/>
              <w:rPr>
                <w:szCs w:val="20"/>
              </w:rPr>
            </w:pPr>
            <w:r w:rsidRPr="004A1823">
              <w:rPr>
                <w:b/>
                <w:szCs w:val="20"/>
              </w:rPr>
              <w:t>Note</w:t>
            </w:r>
            <w:r w:rsidR="004A1823">
              <w:rPr>
                <w:b/>
                <w:szCs w:val="20"/>
              </w:rPr>
              <w:t>:</w:t>
            </w:r>
            <w:r w:rsidRPr="004A1823">
              <w:rPr>
                <w:szCs w:val="20"/>
              </w:rPr>
              <w:t xml:space="preserve">  In addition to the legal description, computer register identifier and statement that the certificate is issued under the section, Section </w:t>
            </w:r>
            <w:r w:rsidR="003E162E" w:rsidRPr="004A1823">
              <w:rPr>
                <w:szCs w:val="20"/>
              </w:rPr>
              <w:t>86</w:t>
            </w:r>
            <w:r w:rsidRPr="004A1823">
              <w:rPr>
                <w:szCs w:val="20"/>
              </w:rPr>
              <w:t>(1)(c) of the Act requires the certificate to include “the details of the transfer or vesting of the land”.  The certificate template is designed to account for this by the reference “transferred to or vested in the person(s) named in the instrument lodged with this certificate.”  Therefore, certificates in this form should be accepted for registration</w:t>
            </w:r>
            <w:r w:rsidR="00470349" w:rsidRPr="004A1823">
              <w:rPr>
                <w:szCs w:val="20"/>
              </w:rPr>
              <w:t>.</w:t>
            </w:r>
          </w:p>
        </w:tc>
      </w:tr>
    </w:tbl>
    <w:p w:rsidR="00C82F0F" w:rsidRDefault="00C82F0F" w:rsidP="00BB521C">
      <w:pPr>
        <w:pStyle w:val="blockline"/>
      </w:pPr>
    </w:p>
    <w:tbl>
      <w:tblPr>
        <w:tblW w:w="9889" w:type="dxa"/>
        <w:tblLayout w:type="fixed"/>
        <w:tblLook w:val="04A0" w:firstRow="1" w:lastRow="0" w:firstColumn="1" w:lastColumn="0" w:noHBand="0" w:noVBand="1"/>
      </w:tblPr>
      <w:tblGrid>
        <w:gridCol w:w="1951"/>
        <w:gridCol w:w="7938"/>
      </w:tblGrid>
      <w:tr w:rsidR="00FA18BD" w:rsidTr="00C82F0F">
        <w:tc>
          <w:tcPr>
            <w:tcW w:w="1951" w:type="dxa"/>
          </w:tcPr>
          <w:p w:rsidR="003E162E" w:rsidRDefault="003E162E" w:rsidP="003E162E">
            <w:pPr>
              <w:pStyle w:val="Heading2"/>
            </w:pPr>
            <w:bookmarkStart w:id="59" w:name="_Toc385429271"/>
            <w:bookmarkStart w:id="60" w:name="_Toc388354347"/>
            <w:r>
              <w:t>Removal of RFR from register at end of RFR period</w:t>
            </w:r>
            <w:bookmarkEnd w:id="59"/>
            <w:bookmarkEnd w:id="60"/>
          </w:p>
          <w:p w:rsidR="00FA18BD" w:rsidRDefault="00FA18BD" w:rsidP="003E162E">
            <w:pPr>
              <w:pStyle w:val="Heading2"/>
            </w:pPr>
            <w:bookmarkStart w:id="61" w:name="_Toc388354348"/>
            <w:r w:rsidRPr="00FA18BD">
              <w:t xml:space="preserve">Trigger – </w:t>
            </w:r>
            <w:r w:rsidR="003E162E">
              <w:t>s</w:t>
            </w:r>
            <w:r w:rsidR="00EE67F3">
              <w:t> </w:t>
            </w:r>
            <w:r w:rsidR="003E162E">
              <w:t>87</w:t>
            </w:r>
            <w:r w:rsidRPr="00FA18BD">
              <w:t xml:space="preserve"> certificate</w:t>
            </w:r>
            <w:bookmarkEnd w:id="61"/>
          </w:p>
        </w:tc>
        <w:tc>
          <w:tcPr>
            <w:tcW w:w="7938" w:type="dxa"/>
          </w:tcPr>
          <w:p w:rsidR="00FA18BD" w:rsidRDefault="00FA18BD" w:rsidP="00EE67F3">
            <w:pPr>
              <w:pStyle w:val="BlockText"/>
            </w:pPr>
            <w:r w:rsidRPr="00FA18BD">
              <w:t xml:space="preserve">Receipt of a certificate from the Chief Executive under </w:t>
            </w:r>
            <w:r w:rsidR="003E162E">
              <w:t>s</w:t>
            </w:r>
            <w:r w:rsidR="00EE67F3">
              <w:t> </w:t>
            </w:r>
            <w:r w:rsidR="003E162E">
              <w:t>87(1)</w:t>
            </w:r>
            <w:r w:rsidRPr="00FA18BD">
              <w:t xml:space="preserve"> for the removal of </w:t>
            </w:r>
            <w:r w:rsidR="003E162E">
              <w:t>s</w:t>
            </w:r>
            <w:r w:rsidR="00EE67F3">
              <w:t> </w:t>
            </w:r>
            <w:r w:rsidR="003E162E">
              <w:t>85</w:t>
            </w:r>
            <w:r w:rsidRPr="00FA18BD">
              <w:t xml:space="preserve"> memorials from a computer register at the end of the RFR period.</w:t>
            </w:r>
          </w:p>
        </w:tc>
      </w:tr>
    </w:tbl>
    <w:p w:rsidR="00FA18BD" w:rsidRPr="00035DE2" w:rsidRDefault="00FA18BD" w:rsidP="00BB521C">
      <w:pPr>
        <w:pStyle w:val="blockline"/>
      </w:pPr>
    </w:p>
    <w:tbl>
      <w:tblPr>
        <w:tblW w:w="9889" w:type="dxa"/>
        <w:tblLayout w:type="fixed"/>
        <w:tblLook w:val="04A0" w:firstRow="1" w:lastRow="0" w:firstColumn="1" w:lastColumn="0" w:noHBand="0" w:noVBand="1"/>
      </w:tblPr>
      <w:tblGrid>
        <w:gridCol w:w="1951"/>
        <w:gridCol w:w="7938"/>
      </w:tblGrid>
      <w:tr w:rsidR="00FA18BD" w:rsidTr="00EE67F3">
        <w:tc>
          <w:tcPr>
            <w:tcW w:w="1951" w:type="dxa"/>
          </w:tcPr>
          <w:p w:rsidR="00FA18BD" w:rsidRDefault="00FA18BD" w:rsidP="00BB521C">
            <w:pPr>
              <w:pStyle w:val="Heading2"/>
            </w:pPr>
            <w:bookmarkStart w:id="62" w:name="_Toc388354349"/>
            <w:r w:rsidRPr="00FA18BD">
              <w:t>Action – registration requirements</w:t>
            </w:r>
            <w:bookmarkEnd w:id="62"/>
          </w:p>
        </w:tc>
        <w:tc>
          <w:tcPr>
            <w:tcW w:w="7938" w:type="dxa"/>
          </w:tcPr>
          <w:p w:rsidR="00FA18BD" w:rsidRDefault="00FA18BD" w:rsidP="00610350">
            <w:pPr>
              <w:pStyle w:val="Indent1abc0"/>
              <w:numPr>
                <w:ilvl w:val="0"/>
                <w:numId w:val="10"/>
              </w:numPr>
            </w:pPr>
            <w:r>
              <w:t>The RGL must record the following memorial on the historic view of the register:</w:t>
            </w:r>
          </w:p>
          <w:p w:rsidR="00FA18BD" w:rsidRPr="003E162E" w:rsidRDefault="00FA18BD" w:rsidP="003E162E">
            <w:pPr>
              <w:pStyle w:val="Memorial2cm"/>
              <w:spacing w:before="240"/>
            </w:pPr>
            <w:r w:rsidRPr="003E162E">
              <w:t>'</w:t>
            </w:r>
            <w:r w:rsidR="001333C4" w:rsidRPr="003E162E">
              <w:t>[</w:t>
            </w:r>
            <w:r w:rsidR="001333C4" w:rsidRPr="003E162E">
              <w:rPr>
                <w:i/>
              </w:rPr>
              <w:t>certificate identifier</w:t>
            </w:r>
            <w:r w:rsidR="001333C4" w:rsidRPr="003E162E">
              <w:t>]</w:t>
            </w:r>
            <w:r w:rsidRPr="003E162E">
              <w:t xml:space="preserve"> Certificate under </w:t>
            </w:r>
            <w:r w:rsidR="00A03F36" w:rsidRPr="003E162E">
              <w:t xml:space="preserve">section </w:t>
            </w:r>
            <w:r w:rsidR="003E162E">
              <w:t>87(1)</w:t>
            </w:r>
            <w:r w:rsidRPr="003E162E">
              <w:t xml:space="preserve"> of the</w:t>
            </w:r>
            <w:r w:rsidR="00A06259" w:rsidRPr="003E162E">
              <w:t xml:space="preserve"> </w:t>
            </w:r>
            <w:proofErr w:type="spellStart"/>
            <w:r w:rsidR="00A06259" w:rsidRPr="003E162E">
              <w:t>Ngāti</w:t>
            </w:r>
            <w:proofErr w:type="spellEnd"/>
            <w:r w:rsidR="00A06259" w:rsidRPr="003E162E">
              <w:t xml:space="preserve"> </w:t>
            </w:r>
            <w:proofErr w:type="spellStart"/>
            <w:r w:rsidR="00A06259" w:rsidRPr="003E162E">
              <w:t>Rangiteaorere</w:t>
            </w:r>
            <w:proofErr w:type="spellEnd"/>
            <w:r w:rsidR="00A06259" w:rsidRPr="003E162E">
              <w:t xml:space="preserve"> Claims Settlement Act 20</w:t>
            </w:r>
            <w:r w:rsidR="003E162E">
              <w:t>14</w:t>
            </w:r>
            <w:r w:rsidR="00A06259" w:rsidRPr="003E162E">
              <w:t xml:space="preserve"> </w:t>
            </w:r>
            <w:r w:rsidRPr="003E162E">
              <w:t xml:space="preserve">removing </w:t>
            </w:r>
            <w:r w:rsidR="00A03F36" w:rsidRPr="003E162E">
              <w:t>[</w:t>
            </w:r>
            <w:r w:rsidR="00A03F36" w:rsidRPr="003E162E">
              <w:rPr>
                <w:i/>
              </w:rPr>
              <w:t>memorial identifier</w:t>
            </w:r>
            <w:r w:rsidR="00A03F36" w:rsidRPr="003E162E">
              <w:t>]</w:t>
            </w:r>
            <w:r w:rsidRPr="003E162E">
              <w:t xml:space="preserve"> entered under </w:t>
            </w:r>
            <w:r w:rsidR="00A03F36" w:rsidRPr="003E162E">
              <w:t xml:space="preserve">section </w:t>
            </w:r>
            <w:r w:rsidR="003E162E">
              <w:t>85(5)</w:t>
            </w:r>
            <w:r w:rsidRPr="003E162E">
              <w:t xml:space="preserve"> </w:t>
            </w:r>
            <w:r w:rsidR="00A03F36" w:rsidRPr="003E162E">
              <w:t>[</w:t>
            </w:r>
            <w:r w:rsidR="00A03F36" w:rsidRPr="003E162E">
              <w:rPr>
                <w:i/>
              </w:rPr>
              <w:t>date and time</w:t>
            </w:r>
            <w:r w:rsidR="00A03F36" w:rsidRPr="003E162E">
              <w:t>]</w:t>
            </w:r>
            <w:r w:rsidRPr="003E162E">
              <w:t>'.</w:t>
            </w:r>
          </w:p>
          <w:p w:rsidR="00FA18BD" w:rsidRDefault="00FA18BD" w:rsidP="00BB521C">
            <w:pPr>
              <w:pStyle w:val="Indent1abc0"/>
            </w:pPr>
            <w:r>
              <w:t>The standard registration fee is payable.</w:t>
            </w:r>
          </w:p>
        </w:tc>
      </w:tr>
    </w:tbl>
    <w:p w:rsidR="00EE67F3" w:rsidRDefault="00EE67F3" w:rsidP="00EE67F3">
      <w:pPr>
        <w:pStyle w:val="continuedonnextpage"/>
      </w:pPr>
      <w:r>
        <w:t>continued on next page</w:t>
      </w:r>
    </w:p>
    <w:p w:rsidR="00EE67F3" w:rsidRDefault="00EE67F3">
      <w:r>
        <w:br w:type="page"/>
      </w:r>
    </w:p>
    <w:p w:rsidR="00184C69" w:rsidRPr="004A1823" w:rsidRDefault="00184C69" w:rsidP="00184C69">
      <w:pPr>
        <w:pStyle w:val="Heading1"/>
        <w:numPr>
          <w:ilvl w:val="0"/>
          <w:numId w:val="0"/>
        </w:numPr>
        <w:tabs>
          <w:tab w:val="clear" w:pos="851"/>
          <w:tab w:val="left" w:pos="0"/>
        </w:tabs>
        <w:rPr>
          <w:i/>
          <w:color w:val="37AD47"/>
        </w:rPr>
      </w:pPr>
      <w:bookmarkStart w:id="63" w:name="_Toc388354350"/>
      <w:r w:rsidRPr="004A1823">
        <w:rPr>
          <w:color w:val="37AD47"/>
        </w:rPr>
        <w:lastRenderedPageBreak/>
        <w:t>Right of first refusal</w:t>
      </w:r>
      <w:r w:rsidRPr="004A1823">
        <w:rPr>
          <w:rStyle w:val="MaptitlecontinuedChar"/>
          <w:color w:val="37AD47"/>
        </w:rPr>
        <w:t>,</w:t>
      </w:r>
      <w:r w:rsidRPr="004A1823">
        <w:rPr>
          <w:rStyle w:val="Maptitlecontinued2Char"/>
          <w:color w:val="37AD47"/>
        </w:rPr>
        <w:t xml:space="preserve"> continued</w:t>
      </w:r>
      <w:bookmarkEnd w:id="63"/>
    </w:p>
    <w:p w:rsidR="00184C69" w:rsidRDefault="00184C69" w:rsidP="00184C69">
      <w:pPr>
        <w:pStyle w:val="blockline"/>
      </w:pPr>
    </w:p>
    <w:tbl>
      <w:tblPr>
        <w:tblW w:w="0" w:type="auto"/>
        <w:tblLayout w:type="fixed"/>
        <w:tblLook w:val="04A0" w:firstRow="1" w:lastRow="0" w:firstColumn="1" w:lastColumn="0" w:noHBand="0" w:noVBand="1"/>
      </w:tblPr>
      <w:tblGrid>
        <w:gridCol w:w="1951"/>
        <w:gridCol w:w="7938"/>
      </w:tblGrid>
      <w:tr w:rsidR="00FA18BD" w:rsidTr="00BB521C">
        <w:tc>
          <w:tcPr>
            <w:tcW w:w="1951" w:type="dxa"/>
          </w:tcPr>
          <w:p w:rsidR="00FA18BD" w:rsidRDefault="00FA18BD" w:rsidP="00BB521C">
            <w:pPr>
              <w:pStyle w:val="Heading2"/>
            </w:pPr>
            <w:bookmarkStart w:id="64" w:name="_Toc388354351"/>
            <w:r w:rsidRPr="00FA18BD">
              <w:t xml:space="preserve">Action </w:t>
            </w:r>
            <w:r w:rsidR="003E162E">
              <w:t>–</w:t>
            </w:r>
            <w:r w:rsidRPr="00FA18BD">
              <w:t xml:space="preserve"> on</w:t>
            </w:r>
            <w:r w:rsidR="003E162E">
              <w:t>-</w:t>
            </w:r>
            <w:r w:rsidRPr="00FA18BD">
              <w:t>going monitoring of RFR land</w:t>
            </w:r>
            <w:bookmarkEnd w:id="64"/>
          </w:p>
        </w:tc>
        <w:tc>
          <w:tcPr>
            <w:tcW w:w="7938" w:type="dxa"/>
          </w:tcPr>
          <w:p w:rsidR="00FA18BD" w:rsidRDefault="00FA18BD" w:rsidP="00FA18BD">
            <w:pPr>
              <w:pStyle w:val="BlockText"/>
            </w:pPr>
            <w:r>
              <w:t>A transfer or vesting of the fee simple estate, or grant of a lease for 50</w:t>
            </w:r>
            <w:r w:rsidR="00EE67F3">
              <w:t> </w:t>
            </w:r>
            <w:r>
              <w:t xml:space="preserve">years or more (including any rights of renewal or extensions), in a computer register that has a memorial recorded on it under </w:t>
            </w:r>
            <w:r w:rsidR="003E162E">
              <w:t>s</w:t>
            </w:r>
            <w:r w:rsidR="00EE67F3">
              <w:t> </w:t>
            </w:r>
            <w:r w:rsidR="003E162E">
              <w:t>85</w:t>
            </w:r>
            <w:r>
              <w:t>, cannot be registered unless:</w:t>
            </w:r>
          </w:p>
          <w:p w:rsidR="00FA18BD" w:rsidRDefault="00FA18BD" w:rsidP="004A1823">
            <w:pPr>
              <w:pStyle w:val="Indent1abc0"/>
              <w:numPr>
                <w:ilvl w:val="0"/>
                <w:numId w:val="63"/>
              </w:numPr>
            </w:pPr>
            <w:r>
              <w:t xml:space="preserve">a certificate from the Chief Executive has been received under </w:t>
            </w:r>
            <w:r w:rsidR="003E162E">
              <w:t>s</w:t>
            </w:r>
            <w:r w:rsidR="00EE67F3">
              <w:t> </w:t>
            </w:r>
            <w:r w:rsidR="003E162E">
              <w:t>86(1)</w:t>
            </w:r>
            <w:r>
              <w:t>, or</w:t>
            </w:r>
          </w:p>
          <w:p w:rsidR="00FA18BD" w:rsidRDefault="00FA18BD" w:rsidP="00BB521C">
            <w:pPr>
              <w:pStyle w:val="Indent1abc0"/>
            </w:pPr>
            <w:r>
              <w:t xml:space="preserve">at the end of the RFR period, a certificate from the Chief Executive has been received under </w:t>
            </w:r>
            <w:r w:rsidR="003E162E">
              <w:t>s</w:t>
            </w:r>
            <w:r w:rsidR="00EE67F3">
              <w:t> </w:t>
            </w:r>
            <w:r w:rsidR="003E162E">
              <w:t>87(1)</w:t>
            </w:r>
            <w:r>
              <w:t xml:space="preserve"> for the removal of the </w:t>
            </w:r>
            <w:r w:rsidR="003E162E">
              <w:t>notification</w:t>
            </w:r>
            <w:r>
              <w:t xml:space="preserve"> under </w:t>
            </w:r>
            <w:r w:rsidR="003E162E">
              <w:t>s</w:t>
            </w:r>
            <w:r w:rsidR="00EE67F3">
              <w:t> </w:t>
            </w:r>
            <w:r w:rsidR="003E162E">
              <w:t>85(5)</w:t>
            </w:r>
            <w:r>
              <w:t>, or</w:t>
            </w:r>
          </w:p>
          <w:p w:rsidR="00FA18BD" w:rsidRDefault="00FA18BD" w:rsidP="00BB521C">
            <w:pPr>
              <w:pStyle w:val="Indent1abc0"/>
            </w:pPr>
            <w:r>
              <w:t xml:space="preserve">the dealing is in favour of the Crown or a Crown Body </w:t>
            </w:r>
            <w:r w:rsidR="003E162E">
              <w:t>(s</w:t>
            </w:r>
            <w:r w:rsidR="00F7554E">
              <w:t> </w:t>
            </w:r>
            <w:r w:rsidR="003E162E">
              <w:t>70)</w:t>
            </w:r>
            <w:r w:rsidR="00526A77">
              <w:t xml:space="preserve">. </w:t>
            </w:r>
            <w:r w:rsidR="00AC2311">
              <w:br/>
            </w:r>
          </w:p>
          <w:p w:rsidR="00FA18BD" w:rsidRDefault="00FA18BD" w:rsidP="00AC2311">
            <w:pPr>
              <w:pStyle w:val="Blocktextnote2"/>
              <w:ind w:left="851"/>
            </w:pPr>
            <w:r w:rsidRPr="00481849">
              <w:rPr>
                <w:b/>
              </w:rPr>
              <w:t>Note</w:t>
            </w:r>
            <w:r>
              <w:t>:</w:t>
            </w:r>
            <w:r>
              <w:tab/>
              <w:t xml:space="preserve">Transfers of RFR land without a preceding </w:t>
            </w:r>
            <w:r w:rsidR="003E162E">
              <w:t>s</w:t>
            </w:r>
            <w:r w:rsidR="00F7554E">
              <w:t> </w:t>
            </w:r>
            <w:r w:rsidR="003E162E">
              <w:t>86(1)</w:t>
            </w:r>
            <w:r w:rsidRPr="003E162E">
              <w:t xml:space="preserve"> </w:t>
            </w:r>
            <w:r>
              <w:t>certificate should only be accepted if it is absolutely clear that the transferee is the Crown or a Crown Body. If there is any doubt, these matters should be escalated to a senior officer (</w:t>
            </w:r>
            <w:proofErr w:type="spellStart"/>
            <w:r w:rsidR="003E162E">
              <w:t>eg</w:t>
            </w:r>
            <w:proofErr w:type="spellEnd"/>
            <w:r>
              <w:t xml:space="preserve"> Titles Advisor) for resolution.</w:t>
            </w:r>
          </w:p>
          <w:p w:rsidR="00FA18BD" w:rsidRDefault="00FA18BD" w:rsidP="00AC2311">
            <w:pPr>
              <w:pStyle w:val="Blocktextnote1"/>
            </w:pPr>
            <w:r w:rsidRPr="00481849">
              <w:rPr>
                <w:b/>
              </w:rPr>
              <w:t>Note</w:t>
            </w:r>
            <w:r>
              <w:t>:</w:t>
            </w:r>
            <w:r>
              <w:tab/>
              <w:t xml:space="preserve">Where land is disposed of to the Crown or a Crown body in terms of </w:t>
            </w:r>
            <w:r w:rsidR="00477708">
              <w:t>s</w:t>
            </w:r>
            <w:r w:rsidR="00EE67F3">
              <w:t> </w:t>
            </w:r>
            <w:r w:rsidR="00AC2311">
              <w:t>70</w:t>
            </w:r>
            <w:r>
              <w:t>, the RFR will remain on the title and must continue to be monitored and enforced by LINZ until it is removed under</w:t>
            </w:r>
            <w:r w:rsidRPr="00AC2311">
              <w:t xml:space="preserve"> </w:t>
            </w:r>
            <w:proofErr w:type="spellStart"/>
            <w:r w:rsidR="00AC2311" w:rsidRPr="00AC2311">
              <w:t>ss</w:t>
            </w:r>
            <w:proofErr w:type="spellEnd"/>
            <w:r w:rsidR="00EE67F3">
              <w:t> </w:t>
            </w:r>
            <w:r w:rsidR="00AC2311" w:rsidRPr="00AC2311">
              <w:t>86(3</w:t>
            </w:r>
            <w:r w:rsidR="00AC2311">
              <w:t>)</w:t>
            </w:r>
            <w:r w:rsidR="00AC2311" w:rsidRPr="00AC2311">
              <w:t xml:space="preserve"> or 87(3)</w:t>
            </w:r>
            <w:r>
              <w:t>.</w:t>
            </w:r>
          </w:p>
        </w:tc>
      </w:tr>
    </w:tbl>
    <w:p w:rsidR="00FA18BD" w:rsidRDefault="00FA18BD" w:rsidP="00BB521C">
      <w:pPr>
        <w:pStyle w:val="blockline"/>
      </w:pPr>
    </w:p>
    <w:p w:rsidR="00C82F0F" w:rsidRPr="00C82F0F" w:rsidRDefault="00C82F0F" w:rsidP="00C82F0F">
      <w:pPr>
        <w:pStyle w:val="BlockText"/>
      </w:pPr>
    </w:p>
    <w:sectPr w:rsidR="00C82F0F" w:rsidRPr="00C82F0F" w:rsidSect="00102BED">
      <w:headerReference w:type="default" r:id="rId1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FCD" w:rsidRDefault="00B42FCD" w:rsidP="008A0484">
      <w:pPr>
        <w:spacing w:before="0" w:after="0"/>
      </w:pPr>
      <w:r>
        <w:separator/>
      </w:r>
    </w:p>
  </w:endnote>
  <w:endnote w:type="continuationSeparator" w:id="0">
    <w:p w:rsidR="00B42FCD" w:rsidRDefault="00B42FCD" w:rsidP="008A04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CD" w:rsidRDefault="00B42FCD" w:rsidP="00904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6894">
      <w:rPr>
        <w:rStyle w:val="PageNumber"/>
        <w:noProof/>
      </w:rPr>
      <w:t>17</w:t>
    </w:r>
    <w:r>
      <w:rPr>
        <w:rStyle w:val="PageNumber"/>
      </w:rPr>
      <w:fldChar w:fldCharType="end"/>
    </w:r>
  </w:p>
  <w:p w:rsidR="00B42FCD" w:rsidRDefault="00B42FCD" w:rsidP="00D15C69">
    <w:pPr>
      <w:pStyle w:val="Footer"/>
      <w:pBdr>
        <w:top w:val="single" w:sz="4" w:space="1" w:color="auto"/>
      </w:pBdr>
      <w:tabs>
        <w:tab w:val="right" w:pos="9639"/>
      </w:tabs>
    </w:pPr>
    <w:proofErr w:type="spellStart"/>
    <w:r w:rsidRPr="00695580">
      <w:t>Ngāti</w:t>
    </w:r>
    <w:proofErr w:type="spellEnd"/>
    <w:r w:rsidRPr="00695580">
      <w:t xml:space="preserve"> </w:t>
    </w:r>
    <w:proofErr w:type="spellStart"/>
    <w:r w:rsidRPr="00695580">
      <w:t>Rangitea</w:t>
    </w:r>
    <w:r>
      <w:t>orere</w:t>
    </w:r>
    <w:proofErr w:type="spellEnd"/>
    <w:r>
      <w:t xml:space="preserve"> Claims Settlement Act 2014</w:t>
    </w:r>
    <w:r w:rsidRPr="00695580">
      <w:t xml:space="preserve"> registration guideline</w:t>
    </w:r>
    <w:r>
      <w:t>: LINZG20743</w:t>
    </w:r>
  </w:p>
  <w:p w:rsidR="00B42FCD" w:rsidRDefault="00B42FCD" w:rsidP="00D15C69">
    <w:pPr>
      <w:pStyle w:val="Footer"/>
      <w:pBdr>
        <w:top w:val="single" w:sz="4" w:space="1" w:color="auto"/>
      </w:pBdr>
      <w:tabs>
        <w:tab w:val="right" w:pos="9639"/>
      </w:tabs>
    </w:pPr>
    <w:r>
      <w:t>Effective date  |  2</w:t>
    </w:r>
    <w:r w:rsidR="00CD1DCD">
      <w:t>6</w:t>
    </w:r>
    <w:r>
      <w:t xml:space="preserve"> May 2014</w:t>
    </w:r>
  </w:p>
  <w:p w:rsidR="00B42FCD" w:rsidRPr="00E1689B" w:rsidRDefault="00B42FCD" w:rsidP="00F764F7">
    <w:pPr>
      <w:pStyle w:val="Footer"/>
      <w:pBdr>
        <w:top w:val="single" w:sz="4" w:space="1" w:color="auto"/>
      </w:pBdr>
      <w:tabs>
        <w:tab w:val="clear" w:pos="9026"/>
        <w:tab w:val="right" w:pos="9639"/>
      </w:tabs>
    </w:pPr>
    <w:r>
      <w:t>Registrar General of Land  |  Land Information New Zealand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FCD" w:rsidRDefault="00B42FCD" w:rsidP="008A0484">
      <w:pPr>
        <w:spacing w:before="0" w:after="0"/>
      </w:pPr>
      <w:r>
        <w:separator/>
      </w:r>
    </w:p>
  </w:footnote>
  <w:footnote w:type="continuationSeparator" w:id="0">
    <w:p w:rsidR="00B42FCD" w:rsidRDefault="00B42FCD" w:rsidP="008A0484">
      <w:pPr>
        <w:spacing w:before="0" w:after="0"/>
      </w:pPr>
      <w:r>
        <w:continuationSeparator/>
      </w:r>
    </w:p>
  </w:footnote>
  <w:footnote w:id="1">
    <w:p w:rsidR="00B42FCD" w:rsidRDefault="00B42FCD">
      <w:pPr>
        <w:pStyle w:val="FootnoteText"/>
      </w:pPr>
      <w:r>
        <w:rPr>
          <w:rStyle w:val="FootnoteReference"/>
        </w:rPr>
        <w:footnoteRef/>
      </w:r>
      <w:r>
        <w:t xml:space="preserve"> </w:t>
      </w:r>
      <w:r w:rsidRPr="00F764F7">
        <w:t xml:space="preserve">Refer to the Office of Treaty Settlements website </w:t>
      </w:r>
      <w:r>
        <w:t xml:space="preserve">(‘Completed Settlements’) </w:t>
      </w:r>
      <w:r w:rsidRPr="00F764F7">
        <w:t>for a copy of the deed of settlement and its amendments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CD" w:rsidRDefault="00B42FCD" w:rsidP="00883184">
    <w:pPr>
      <w:pStyle w:val="Header"/>
      <w:tabs>
        <w:tab w:val="clear" w:pos="4513"/>
        <w:tab w:val="clear" w:pos="9026"/>
      </w:tabs>
      <w:jc w:val="center"/>
    </w:pPr>
    <w:r w:rsidRPr="004A1823">
      <w:rPr>
        <w:noProof/>
        <w:color w:val="00A99D"/>
        <w:lang w:eastAsia="en-NZ"/>
      </w:rPr>
      <w:drawing>
        <wp:anchor distT="0" distB="0" distL="114300" distR="114300" simplePos="0" relativeHeight="251667456" behindDoc="1" locked="0" layoutInCell="1" allowOverlap="1" wp14:anchorId="384CC897" wp14:editId="74B81C8C">
          <wp:simplePos x="0" y="0"/>
          <wp:positionH relativeFrom="column">
            <wp:posOffset>-1289050</wp:posOffset>
          </wp:positionH>
          <wp:positionV relativeFrom="paragraph">
            <wp:posOffset>-465455</wp:posOffset>
          </wp:positionV>
          <wp:extent cx="7594600" cy="10727266"/>
          <wp:effectExtent l="0" t="0" r="6350" b="0"/>
          <wp:wrapNone/>
          <wp:docPr id="1" name="Picture 1" descr="\\ad.linz.govt.nz\dfs\opa\redirectedfolders\mamuimuia\Desktop\Land Titles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z.govt.nz\dfs\opa\redirectedfolders\mamuimuia\Desktop\Land Titles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4600" cy="107272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CD" w:rsidRPr="007C7975" w:rsidRDefault="00B42FCD" w:rsidP="007C7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3FE060C"/>
    <w:lvl w:ilvl="0">
      <w:start w:val="1"/>
      <w:numFmt w:val="bullet"/>
      <w:pStyle w:val="Bullettext1"/>
      <w:lvlText w:val=""/>
      <w:lvlJc w:val="left"/>
      <w:pPr>
        <w:tabs>
          <w:tab w:val="num" w:pos="360"/>
        </w:tabs>
        <w:ind w:left="360" w:hanging="360"/>
      </w:pPr>
      <w:rPr>
        <w:rFonts w:ascii="Symbol" w:hAnsi="Symbol" w:hint="default"/>
      </w:rPr>
    </w:lvl>
  </w:abstractNum>
  <w:abstractNum w:abstractNumId="1">
    <w:nsid w:val="018C7735"/>
    <w:multiLevelType w:val="multilevel"/>
    <w:tmpl w:val="1E04E494"/>
    <w:styleLink w:val="Indent1"/>
    <w:lvl w:ilvl="0">
      <w:start w:val="1"/>
      <w:numFmt w:val="lowerLetter"/>
      <w:lvlText w:val="(%1)"/>
      <w:lvlJc w:val="left"/>
      <w:pPr>
        <w:tabs>
          <w:tab w:val="num" w:pos="567"/>
        </w:tabs>
        <w:ind w:left="567" w:hanging="567"/>
      </w:pPr>
      <w:rPr>
        <w:rFonts w:ascii="Verdana" w:hAnsi="Verdana" w:hint="default"/>
        <w:b w:val="0"/>
        <w:i w:val="0"/>
        <w:sz w:val="20"/>
      </w:rPr>
    </w:lvl>
    <w:lvl w:ilvl="1">
      <w:start w:val="1"/>
      <w:numFmt w:val="lowerLetter"/>
      <w:lvlText w:val="%2."/>
      <w:lvlJc w:val="left"/>
      <w:pPr>
        <w:tabs>
          <w:tab w:val="num" w:pos="567"/>
        </w:tabs>
        <w:ind w:left="0" w:firstLine="0"/>
      </w:pPr>
      <w:rPr>
        <w:rFonts w:hint="default"/>
      </w:rPr>
    </w:lvl>
    <w:lvl w:ilvl="2">
      <w:start w:val="1"/>
      <w:numFmt w:val="lowerRoman"/>
      <w:lvlText w:val="%3."/>
      <w:lvlJc w:val="righ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2">
    <w:nsid w:val="155D511F"/>
    <w:multiLevelType w:val="hybridMultilevel"/>
    <w:tmpl w:val="8FB6D26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90C1539"/>
    <w:multiLevelType w:val="hybridMultilevel"/>
    <w:tmpl w:val="9C84ED6A"/>
    <w:lvl w:ilvl="0" w:tplc="0374D208">
      <w:start w:val="1"/>
      <w:numFmt w:val="bullet"/>
      <w:pStyle w:val="Bullettext2"/>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nsid w:val="1BC5042A"/>
    <w:multiLevelType w:val="hybridMultilevel"/>
    <w:tmpl w:val="CF70A6B4"/>
    <w:lvl w:ilvl="0" w:tplc="52FC1E70">
      <w:start w:val="1"/>
      <w:numFmt w:val="lowerLetter"/>
      <w:lvlText w:val="(%1)"/>
      <w:lvlJc w:val="left"/>
      <w:pPr>
        <w:ind w:left="1377" w:hanging="45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nsid w:val="1D7C4BDB"/>
    <w:multiLevelType w:val="hybridMultilevel"/>
    <w:tmpl w:val="83DE63F2"/>
    <w:lvl w:ilvl="0" w:tplc="C546A602">
      <w:start w:val="1"/>
      <w:numFmt w:val="decimal"/>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05354C4"/>
    <w:multiLevelType w:val="hybridMultilevel"/>
    <w:tmpl w:val="2F646C04"/>
    <w:lvl w:ilvl="0" w:tplc="C7CA2498">
      <w:start w:val="1"/>
      <w:numFmt w:val="bullet"/>
      <w:pStyle w:val="Bullettextfortable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3081EA7"/>
    <w:multiLevelType w:val="hybridMultilevel"/>
    <w:tmpl w:val="3B823EF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2D9D29E5"/>
    <w:multiLevelType w:val="hybridMultilevel"/>
    <w:tmpl w:val="E6667EF0"/>
    <w:lvl w:ilvl="0" w:tplc="52FC1E70">
      <w:start w:val="1"/>
      <w:numFmt w:val="lowerLetter"/>
      <w:lvlText w:val="(%1)"/>
      <w:lvlJc w:val="left"/>
      <w:pPr>
        <w:ind w:left="1467" w:hanging="450"/>
      </w:pPr>
      <w:rPr>
        <w:rFonts w:hint="default"/>
      </w:rPr>
    </w:lvl>
    <w:lvl w:ilvl="1" w:tplc="14090019" w:tentative="1">
      <w:start w:val="1"/>
      <w:numFmt w:val="lowerLetter"/>
      <w:lvlText w:val="%2."/>
      <w:lvlJc w:val="left"/>
      <w:pPr>
        <w:ind w:left="1890" w:hanging="360"/>
      </w:pPr>
    </w:lvl>
    <w:lvl w:ilvl="2" w:tplc="1409001B" w:tentative="1">
      <w:start w:val="1"/>
      <w:numFmt w:val="lowerRoman"/>
      <w:lvlText w:val="%3."/>
      <w:lvlJc w:val="right"/>
      <w:pPr>
        <w:ind w:left="2610" w:hanging="180"/>
      </w:pPr>
    </w:lvl>
    <w:lvl w:ilvl="3" w:tplc="1409000F" w:tentative="1">
      <w:start w:val="1"/>
      <w:numFmt w:val="decimal"/>
      <w:lvlText w:val="%4."/>
      <w:lvlJc w:val="left"/>
      <w:pPr>
        <w:ind w:left="3330" w:hanging="360"/>
      </w:pPr>
    </w:lvl>
    <w:lvl w:ilvl="4" w:tplc="14090019" w:tentative="1">
      <w:start w:val="1"/>
      <w:numFmt w:val="lowerLetter"/>
      <w:lvlText w:val="%5."/>
      <w:lvlJc w:val="left"/>
      <w:pPr>
        <w:ind w:left="4050" w:hanging="360"/>
      </w:pPr>
    </w:lvl>
    <w:lvl w:ilvl="5" w:tplc="1409001B" w:tentative="1">
      <w:start w:val="1"/>
      <w:numFmt w:val="lowerRoman"/>
      <w:lvlText w:val="%6."/>
      <w:lvlJc w:val="right"/>
      <w:pPr>
        <w:ind w:left="4770" w:hanging="180"/>
      </w:pPr>
    </w:lvl>
    <w:lvl w:ilvl="6" w:tplc="1409000F" w:tentative="1">
      <w:start w:val="1"/>
      <w:numFmt w:val="decimal"/>
      <w:lvlText w:val="%7."/>
      <w:lvlJc w:val="left"/>
      <w:pPr>
        <w:ind w:left="5490" w:hanging="360"/>
      </w:pPr>
    </w:lvl>
    <w:lvl w:ilvl="7" w:tplc="14090019" w:tentative="1">
      <w:start w:val="1"/>
      <w:numFmt w:val="lowerLetter"/>
      <w:lvlText w:val="%8."/>
      <w:lvlJc w:val="left"/>
      <w:pPr>
        <w:ind w:left="6210" w:hanging="360"/>
      </w:pPr>
    </w:lvl>
    <w:lvl w:ilvl="8" w:tplc="1409001B" w:tentative="1">
      <w:start w:val="1"/>
      <w:numFmt w:val="lowerRoman"/>
      <w:lvlText w:val="%9."/>
      <w:lvlJc w:val="right"/>
      <w:pPr>
        <w:ind w:left="6930" w:hanging="180"/>
      </w:pPr>
    </w:lvl>
  </w:abstractNum>
  <w:abstractNum w:abstractNumId="9">
    <w:nsid w:val="329A6EDA"/>
    <w:multiLevelType w:val="multilevel"/>
    <w:tmpl w:val="035409E6"/>
    <w:name w:val="2"/>
    <w:lvl w:ilvl="0">
      <w:start w:val="1"/>
      <w:numFmt w:val="lowerRoman"/>
      <w:lvlText w:val="(%1)"/>
      <w:lvlJc w:val="left"/>
      <w:pPr>
        <w:tabs>
          <w:tab w:val="num" w:pos="1134"/>
        </w:tabs>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FD21DC"/>
    <w:multiLevelType w:val="multilevel"/>
    <w:tmpl w:val="394ED8C4"/>
    <w:styleLink w:val="Indent1abc"/>
    <w:lvl w:ilvl="0">
      <w:start w:val="1"/>
      <w:numFmt w:val="lowerLetter"/>
      <w:lvlText w:val="(%1)"/>
      <w:lvlJc w:val="left"/>
      <w:pPr>
        <w:tabs>
          <w:tab w:val="num" w:pos="567"/>
        </w:tabs>
        <w:ind w:left="0" w:firstLine="567"/>
      </w:pPr>
      <w:rPr>
        <w:rFonts w:ascii="Verdana" w:hAnsi="Verdana" w:hint="default"/>
        <w:sz w:val="20"/>
      </w:rPr>
    </w:lvl>
    <w:lvl w:ilvl="1">
      <w:start w:val="1"/>
      <w:numFmt w:val="lowerRoman"/>
      <w:lvlText w:val="(%2)"/>
      <w:lvlJc w:val="left"/>
      <w:pPr>
        <w:ind w:left="567" w:firstLine="0"/>
      </w:pPr>
      <w:rPr>
        <w:rFonts w:hint="default"/>
      </w:rPr>
    </w:lvl>
    <w:lvl w:ilvl="2">
      <w:start w:val="1"/>
      <w:numFmt w:val="upperLetter"/>
      <w:lvlText w:val="(%3)"/>
      <w:lvlJc w:val="left"/>
      <w:pPr>
        <w:ind w:left="1134" w:firstLine="0"/>
      </w:pPr>
      <w:rPr>
        <w:rFonts w:hint="default"/>
      </w:rPr>
    </w:lvl>
    <w:lvl w:ilvl="3">
      <w:start w:val="1"/>
      <w:numFmt w:val="decimal"/>
      <w:lvlText w:val="(%4)"/>
      <w:lvlJc w:val="left"/>
      <w:pPr>
        <w:ind w:left="1701" w:firstLine="0"/>
      </w:pPr>
      <w:rPr>
        <w:rFonts w:hint="default"/>
      </w:rPr>
    </w:lvl>
    <w:lvl w:ilvl="4">
      <w:start w:val="1"/>
      <w:numFmt w:val="lowerLetter"/>
      <w:lvlText w:val="(%5)"/>
      <w:lvlJc w:val="left"/>
      <w:pPr>
        <w:ind w:left="2268" w:firstLine="0"/>
      </w:pPr>
      <w:rPr>
        <w:rFonts w:hint="default"/>
      </w:rPr>
    </w:lvl>
    <w:lvl w:ilvl="5">
      <w:start w:val="1"/>
      <w:numFmt w:val="lowerRoman"/>
      <w:lvlText w:val="(%6)"/>
      <w:lvlJc w:val="lef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left"/>
      <w:pPr>
        <w:ind w:left="4536" w:firstLine="0"/>
      </w:pPr>
      <w:rPr>
        <w:rFonts w:hint="default"/>
      </w:rPr>
    </w:lvl>
  </w:abstractNum>
  <w:abstractNum w:abstractNumId="11">
    <w:nsid w:val="4C4065BE"/>
    <w:multiLevelType w:val="multilevel"/>
    <w:tmpl w:val="0F56B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52EBD"/>
    <w:multiLevelType w:val="multilevel"/>
    <w:tmpl w:val="7778AC3A"/>
    <w:styleLink w:val="Indent2"/>
    <w:lvl w:ilvl="0">
      <w:start w:val="1"/>
      <w:numFmt w:val="decimal"/>
      <w:lvlText w:val="%1)"/>
      <w:lvlJc w:val="left"/>
      <w:pPr>
        <w:ind w:left="720" w:hanging="360"/>
      </w:pPr>
      <w:rPr>
        <w:rFonts w:hint="default"/>
      </w:rPr>
    </w:lvl>
    <w:lvl w:ilvl="1">
      <w:start w:val="1"/>
      <w:numFmt w:val="lowerRoman"/>
      <w:lvlText w:val="(%2)"/>
      <w:lvlJc w:val="left"/>
      <w:pPr>
        <w:tabs>
          <w:tab w:val="num" w:pos="1134"/>
        </w:tabs>
        <w:ind w:left="1134" w:hanging="567"/>
      </w:pPr>
      <w:rPr>
        <w:rFonts w:ascii="Verdana" w:hAnsi="Verdana"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nsid w:val="778D3424"/>
    <w:multiLevelType w:val="multilevel"/>
    <w:tmpl w:val="F6FCA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ED1F5E"/>
    <w:multiLevelType w:val="multilevel"/>
    <w:tmpl w:val="F06E6ED4"/>
    <w:styleLink w:val="Guidelineindents"/>
    <w:lvl w:ilvl="0">
      <w:start w:val="1"/>
      <w:numFmt w:val="lowerLetter"/>
      <w:pStyle w:val="Indent1abc0"/>
      <w:lvlText w:val="(%1)"/>
      <w:lvlJc w:val="left"/>
      <w:pPr>
        <w:tabs>
          <w:tab w:val="num" w:pos="567"/>
        </w:tabs>
        <w:ind w:left="567" w:hanging="567"/>
      </w:pPr>
      <w:rPr>
        <w:rFonts w:hint="default"/>
        <w:b w:val="0"/>
        <w:i w:val="0"/>
        <w:sz w:val="20"/>
      </w:rPr>
    </w:lvl>
    <w:lvl w:ilvl="1">
      <w:start w:val="1"/>
      <w:numFmt w:val="lowerRoman"/>
      <w:pStyle w:val="indent2iiiiii"/>
      <w:lvlText w:val="(%2)"/>
      <w:lvlJc w:val="left"/>
      <w:pPr>
        <w:tabs>
          <w:tab w:val="num" w:pos="1134"/>
        </w:tabs>
        <w:ind w:left="1134" w:hanging="567"/>
      </w:pPr>
      <w:rPr>
        <w:rFonts w:hint="default"/>
      </w:rPr>
    </w:lvl>
    <w:lvl w:ilvl="2">
      <w:start w:val="1"/>
      <w:numFmt w:val="upperLetter"/>
      <w:pStyle w:val="Indent3ABC"/>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num w:numId="1">
    <w:abstractNumId w:val="0"/>
  </w:num>
  <w:num w:numId="2">
    <w:abstractNumId w:val="3"/>
  </w:num>
  <w:num w:numId="3">
    <w:abstractNumId w:val="5"/>
  </w:num>
  <w:num w:numId="4">
    <w:abstractNumId w:val="10"/>
  </w:num>
  <w:num w:numId="5">
    <w:abstractNumId w:val="1"/>
  </w:num>
  <w:num w:numId="6">
    <w:abstractNumId w:val="12"/>
  </w:num>
  <w:num w:numId="7">
    <w:abstractNumId w:val="6"/>
  </w:num>
  <w:num w:numId="8">
    <w:abstractNumId w:val="14"/>
    <w:lvlOverride w:ilvl="0">
      <w:lvl w:ilvl="0">
        <w:start w:val="1"/>
        <w:numFmt w:val="lowerLetter"/>
        <w:pStyle w:val="Indent1abc0"/>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 w:ilvl="0">
        <w:start w:val="1"/>
        <w:numFmt w:val="lowerLetter"/>
        <w:pStyle w:val="Indent1abc0"/>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pStyle w:val="indent2iiiiii"/>
        <w:lvlText w:val="(%2)"/>
        <w:lvlJc w:val="left"/>
        <w:pPr>
          <w:tabs>
            <w:tab w:val="num" w:pos="1134"/>
          </w:tabs>
          <w:ind w:left="1134" w:hanging="567"/>
        </w:pPr>
        <w:rPr>
          <w:rFonts w:hint="default"/>
        </w:rPr>
      </w:lvl>
    </w:lvlOverride>
    <w:lvlOverride w:ilvl="2">
      <w:lvl w:ilvl="2">
        <w:start w:val="1"/>
        <w:numFmt w:val="upperLetter"/>
        <w:pStyle w:val="Indent3ABC"/>
        <w:lvlText w:val="(%3)"/>
        <w:lvlJc w:val="left"/>
        <w:pPr>
          <w:tabs>
            <w:tab w:val="num" w:pos="1701"/>
          </w:tabs>
          <w:ind w:left="1701" w:hanging="567"/>
        </w:pPr>
        <w:rPr>
          <w:rFonts w:hint="default"/>
        </w:rPr>
      </w:lvl>
    </w:lvlOverride>
    <w:lvlOverride w:ilvl="3">
      <w:lvl w:ilvl="3">
        <w:start w:val="1"/>
        <w:numFmt w:val="decimal"/>
        <w:lvlText w:val="%4."/>
        <w:lvlJc w:val="left"/>
        <w:pPr>
          <w:tabs>
            <w:tab w:val="num" w:pos="2268"/>
          </w:tabs>
          <w:ind w:left="2268" w:hanging="567"/>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1">
      <w:lvl w:ilvl="1">
        <w:numFmt w:val="bullet"/>
        <w:lvlText w:val=""/>
        <w:lvlJc w:val="left"/>
        <w:pPr>
          <w:tabs>
            <w:tab w:val="num" w:pos="1440"/>
          </w:tabs>
          <w:ind w:left="1440" w:hanging="360"/>
        </w:pPr>
        <w:rPr>
          <w:rFonts w:ascii="Symbol" w:hAnsi="Symbol" w:hint="default"/>
          <w:sz w:val="20"/>
        </w:rPr>
      </w:lvl>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1">
      <w:lvl w:ilvl="1">
        <w:numFmt w:val="bullet"/>
        <w:lvlText w:val=""/>
        <w:lvlJc w:val="left"/>
        <w:pPr>
          <w:tabs>
            <w:tab w:val="num" w:pos="1440"/>
          </w:tabs>
          <w:ind w:left="1440" w:hanging="360"/>
        </w:pPr>
        <w:rPr>
          <w:rFonts w:ascii="Symbol" w:hAnsi="Symbol" w:hint="default"/>
          <w:sz w:val="20"/>
        </w:rPr>
      </w:lvl>
    </w:lvlOverride>
  </w:num>
  <w:num w:numId="37">
    <w:abstractNumId w:val="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8"/>
  </w:num>
  <w:num w:numId="41">
    <w:abstractNumId w:val="2"/>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4"/>
  </w:num>
  <w:num w:numId="50">
    <w:abstractNumId w:val="14"/>
  </w:num>
  <w:num w:numId="51">
    <w:abstractNumId w:val="14"/>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1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14"/>
  </w:num>
  <w:num w:numId="61">
    <w:abstractNumId w:val="5"/>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lvl w:ilvl="0">
        <w:start w:val="1"/>
        <w:numFmt w:val="lowerLetter"/>
        <w:pStyle w:val="Indent1abc0"/>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5">
    <w:abstractNumId w:val="14"/>
    <w:lvlOverride w:ilvl="0">
      <w:lvl w:ilvl="0">
        <w:start w:val="1"/>
        <w:numFmt w:val="lowerLetter"/>
        <w:pStyle w:val="Indent1abc0"/>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6">
    <w:abstractNumId w:val="14"/>
    <w:lvlOverride w:ilvl="0">
      <w:lvl w:ilvl="0">
        <w:start w:val="1"/>
        <w:numFmt w:val="lowerLetter"/>
        <w:pStyle w:val="Indent1abc0"/>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7">
    <w:abstractNumId w:val="14"/>
    <w:lvlOverride w:ilvl="0">
      <w:startOverride w:val="1"/>
      <w:lvl w:ilvl="0">
        <w:start w:val="1"/>
        <w:numFmt w:val="lowerLetter"/>
        <w:pStyle w:val="Indent1abc0"/>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lowerRoman"/>
        <w:pStyle w:val="indent2iiiiii"/>
        <w:lvlText w:val="(%2)"/>
        <w:lvlJc w:val="left"/>
        <w:pPr>
          <w:tabs>
            <w:tab w:val="num" w:pos="1134"/>
          </w:tabs>
          <w:ind w:left="1134" w:hanging="567"/>
        </w:pPr>
        <w:rPr>
          <w:rFonts w:hint="default"/>
        </w:rPr>
      </w:lvl>
    </w:lvlOverride>
    <w:lvlOverride w:ilvl="2">
      <w:startOverride w:val="1"/>
      <w:lvl w:ilvl="2">
        <w:start w:val="1"/>
        <w:numFmt w:val="upperLetter"/>
        <w:pStyle w:val="Indent3ABC"/>
        <w:lvlText w:val="(%3)"/>
        <w:lvlJc w:val="left"/>
        <w:pPr>
          <w:tabs>
            <w:tab w:val="num" w:pos="1701"/>
          </w:tabs>
          <w:ind w:left="1701" w:hanging="567"/>
        </w:pPr>
        <w:rPr>
          <w:rFonts w:hint="default"/>
        </w:rPr>
      </w:lvl>
    </w:lvlOverride>
    <w:lvlOverride w:ilvl="3">
      <w:startOverride w:val="1"/>
      <w:lvl w:ilvl="3">
        <w:start w:val="1"/>
        <w:numFmt w:val="decimal"/>
        <w:lvlText w:val="%4."/>
        <w:lvlJc w:val="left"/>
        <w:pPr>
          <w:tabs>
            <w:tab w:val="num" w:pos="2268"/>
          </w:tabs>
          <w:ind w:left="2268" w:hanging="567"/>
        </w:pPr>
        <w:rPr>
          <w:rFonts w:hint="default"/>
        </w:rPr>
      </w:lvl>
    </w:lvlOverride>
    <w:lvlOverride w:ilvl="4">
      <w:startOverride w:val="1"/>
      <w:lvl w:ilvl="4">
        <w:start w:val="1"/>
        <w:numFmt w:val="lowerLetter"/>
        <w:lvlText w:val="%5."/>
        <w:lvlJc w:val="left"/>
        <w:pPr>
          <w:tabs>
            <w:tab w:val="num" w:pos="2835"/>
          </w:tabs>
          <w:ind w:left="2835" w:hanging="567"/>
        </w:pPr>
        <w:rPr>
          <w:rFonts w:hint="default"/>
        </w:rPr>
      </w:lvl>
    </w:lvlOverride>
    <w:lvlOverride w:ilvl="5">
      <w:startOverride w:val="1"/>
      <w:lvl w:ilvl="5">
        <w:start w:val="1"/>
        <w:numFmt w:val="lowerRoman"/>
        <w:lvlText w:val="%6."/>
        <w:lvlJc w:val="right"/>
        <w:pPr>
          <w:tabs>
            <w:tab w:val="num" w:pos="3402"/>
          </w:tabs>
          <w:ind w:left="3402" w:hanging="567"/>
        </w:pPr>
        <w:rPr>
          <w:rFonts w:hint="default"/>
        </w:rPr>
      </w:lvl>
    </w:lvlOverride>
    <w:lvlOverride w:ilvl="6">
      <w:startOverride w:val="1"/>
      <w:lvl w:ilvl="6">
        <w:start w:val="1"/>
        <w:numFmt w:val="decimal"/>
        <w:lvlText w:val="%7."/>
        <w:lvlJc w:val="left"/>
        <w:pPr>
          <w:tabs>
            <w:tab w:val="num" w:pos="3969"/>
          </w:tabs>
          <w:ind w:left="3969" w:hanging="567"/>
        </w:pPr>
        <w:rPr>
          <w:rFonts w:hint="default"/>
        </w:rPr>
      </w:lvl>
    </w:lvlOverride>
    <w:lvlOverride w:ilvl="7">
      <w:startOverride w:val="1"/>
      <w:lvl w:ilvl="7">
        <w:start w:val="1"/>
        <w:numFmt w:val="lowerLetter"/>
        <w:lvlText w:val="%8."/>
        <w:lvlJc w:val="left"/>
        <w:pPr>
          <w:tabs>
            <w:tab w:val="num" w:pos="4536"/>
          </w:tabs>
          <w:ind w:left="4536" w:hanging="567"/>
        </w:pPr>
        <w:rPr>
          <w:rFonts w:hint="default"/>
        </w:rPr>
      </w:lvl>
    </w:lvlOverride>
    <w:lvlOverride w:ilvl="8">
      <w:startOverride w:val="1"/>
      <w:lvl w:ilvl="8">
        <w:start w:val="1"/>
        <w:numFmt w:val="lowerRoman"/>
        <w:lvlText w:val="%9."/>
        <w:lvlJc w:val="right"/>
        <w:pPr>
          <w:tabs>
            <w:tab w:val="num" w:pos="5103"/>
          </w:tabs>
          <w:ind w:left="5103" w:hanging="567"/>
        </w:pPr>
        <w:rPr>
          <w:rFonts w:hint="default"/>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16"/>
    <w:rsid w:val="0003492A"/>
    <w:rsid w:val="00035DE2"/>
    <w:rsid w:val="00046FFA"/>
    <w:rsid w:val="00055F67"/>
    <w:rsid w:val="0008596E"/>
    <w:rsid w:val="0009739C"/>
    <w:rsid w:val="000A7AF9"/>
    <w:rsid w:val="000C7439"/>
    <w:rsid w:val="000D2592"/>
    <w:rsid w:val="000D6B8C"/>
    <w:rsid w:val="000F230D"/>
    <w:rsid w:val="00100FA9"/>
    <w:rsid w:val="00102BED"/>
    <w:rsid w:val="001174B6"/>
    <w:rsid w:val="00121D53"/>
    <w:rsid w:val="00123E02"/>
    <w:rsid w:val="001333C4"/>
    <w:rsid w:val="00152359"/>
    <w:rsid w:val="00161410"/>
    <w:rsid w:val="00165182"/>
    <w:rsid w:val="00182930"/>
    <w:rsid w:val="00184C69"/>
    <w:rsid w:val="00187E40"/>
    <w:rsid w:val="001B3D86"/>
    <w:rsid w:val="001B67E4"/>
    <w:rsid w:val="001F4947"/>
    <w:rsid w:val="002071FA"/>
    <w:rsid w:val="002160FA"/>
    <w:rsid w:val="0022183E"/>
    <w:rsid w:val="002346EB"/>
    <w:rsid w:val="002514A9"/>
    <w:rsid w:val="00265ABE"/>
    <w:rsid w:val="00297237"/>
    <w:rsid w:val="002B3D57"/>
    <w:rsid w:val="002B6126"/>
    <w:rsid w:val="002F21B6"/>
    <w:rsid w:val="0031369D"/>
    <w:rsid w:val="003435EC"/>
    <w:rsid w:val="00355DD9"/>
    <w:rsid w:val="00362567"/>
    <w:rsid w:val="00390885"/>
    <w:rsid w:val="003A27E6"/>
    <w:rsid w:val="003A7E2C"/>
    <w:rsid w:val="003B5BA3"/>
    <w:rsid w:val="003C2EE4"/>
    <w:rsid w:val="003E162E"/>
    <w:rsid w:val="00402A46"/>
    <w:rsid w:val="00403525"/>
    <w:rsid w:val="00430AE2"/>
    <w:rsid w:val="004411AF"/>
    <w:rsid w:val="004478FA"/>
    <w:rsid w:val="00470349"/>
    <w:rsid w:val="00477708"/>
    <w:rsid w:val="00481849"/>
    <w:rsid w:val="00483438"/>
    <w:rsid w:val="00483DAC"/>
    <w:rsid w:val="004948BD"/>
    <w:rsid w:val="00494F9A"/>
    <w:rsid w:val="00496BE1"/>
    <w:rsid w:val="004A1823"/>
    <w:rsid w:val="004C3805"/>
    <w:rsid w:val="004F04C9"/>
    <w:rsid w:val="004F5907"/>
    <w:rsid w:val="005039AF"/>
    <w:rsid w:val="00526A77"/>
    <w:rsid w:val="00540FAC"/>
    <w:rsid w:val="005539C5"/>
    <w:rsid w:val="005A22B0"/>
    <w:rsid w:val="005E5F16"/>
    <w:rsid w:val="005F401B"/>
    <w:rsid w:val="00610350"/>
    <w:rsid w:val="00620B4A"/>
    <w:rsid w:val="00633C56"/>
    <w:rsid w:val="00636894"/>
    <w:rsid w:val="00646A1E"/>
    <w:rsid w:val="00650B43"/>
    <w:rsid w:val="006574BC"/>
    <w:rsid w:val="00686E5D"/>
    <w:rsid w:val="00692186"/>
    <w:rsid w:val="00695C9F"/>
    <w:rsid w:val="006A11C6"/>
    <w:rsid w:val="006A3B6E"/>
    <w:rsid w:val="006B13A5"/>
    <w:rsid w:val="006D52EC"/>
    <w:rsid w:val="006E07C7"/>
    <w:rsid w:val="006E56A7"/>
    <w:rsid w:val="006E660E"/>
    <w:rsid w:val="006E6623"/>
    <w:rsid w:val="00716F01"/>
    <w:rsid w:val="0074721B"/>
    <w:rsid w:val="00747665"/>
    <w:rsid w:val="00760F5C"/>
    <w:rsid w:val="007726D6"/>
    <w:rsid w:val="00783BA9"/>
    <w:rsid w:val="007A61BA"/>
    <w:rsid w:val="007C7975"/>
    <w:rsid w:val="007D3273"/>
    <w:rsid w:val="00807B45"/>
    <w:rsid w:val="0081723C"/>
    <w:rsid w:val="0083535C"/>
    <w:rsid w:val="008427CF"/>
    <w:rsid w:val="00860F03"/>
    <w:rsid w:val="00876B3F"/>
    <w:rsid w:val="00882206"/>
    <w:rsid w:val="00883184"/>
    <w:rsid w:val="008A0484"/>
    <w:rsid w:val="008A1431"/>
    <w:rsid w:val="008A38CF"/>
    <w:rsid w:val="008B257F"/>
    <w:rsid w:val="008E36C5"/>
    <w:rsid w:val="008E750A"/>
    <w:rsid w:val="008F247B"/>
    <w:rsid w:val="008F7CD3"/>
    <w:rsid w:val="00904826"/>
    <w:rsid w:val="00907275"/>
    <w:rsid w:val="00933B6B"/>
    <w:rsid w:val="00943376"/>
    <w:rsid w:val="00946F05"/>
    <w:rsid w:val="00955E89"/>
    <w:rsid w:val="00956063"/>
    <w:rsid w:val="00960AC1"/>
    <w:rsid w:val="009715F1"/>
    <w:rsid w:val="009771DC"/>
    <w:rsid w:val="00977E58"/>
    <w:rsid w:val="009D5F68"/>
    <w:rsid w:val="00A011E7"/>
    <w:rsid w:val="00A03F36"/>
    <w:rsid w:val="00A06259"/>
    <w:rsid w:val="00A3065C"/>
    <w:rsid w:val="00A441D5"/>
    <w:rsid w:val="00A53AAE"/>
    <w:rsid w:val="00A61ED7"/>
    <w:rsid w:val="00A67463"/>
    <w:rsid w:val="00A95575"/>
    <w:rsid w:val="00A96C76"/>
    <w:rsid w:val="00A977BB"/>
    <w:rsid w:val="00AA5A3F"/>
    <w:rsid w:val="00AC2311"/>
    <w:rsid w:val="00AD5502"/>
    <w:rsid w:val="00AD6307"/>
    <w:rsid w:val="00B05111"/>
    <w:rsid w:val="00B06127"/>
    <w:rsid w:val="00B132F0"/>
    <w:rsid w:val="00B31FA0"/>
    <w:rsid w:val="00B35C70"/>
    <w:rsid w:val="00B42FCD"/>
    <w:rsid w:val="00B57059"/>
    <w:rsid w:val="00B71C48"/>
    <w:rsid w:val="00B730A5"/>
    <w:rsid w:val="00B82695"/>
    <w:rsid w:val="00B87F62"/>
    <w:rsid w:val="00BA7E41"/>
    <w:rsid w:val="00BB521C"/>
    <w:rsid w:val="00BB5799"/>
    <w:rsid w:val="00BB668A"/>
    <w:rsid w:val="00BC305C"/>
    <w:rsid w:val="00BE0B15"/>
    <w:rsid w:val="00BE4CB4"/>
    <w:rsid w:val="00BE6114"/>
    <w:rsid w:val="00C17D72"/>
    <w:rsid w:val="00C24134"/>
    <w:rsid w:val="00C358CF"/>
    <w:rsid w:val="00C36094"/>
    <w:rsid w:val="00C418A7"/>
    <w:rsid w:val="00C41C2E"/>
    <w:rsid w:val="00C41EAC"/>
    <w:rsid w:val="00C45327"/>
    <w:rsid w:val="00C534A0"/>
    <w:rsid w:val="00C5546B"/>
    <w:rsid w:val="00C57B7D"/>
    <w:rsid w:val="00C637C5"/>
    <w:rsid w:val="00C82F0F"/>
    <w:rsid w:val="00C8334F"/>
    <w:rsid w:val="00C8666C"/>
    <w:rsid w:val="00C91D8D"/>
    <w:rsid w:val="00CC0E02"/>
    <w:rsid w:val="00CD1DCD"/>
    <w:rsid w:val="00D00292"/>
    <w:rsid w:val="00D15C69"/>
    <w:rsid w:val="00D301C7"/>
    <w:rsid w:val="00D3645B"/>
    <w:rsid w:val="00D62485"/>
    <w:rsid w:val="00D727B0"/>
    <w:rsid w:val="00D83B06"/>
    <w:rsid w:val="00D9473A"/>
    <w:rsid w:val="00D97F5F"/>
    <w:rsid w:val="00DA593C"/>
    <w:rsid w:val="00DA6508"/>
    <w:rsid w:val="00DE2882"/>
    <w:rsid w:val="00DF7778"/>
    <w:rsid w:val="00E132E1"/>
    <w:rsid w:val="00E1689B"/>
    <w:rsid w:val="00E26AAC"/>
    <w:rsid w:val="00E93F56"/>
    <w:rsid w:val="00EC5502"/>
    <w:rsid w:val="00ED4EEF"/>
    <w:rsid w:val="00ED64FD"/>
    <w:rsid w:val="00EE67F3"/>
    <w:rsid w:val="00EF4BB2"/>
    <w:rsid w:val="00F25F70"/>
    <w:rsid w:val="00F34E05"/>
    <w:rsid w:val="00F35023"/>
    <w:rsid w:val="00F7554E"/>
    <w:rsid w:val="00F764F7"/>
    <w:rsid w:val="00F8579D"/>
    <w:rsid w:val="00F946FD"/>
    <w:rsid w:val="00FA18BD"/>
    <w:rsid w:val="00FA7785"/>
    <w:rsid w:val="00FB3D51"/>
    <w:rsid w:val="00FB77E6"/>
    <w:rsid w:val="00FC0F8E"/>
    <w:rsid w:val="00FC6649"/>
    <w:rsid w:val="00FC7C8E"/>
    <w:rsid w:val="00FF1B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before="200" w:after="200"/>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1174B6"/>
    <w:rPr>
      <w:rFonts w:ascii="Verdana" w:hAnsi="Verdana"/>
      <w:sz w:val="20"/>
    </w:rPr>
  </w:style>
  <w:style w:type="paragraph" w:styleId="Heading1">
    <w:name w:val="heading 1"/>
    <w:aliases w:val="Map title"/>
    <w:next w:val="Normal"/>
    <w:link w:val="Heading1Char"/>
    <w:uiPriority w:val="9"/>
    <w:rsid w:val="00C82F0F"/>
    <w:pPr>
      <w:keepNext/>
      <w:keepLines/>
      <w:numPr>
        <w:numId w:val="3"/>
      </w:numPr>
      <w:tabs>
        <w:tab w:val="left" w:pos="851"/>
      </w:tabs>
      <w:spacing w:before="400"/>
      <w:jc w:val="left"/>
      <w:outlineLvl w:val="0"/>
    </w:pPr>
    <w:rPr>
      <w:rFonts w:ascii="Verdana" w:eastAsiaTheme="majorEastAsia" w:hAnsi="Verdana" w:cstheme="majorBidi"/>
      <w:b/>
      <w:bCs/>
      <w:color w:val="00AA9C"/>
      <w:sz w:val="30"/>
      <w:szCs w:val="28"/>
    </w:rPr>
  </w:style>
  <w:style w:type="paragraph" w:styleId="Heading2">
    <w:name w:val="heading 2"/>
    <w:aliases w:val="Block label"/>
    <w:basedOn w:val="Normal"/>
    <w:next w:val="Normal"/>
    <w:link w:val="Heading2Char"/>
    <w:uiPriority w:val="9"/>
    <w:unhideWhenUsed/>
    <w:qFormat/>
    <w:rsid w:val="007726D6"/>
    <w:pPr>
      <w:jc w:val="left"/>
      <w:outlineLvl w:val="1"/>
    </w:pPr>
    <w:rPr>
      <w:b/>
      <w:sz w:val="18"/>
      <w:szCs w:val="18"/>
    </w:rPr>
  </w:style>
  <w:style w:type="paragraph" w:styleId="Heading3">
    <w:name w:val="heading 3"/>
    <w:aliases w:val="Part-Chapter-Section"/>
    <w:basedOn w:val="Normal"/>
    <w:next w:val="Normal"/>
    <w:link w:val="Heading3Char"/>
    <w:uiPriority w:val="9"/>
    <w:unhideWhenUsed/>
    <w:rsid w:val="005039AF"/>
    <w:pPr>
      <w:keepNext/>
      <w:keepLines/>
      <w:spacing w:before="400"/>
      <w:jc w:val="center"/>
      <w:outlineLvl w:val="2"/>
    </w:pPr>
    <w:rPr>
      <w:rFonts w:eastAsiaTheme="majorEastAsia" w:cstheme="majorBidi"/>
      <w:b/>
      <w:bCs/>
      <w:color w:val="00AA9C"/>
      <w:sz w:val="40"/>
    </w:rPr>
  </w:style>
  <w:style w:type="paragraph" w:styleId="Heading4">
    <w:name w:val="heading 4"/>
    <w:basedOn w:val="Normal"/>
    <w:next w:val="Normal"/>
    <w:link w:val="Heading4Char"/>
    <w:uiPriority w:val="9"/>
    <w:unhideWhenUsed/>
    <w:rsid w:val="00876B3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uiPriority w:val="99"/>
    <w:unhideWhenUsed/>
    <w:qFormat/>
    <w:rsid w:val="00035DE2"/>
  </w:style>
  <w:style w:type="paragraph" w:customStyle="1" w:styleId="1Title">
    <w:name w:val="1 Title"/>
    <w:basedOn w:val="Normal"/>
    <w:next w:val="BlockText"/>
    <w:rsid w:val="00686E5D"/>
    <w:pPr>
      <w:spacing w:before="0" w:after="480"/>
      <w:jc w:val="left"/>
    </w:pPr>
    <w:rPr>
      <w:color w:val="008383"/>
      <w:sz w:val="44"/>
    </w:rPr>
  </w:style>
  <w:style w:type="paragraph" w:customStyle="1" w:styleId="2Subheadings">
    <w:name w:val="2 Subheadings"/>
    <w:basedOn w:val="Normal"/>
    <w:rsid w:val="002B3D57"/>
    <w:pPr>
      <w:spacing w:before="0" w:after="360"/>
    </w:pPr>
    <w:rPr>
      <w:sz w:val="32"/>
    </w:rPr>
  </w:style>
  <w:style w:type="paragraph" w:customStyle="1" w:styleId="5Forewordappendixheading">
    <w:name w:val="5 Foreword &amp; appendix heading"/>
    <w:basedOn w:val="Normal"/>
    <w:rsid w:val="00121D53"/>
    <w:pPr>
      <w:spacing w:before="360"/>
      <w:outlineLvl w:val="0"/>
    </w:pPr>
    <w:rPr>
      <w:b/>
      <w:color w:val="00AA9C"/>
      <w:sz w:val="30"/>
    </w:rPr>
  </w:style>
  <w:style w:type="character" w:customStyle="1" w:styleId="Heading1Char">
    <w:name w:val="Heading 1 Char"/>
    <w:aliases w:val="Map title Char"/>
    <w:basedOn w:val="DefaultParagraphFont"/>
    <w:link w:val="Heading1"/>
    <w:uiPriority w:val="9"/>
    <w:rsid w:val="00C82F0F"/>
    <w:rPr>
      <w:rFonts w:ascii="Verdana" w:eastAsiaTheme="majorEastAsia" w:hAnsi="Verdana" w:cstheme="majorBidi"/>
      <w:b/>
      <w:bCs/>
      <w:color w:val="00AA9C"/>
      <w:sz w:val="30"/>
      <w:szCs w:val="28"/>
    </w:rPr>
  </w:style>
  <w:style w:type="paragraph" w:styleId="TOCHeading">
    <w:name w:val="TOC Heading"/>
    <w:next w:val="Normal"/>
    <w:uiPriority w:val="39"/>
    <w:unhideWhenUsed/>
    <w:rsid w:val="00DF7778"/>
    <w:pPr>
      <w:spacing w:before="120" w:after="360"/>
    </w:pPr>
    <w:rPr>
      <w:rFonts w:ascii="Verdana" w:eastAsiaTheme="majorEastAsia" w:hAnsi="Verdana" w:cstheme="majorBidi"/>
      <w:bCs/>
      <w:color w:val="00AA9C"/>
      <w:sz w:val="44"/>
      <w:szCs w:val="28"/>
    </w:rPr>
  </w:style>
  <w:style w:type="paragraph" w:customStyle="1" w:styleId="3Consultingheading">
    <w:name w:val="3 Consulting heading"/>
    <w:basedOn w:val="Normal"/>
    <w:rsid w:val="00BB5799"/>
    <w:pPr>
      <w:jc w:val="center"/>
    </w:pPr>
    <w:rPr>
      <w:b/>
      <w:color w:val="00AA9C"/>
      <w:sz w:val="30"/>
    </w:rPr>
  </w:style>
  <w:style w:type="paragraph" w:customStyle="1" w:styleId="4Consultingsubheading">
    <w:name w:val="4 Consulting subheading"/>
    <w:basedOn w:val="Normal"/>
    <w:rsid w:val="00BB5799"/>
    <w:pPr>
      <w:spacing w:before="400"/>
    </w:pPr>
    <w:rPr>
      <w:b/>
      <w:color w:val="00B19C"/>
      <w:sz w:val="30"/>
    </w:rPr>
  </w:style>
  <w:style w:type="paragraph" w:customStyle="1" w:styleId="6Consultingtext">
    <w:name w:val="6 Consulting text"/>
    <w:basedOn w:val="Normal"/>
    <w:rsid w:val="00BB5799"/>
    <w:pPr>
      <w:spacing w:before="300" w:after="300"/>
    </w:pPr>
    <w:rPr>
      <w:sz w:val="22"/>
    </w:rPr>
  </w:style>
  <w:style w:type="paragraph" w:customStyle="1" w:styleId="Tablecaption">
    <w:name w:val="Table caption"/>
    <w:basedOn w:val="Normal"/>
    <w:rsid w:val="006E07C7"/>
    <w:pPr>
      <w:spacing w:before="120" w:after="120"/>
      <w:ind w:left="1701"/>
    </w:pPr>
    <w:rPr>
      <w:b/>
    </w:rPr>
  </w:style>
  <w:style w:type="paragraph" w:customStyle="1" w:styleId="blockline">
    <w:name w:val="block line"/>
    <w:basedOn w:val="Normal"/>
    <w:next w:val="BlockText"/>
    <w:qFormat/>
    <w:rsid w:val="00B132F0"/>
    <w:pPr>
      <w:pBdr>
        <w:top w:val="single" w:sz="2" w:space="1" w:color="auto"/>
      </w:pBdr>
      <w:spacing w:before="240" w:after="0"/>
      <w:ind w:left="1985"/>
    </w:pPr>
  </w:style>
  <w:style w:type="paragraph" w:customStyle="1" w:styleId="Blocktextnote1">
    <w:name w:val="Block text note 1"/>
    <w:basedOn w:val="Normal"/>
    <w:qFormat/>
    <w:rsid w:val="004948BD"/>
    <w:pPr>
      <w:tabs>
        <w:tab w:val="left" w:pos="851"/>
      </w:tabs>
      <w:ind w:left="851" w:hanging="851"/>
    </w:pPr>
  </w:style>
  <w:style w:type="paragraph" w:customStyle="1" w:styleId="Blocktextnote2">
    <w:name w:val="Block text note 2"/>
    <w:basedOn w:val="Normal"/>
    <w:rsid w:val="004948BD"/>
    <w:pPr>
      <w:tabs>
        <w:tab w:val="left" w:pos="1418"/>
      </w:tabs>
      <w:ind w:left="1418" w:hanging="851"/>
    </w:pPr>
  </w:style>
  <w:style w:type="paragraph" w:styleId="ListParagraph">
    <w:name w:val="List Paragraph"/>
    <w:basedOn w:val="Normal"/>
    <w:uiPriority w:val="34"/>
    <w:rsid w:val="008B257F"/>
    <w:pPr>
      <w:ind w:left="720"/>
      <w:contextualSpacing/>
    </w:pPr>
  </w:style>
  <w:style w:type="numbering" w:customStyle="1" w:styleId="Indent1abc">
    <w:name w:val="Indent 1 (abc) +"/>
    <w:uiPriority w:val="99"/>
    <w:rsid w:val="008B257F"/>
    <w:pPr>
      <w:numPr>
        <w:numId w:val="4"/>
      </w:numPr>
    </w:pPr>
  </w:style>
  <w:style w:type="paragraph" w:customStyle="1" w:styleId="Indent1abc0">
    <w:name w:val="Indent 1 (abc)"/>
    <w:basedOn w:val="Normal"/>
    <w:qFormat/>
    <w:rsid w:val="006A11C6"/>
    <w:pPr>
      <w:numPr>
        <w:numId w:val="8"/>
      </w:numPr>
    </w:pPr>
  </w:style>
  <w:style w:type="paragraph" w:customStyle="1" w:styleId="Bullettext1">
    <w:name w:val="Bullet text 1"/>
    <w:basedOn w:val="Normal"/>
    <w:rsid w:val="008B257F"/>
    <w:pPr>
      <w:numPr>
        <w:numId w:val="1"/>
      </w:numPr>
      <w:tabs>
        <w:tab w:val="clear" w:pos="360"/>
        <w:tab w:val="left" w:pos="567"/>
      </w:tabs>
      <w:spacing w:before="120" w:after="120"/>
      <w:ind w:left="567" w:hanging="567"/>
    </w:pPr>
  </w:style>
  <w:style w:type="paragraph" w:customStyle="1" w:styleId="Bullettext2">
    <w:name w:val="Bullet text 2"/>
    <w:basedOn w:val="Normal"/>
    <w:rsid w:val="008B257F"/>
    <w:pPr>
      <w:numPr>
        <w:numId w:val="2"/>
      </w:numPr>
      <w:tabs>
        <w:tab w:val="left" w:pos="1134"/>
      </w:tabs>
      <w:spacing w:before="120" w:after="120"/>
      <w:ind w:left="1134" w:hanging="567"/>
    </w:pPr>
  </w:style>
  <w:style w:type="paragraph" w:customStyle="1" w:styleId="Bullettextfortables">
    <w:name w:val="Bullet text for tables"/>
    <w:basedOn w:val="Normal"/>
    <w:rsid w:val="00182930"/>
    <w:pPr>
      <w:numPr>
        <w:numId w:val="7"/>
      </w:numPr>
      <w:spacing w:before="120" w:after="120"/>
      <w:ind w:left="284" w:hanging="284"/>
    </w:pPr>
    <w:rPr>
      <w:sz w:val="18"/>
    </w:rPr>
  </w:style>
  <w:style w:type="paragraph" w:customStyle="1" w:styleId="continuedonnextpage">
    <w:name w:val="continued on next page"/>
    <w:rsid w:val="005F401B"/>
    <w:pPr>
      <w:pBdr>
        <w:top w:val="single" w:sz="4" w:space="1" w:color="auto"/>
      </w:pBdr>
      <w:spacing w:before="240"/>
      <w:ind w:left="1701"/>
      <w:jc w:val="right"/>
    </w:pPr>
    <w:rPr>
      <w:rFonts w:ascii="Verdana" w:hAnsi="Verdana"/>
      <w:i/>
      <w:sz w:val="20"/>
    </w:rPr>
  </w:style>
  <w:style w:type="paragraph" w:styleId="Footer">
    <w:name w:val="footer"/>
    <w:basedOn w:val="Normal"/>
    <w:link w:val="FooterChar"/>
    <w:unhideWhenUsed/>
    <w:rsid w:val="004948BD"/>
    <w:pPr>
      <w:tabs>
        <w:tab w:val="center" w:pos="4513"/>
        <w:tab w:val="right" w:pos="9026"/>
      </w:tabs>
      <w:spacing w:before="0" w:after="0"/>
    </w:pPr>
    <w:rPr>
      <w:color w:val="7F7F7F" w:themeColor="text1" w:themeTint="80"/>
      <w:sz w:val="16"/>
    </w:rPr>
  </w:style>
  <w:style w:type="character" w:customStyle="1" w:styleId="FooterChar">
    <w:name w:val="Footer Char"/>
    <w:basedOn w:val="DefaultParagraphFont"/>
    <w:link w:val="Footer"/>
    <w:uiPriority w:val="99"/>
    <w:rsid w:val="004948BD"/>
    <w:rPr>
      <w:rFonts w:ascii="Verdana" w:hAnsi="Verdana"/>
      <w:color w:val="7F7F7F" w:themeColor="text1" w:themeTint="80"/>
      <w:sz w:val="16"/>
    </w:rPr>
  </w:style>
  <w:style w:type="paragraph" w:styleId="FootnoteText">
    <w:name w:val="footnote text"/>
    <w:basedOn w:val="Normal"/>
    <w:link w:val="FootnoteTextChar"/>
    <w:uiPriority w:val="99"/>
    <w:unhideWhenUsed/>
    <w:rsid w:val="008A0484"/>
    <w:pPr>
      <w:spacing w:before="0" w:after="120"/>
      <w:ind w:left="851"/>
      <w:contextualSpacing/>
    </w:pPr>
    <w:rPr>
      <w:sz w:val="16"/>
      <w:szCs w:val="20"/>
    </w:rPr>
  </w:style>
  <w:style w:type="character" w:customStyle="1" w:styleId="FootnoteTextChar">
    <w:name w:val="Footnote Text Char"/>
    <w:basedOn w:val="DefaultParagraphFont"/>
    <w:link w:val="FootnoteText"/>
    <w:uiPriority w:val="99"/>
    <w:rsid w:val="008A0484"/>
    <w:rPr>
      <w:rFonts w:ascii="Verdana" w:hAnsi="Verdana"/>
      <w:sz w:val="16"/>
      <w:szCs w:val="20"/>
    </w:rPr>
  </w:style>
  <w:style w:type="numbering" w:customStyle="1" w:styleId="Indent1">
    <w:name w:val="Indent 1"/>
    <w:uiPriority w:val="99"/>
    <w:rsid w:val="00BE4CB4"/>
    <w:pPr>
      <w:numPr>
        <w:numId w:val="5"/>
      </w:numPr>
    </w:pPr>
  </w:style>
  <w:style w:type="numbering" w:customStyle="1" w:styleId="Indent2">
    <w:name w:val="Indent 2"/>
    <w:basedOn w:val="NoList"/>
    <w:uiPriority w:val="99"/>
    <w:rsid w:val="003A27E6"/>
    <w:pPr>
      <w:numPr>
        <w:numId w:val="6"/>
      </w:numPr>
    </w:pPr>
  </w:style>
  <w:style w:type="paragraph" w:customStyle="1" w:styleId="Mapsubtitle">
    <w:name w:val="Map subtitle"/>
    <w:basedOn w:val="Normal"/>
    <w:rsid w:val="006A3B6E"/>
    <w:pPr>
      <w:jc w:val="left"/>
    </w:pPr>
    <w:rPr>
      <w:color w:val="00A651"/>
      <w:sz w:val="28"/>
    </w:rPr>
  </w:style>
  <w:style w:type="paragraph" w:customStyle="1" w:styleId="Maptitlecontinued2">
    <w:name w:val="Map title continued 2"/>
    <w:link w:val="Maptitlecontinued2Char"/>
    <w:rsid w:val="00C82F0F"/>
    <w:pPr>
      <w:spacing w:before="400"/>
      <w:jc w:val="left"/>
    </w:pPr>
    <w:rPr>
      <w:rFonts w:ascii="Verdana" w:hAnsi="Verdana"/>
      <w:color w:val="00B19C"/>
      <w:sz w:val="24"/>
    </w:rPr>
  </w:style>
  <w:style w:type="paragraph" w:customStyle="1" w:styleId="Maptitlecontinued">
    <w:name w:val="Map title continued"/>
    <w:link w:val="MaptitlecontinuedChar"/>
    <w:rsid w:val="00C82F0F"/>
    <w:pPr>
      <w:spacing w:before="400"/>
      <w:jc w:val="left"/>
    </w:pPr>
    <w:rPr>
      <w:rFonts w:ascii="Verdana" w:hAnsi="Verdana"/>
      <w:b/>
      <w:color w:val="00AA9C"/>
      <w:sz w:val="30"/>
    </w:rPr>
  </w:style>
  <w:style w:type="character" w:customStyle="1" w:styleId="Maptitlecontinued2Char">
    <w:name w:val="Map title continued 2 Char"/>
    <w:basedOn w:val="DefaultParagraphFont"/>
    <w:link w:val="Maptitlecontinued2"/>
    <w:rsid w:val="00C82F0F"/>
    <w:rPr>
      <w:rFonts w:ascii="Verdana" w:hAnsi="Verdana"/>
      <w:color w:val="00B19C"/>
      <w:sz w:val="24"/>
    </w:rPr>
  </w:style>
  <w:style w:type="paragraph" w:customStyle="1" w:styleId="Memorial1cm">
    <w:name w:val="Memorial 1cm"/>
    <w:basedOn w:val="Normal"/>
    <w:rsid w:val="00DF7778"/>
    <w:pPr>
      <w:ind w:left="567" w:right="567"/>
    </w:pPr>
  </w:style>
  <w:style w:type="character" w:customStyle="1" w:styleId="MaptitlecontinuedChar">
    <w:name w:val="Map title continued Char"/>
    <w:basedOn w:val="DefaultParagraphFont"/>
    <w:link w:val="Maptitlecontinued"/>
    <w:rsid w:val="00C82F0F"/>
    <w:rPr>
      <w:rFonts w:ascii="Verdana" w:hAnsi="Verdana"/>
      <w:b/>
      <w:color w:val="00AA9C"/>
      <w:sz w:val="30"/>
    </w:rPr>
  </w:style>
  <w:style w:type="paragraph" w:customStyle="1" w:styleId="Memorial2cm">
    <w:name w:val="Memorial 2cm"/>
    <w:basedOn w:val="Normal"/>
    <w:rsid w:val="00D97F5F"/>
    <w:pPr>
      <w:ind w:left="1134" w:right="567"/>
    </w:pPr>
  </w:style>
  <w:style w:type="character" w:customStyle="1" w:styleId="Heading2Char">
    <w:name w:val="Heading 2 Char"/>
    <w:aliases w:val="Block label Char"/>
    <w:basedOn w:val="DefaultParagraphFont"/>
    <w:link w:val="Heading2"/>
    <w:uiPriority w:val="9"/>
    <w:rsid w:val="007726D6"/>
    <w:rPr>
      <w:rFonts w:ascii="Verdana" w:hAnsi="Verdana"/>
      <w:b/>
      <w:sz w:val="18"/>
      <w:szCs w:val="18"/>
    </w:rPr>
  </w:style>
  <w:style w:type="character" w:customStyle="1" w:styleId="Heading3Char">
    <w:name w:val="Heading 3 Char"/>
    <w:aliases w:val="Part-Chapter-Section Char"/>
    <w:basedOn w:val="DefaultParagraphFont"/>
    <w:link w:val="Heading3"/>
    <w:uiPriority w:val="9"/>
    <w:rsid w:val="005039AF"/>
    <w:rPr>
      <w:rFonts w:ascii="Verdana" w:eastAsiaTheme="majorEastAsia" w:hAnsi="Verdana" w:cstheme="majorBidi"/>
      <w:b/>
      <w:bCs/>
      <w:color w:val="00AA9C"/>
      <w:sz w:val="40"/>
    </w:rPr>
  </w:style>
  <w:style w:type="paragraph" w:customStyle="1" w:styleId="Tableheading">
    <w:name w:val="Table heading"/>
    <w:basedOn w:val="Normal"/>
    <w:rsid w:val="00695C9F"/>
    <w:pPr>
      <w:spacing w:before="120" w:after="120"/>
      <w:jc w:val="left"/>
    </w:pPr>
    <w:rPr>
      <w:b/>
    </w:rPr>
  </w:style>
  <w:style w:type="paragraph" w:customStyle="1" w:styleId="Tableheading9font">
    <w:name w:val="Table heading 9 font"/>
    <w:basedOn w:val="Normal"/>
    <w:rsid w:val="00695C9F"/>
    <w:pPr>
      <w:spacing w:before="120" w:after="120"/>
      <w:jc w:val="left"/>
    </w:pPr>
    <w:rPr>
      <w:b/>
      <w:sz w:val="18"/>
    </w:rPr>
  </w:style>
  <w:style w:type="paragraph" w:customStyle="1" w:styleId="Tabletext">
    <w:name w:val="Table text"/>
    <w:basedOn w:val="Normal"/>
    <w:rsid w:val="00BE4CB4"/>
    <w:pPr>
      <w:spacing w:before="120" w:after="120"/>
      <w:jc w:val="left"/>
    </w:pPr>
  </w:style>
  <w:style w:type="paragraph" w:customStyle="1" w:styleId="Tabletext85font3pt">
    <w:name w:val="Table text 8.5 font &amp; 3pt"/>
    <w:basedOn w:val="Normal"/>
    <w:rsid w:val="00BE4CB4"/>
    <w:pPr>
      <w:spacing w:before="60" w:after="60"/>
      <w:jc w:val="left"/>
    </w:pPr>
    <w:rPr>
      <w:sz w:val="17"/>
    </w:rPr>
  </w:style>
  <w:style w:type="paragraph" w:customStyle="1" w:styleId="Tabletext9font">
    <w:name w:val="Table text 9 font"/>
    <w:basedOn w:val="Normal"/>
    <w:rsid w:val="00BE4CB4"/>
    <w:pPr>
      <w:spacing w:before="120" w:after="120"/>
      <w:jc w:val="left"/>
    </w:pPr>
    <w:rPr>
      <w:sz w:val="18"/>
    </w:rPr>
  </w:style>
  <w:style w:type="paragraph" w:customStyle="1" w:styleId="Blocktextindent1">
    <w:name w:val="Block text indent 1"/>
    <w:basedOn w:val="Normal"/>
    <w:rsid w:val="00BE0B15"/>
    <w:pPr>
      <w:ind w:left="567"/>
    </w:pPr>
  </w:style>
  <w:style w:type="paragraph" w:customStyle="1" w:styleId="Blocktextindent2">
    <w:name w:val="Block text indent 2"/>
    <w:basedOn w:val="Normal"/>
    <w:rsid w:val="00BE0B15"/>
    <w:pPr>
      <w:ind w:left="1134"/>
    </w:pPr>
  </w:style>
  <w:style w:type="paragraph" w:styleId="TOC1">
    <w:name w:val="toc 1"/>
    <w:basedOn w:val="Normal"/>
    <w:next w:val="Normal"/>
    <w:uiPriority w:val="39"/>
    <w:unhideWhenUsed/>
    <w:rsid w:val="007A61BA"/>
    <w:pPr>
      <w:tabs>
        <w:tab w:val="right" w:leader="dot" w:pos="9639"/>
      </w:tabs>
      <w:spacing w:before="180" w:after="180"/>
      <w:ind w:left="567" w:hanging="567"/>
    </w:pPr>
    <w:rPr>
      <w:color w:val="37AD47"/>
      <w:sz w:val="22"/>
    </w:rPr>
  </w:style>
  <w:style w:type="paragraph" w:styleId="TOC2">
    <w:name w:val="toc 2"/>
    <w:basedOn w:val="Normal"/>
    <w:next w:val="Normal"/>
    <w:uiPriority w:val="39"/>
    <w:unhideWhenUsed/>
    <w:rsid w:val="00B730A5"/>
    <w:pPr>
      <w:tabs>
        <w:tab w:val="right" w:leader="dot" w:pos="9639"/>
      </w:tabs>
      <w:spacing w:before="180" w:after="180"/>
      <w:ind w:left="567"/>
      <w:contextualSpacing/>
    </w:pPr>
    <w:rPr>
      <w:sz w:val="18"/>
    </w:rPr>
  </w:style>
  <w:style w:type="table" w:styleId="TableGrid">
    <w:name w:val="Table Grid"/>
    <w:basedOn w:val="TableNormal"/>
    <w:uiPriority w:val="59"/>
    <w:rsid w:val="00121D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D53"/>
    <w:rPr>
      <w:color w:val="0000FF" w:themeColor="hyperlink"/>
      <w:u w:val="single"/>
    </w:rPr>
  </w:style>
  <w:style w:type="paragraph" w:styleId="Bibliography">
    <w:name w:val="Bibliography"/>
    <w:basedOn w:val="Normal"/>
    <w:next w:val="Normal"/>
    <w:uiPriority w:val="37"/>
    <w:unhideWhenUsed/>
    <w:rsid w:val="00B132F0"/>
  </w:style>
  <w:style w:type="paragraph" w:styleId="ListNumber2">
    <w:name w:val="List Number 2"/>
    <w:basedOn w:val="Normal"/>
    <w:uiPriority w:val="99"/>
    <w:unhideWhenUsed/>
    <w:rsid w:val="009771DC"/>
    <w:pPr>
      <w:tabs>
        <w:tab w:val="left" w:pos="1134"/>
      </w:tabs>
      <w:ind w:left="1134" w:hanging="567"/>
    </w:pPr>
  </w:style>
  <w:style w:type="paragraph" w:styleId="BodyTextIndent">
    <w:name w:val="Body Text Indent"/>
    <w:basedOn w:val="Normal"/>
    <w:link w:val="BodyTextIndentChar"/>
    <w:uiPriority w:val="99"/>
    <w:semiHidden/>
    <w:unhideWhenUsed/>
    <w:rsid w:val="008F247B"/>
    <w:pPr>
      <w:spacing w:after="120"/>
      <w:ind w:left="283"/>
    </w:pPr>
  </w:style>
  <w:style w:type="paragraph" w:customStyle="1" w:styleId="Indent3ABC">
    <w:name w:val="Indent 3 (ABC)"/>
    <w:basedOn w:val="Normal"/>
    <w:rsid w:val="006A11C6"/>
    <w:pPr>
      <w:numPr>
        <w:ilvl w:val="2"/>
        <w:numId w:val="8"/>
      </w:numPr>
    </w:pPr>
  </w:style>
  <w:style w:type="character" w:customStyle="1" w:styleId="BodyTextIndentChar">
    <w:name w:val="Body Text Indent Char"/>
    <w:basedOn w:val="DefaultParagraphFont"/>
    <w:link w:val="BodyTextIndent"/>
    <w:uiPriority w:val="99"/>
    <w:semiHidden/>
    <w:rsid w:val="008F247B"/>
    <w:rPr>
      <w:rFonts w:ascii="Verdana" w:hAnsi="Verdana"/>
      <w:sz w:val="20"/>
    </w:rPr>
  </w:style>
  <w:style w:type="paragraph" w:styleId="BodyTextFirstIndent2">
    <w:name w:val="Body Text First Indent 2"/>
    <w:basedOn w:val="BodyTextIndent"/>
    <w:link w:val="BodyTextFirstIndent2Char"/>
    <w:uiPriority w:val="99"/>
    <w:semiHidden/>
    <w:unhideWhenUsed/>
    <w:rsid w:val="008F247B"/>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F247B"/>
    <w:rPr>
      <w:rFonts w:ascii="Verdana" w:hAnsi="Verdana"/>
      <w:sz w:val="20"/>
    </w:rPr>
  </w:style>
  <w:style w:type="paragraph" w:customStyle="1" w:styleId="indent2iiiiii">
    <w:name w:val="indent 2 (i ii iii)"/>
    <w:qFormat/>
    <w:rsid w:val="006A11C6"/>
    <w:pPr>
      <w:numPr>
        <w:ilvl w:val="1"/>
        <w:numId w:val="8"/>
      </w:numPr>
    </w:pPr>
    <w:rPr>
      <w:rFonts w:ascii="Verdana" w:hAnsi="Verdana"/>
      <w:sz w:val="20"/>
    </w:rPr>
  </w:style>
  <w:style w:type="paragraph" w:styleId="List2">
    <w:name w:val="List 2"/>
    <w:basedOn w:val="Normal"/>
    <w:uiPriority w:val="99"/>
    <w:semiHidden/>
    <w:unhideWhenUsed/>
    <w:rsid w:val="00F946FD"/>
    <w:pPr>
      <w:ind w:left="1134" w:hanging="567"/>
      <w:contextualSpacing/>
    </w:pPr>
  </w:style>
  <w:style w:type="paragraph" w:styleId="Index2">
    <w:name w:val="index 2"/>
    <w:basedOn w:val="Normal"/>
    <w:next w:val="Normal"/>
    <w:autoRedefine/>
    <w:uiPriority w:val="99"/>
    <w:unhideWhenUsed/>
    <w:rsid w:val="00EC5502"/>
    <w:pPr>
      <w:spacing w:before="0" w:after="0"/>
      <w:ind w:left="400" w:hanging="200"/>
    </w:pPr>
  </w:style>
  <w:style w:type="character" w:styleId="FootnoteReference">
    <w:name w:val="footnote reference"/>
    <w:basedOn w:val="DefaultParagraphFont"/>
    <w:uiPriority w:val="99"/>
    <w:semiHidden/>
    <w:unhideWhenUsed/>
    <w:rsid w:val="008A0484"/>
    <w:rPr>
      <w:vertAlign w:val="superscript"/>
    </w:rPr>
  </w:style>
  <w:style w:type="character" w:customStyle="1" w:styleId="BlockTextChar">
    <w:name w:val="Block Text Char"/>
    <w:basedOn w:val="DefaultParagraphFont"/>
    <w:link w:val="BlockText"/>
    <w:uiPriority w:val="99"/>
    <w:rsid w:val="008A0484"/>
    <w:rPr>
      <w:rFonts w:ascii="Verdana" w:hAnsi="Verdana"/>
      <w:sz w:val="20"/>
    </w:rPr>
  </w:style>
  <w:style w:type="table" w:customStyle="1" w:styleId="Standard">
    <w:name w:val="Standard"/>
    <w:basedOn w:val="TableNormal"/>
    <w:uiPriority w:val="99"/>
    <w:rsid w:val="008A0484"/>
    <w:pPr>
      <w:spacing w:before="0" w:after="0"/>
      <w:jc w:val="left"/>
    </w:pPr>
    <w:tblPr/>
  </w:style>
  <w:style w:type="table" w:styleId="LightShading">
    <w:name w:val="Light Shading"/>
    <w:basedOn w:val="TableNormal"/>
    <w:uiPriority w:val="60"/>
    <w:rsid w:val="003A7E2C"/>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ED64FD"/>
    <w:pPr>
      <w:spacing w:before="0" w:after="0"/>
      <w:jc w:val="left"/>
    </w:pPr>
    <w:tblPr/>
  </w:style>
  <w:style w:type="paragraph" w:styleId="Header">
    <w:name w:val="header"/>
    <w:basedOn w:val="Normal"/>
    <w:link w:val="HeaderChar"/>
    <w:uiPriority w:val="99"/>
    <w:unhideWhenUsed/>
    <w:rsid w:val="00E1689B"/>
    <w:pPr>
      <w:tabs>
        <w:tab w:val="center" w:pos="4513"/>
        <w:tab w:val="right" w:pos="9026"/>
      </w:tabs>
      <w:spacing w:before="0" w:after="0"/>
    </w:pPr>
  </w:style>
  <w:style w:type="character" w:customStyle="1" w:styleId="HeaderChar">
    <w:name w:val="Header Char"/>
    <w:basedOn w:val="DefaultParagraphFont"/>
    <w:link w:val="Header"/>
    <w:uiPriority w:val="99"/>
    <w:rsid w:val="00E1689B"/>
    <w:rPr>
      <w:rFonts w:ascii="Verdana" w:hAnsi="Verdana"/>
      <w:sz w:val="20"/>
    </w:rPr>
  </w:style>
  <w:style w:type="paragraph" w:customStyle="1" w:styleId="Memorial3cm">
    <w:name w:val="Memorial 3cm"/>
    <w:basedOn w:val="Normal"/>
    <w:rsid w:val="00D97F5F"/>
    <w:pPr>
      <w:ind w:left="1701" w:right="567"/>
    </w:pPr>
  </w:style>
  <w:style w:type="paragraph" w:styleId="BalloonText">
    <w:name w:val="Balloon Text"/>
    <w:basedOn w:val="Normal"/>
    <w:link w:val="BalloonTextChar"/>
    <w:uiPriority w:val="99"/>
    <w:semiHidden/>
    <w:unhideWhenUsed/>
    <w:rsid w:val="00FC66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49"/>
    <w:rPr>
      <w:rFonts w:ascii="Tahoma" w:hAnsi="Tahoma" w:cs="Tahoma"/>
      <w:sz w:val="16"/>
      <w:szCs w:val="16"/>
    </w:rPr>
  </w:style>
  <w:style w:type="character" w:customStyle="1" w:styleId="Heading4Char">
    <w:name w:val="Heading 4 Char"/>
    <w:basedOn w:val="DefaultParagraphFont"/>
    <w:link w:val="Heading4"/>
    <w:uiPriority w:val="9"/>
    <w:rsid w:val="00876B3F"/>
    <w:rPr>
      <w:rFonts w:ascii="Verdana" w:hAnsi="Verdana"/>
      <w:sz w:val="20"/>
    </w:rPr>
  </w:style>
  <w:style w:type="character" w:styleId="PageNumber">
    <w:name w:val="page number"/>
    <w:basedOn w:val="DefaultParagraphFont"/>
    <w:rsid w:val="00904826"/>
    <w:rPr>
      <w:rFonts w:ascii="Verdana" w:hAnsi="Verdana"/>
      <w:color w:val="808080"/>
      <w:sz w:val="20"/>
    </w:rPr>
  </w:style>
  <w:style w:type="table" w:customStyle="1" w:styleId="Treatyguideline">
    <w:name w:val="Treaty guideline"/>
    <w:basedOn w:val="TableNormal"/>
    <w:uiPriority w:val="99"/>
    <w:rsid w:val="002F21B6"/>
    <w:pPr>
      <w:spacing w:before="0" w:after="0"/>
      <w:jc w:val="left"/>
    </w:pPr>
    <w:tblPr/>
  </w:style>
  <w:style w:type="numbering" w:customStyle="1" w:styleId="Guidelineindents">
    <w:name w:val="Guideline indents"/>
    <w:uiPriority w:val="99"/>
    <w:rsid w:val="006A11C6"/>
    <w:pPr>
      <w:numPr>
        <w:numId w:val="43"/>
      </w:numPr>
    </w:pPr>
  </w:style>
  <w:style w:type="character" w:customStyle="1" w:styleId="changeable1">
    <w:name w:val="changeable1"/>
    <w:basedOn w:val="DefaultParagraphFont"/>
    <w:rsid w:val="00B31FA0"/>
    <w:rPr>
      <w:rFonts w:ascii="Arial" w:hAnsi="Arial" w:cs="Arial" w:hint="default"/>
      <w:b/>
      <w:bCs/>
      <w:sz w:val="19"/>
      <w:szCs w:val="19"/>
    </w:rPr>
  </w:style>
  <w:style w:type="character" w:customStyle="1" w:styleId="label">
    <w:name w:val="label"/>
    <w:basedOn w:val="DefaultParagraphFont"/>
    <w:rsid w:val="0003492A"/>
  </w:style>
  <w:style w:type="character" w:customStyle="1" w:styleId="spc1">
    <w:name w:val="spc1"/>
    <w:basedOn w:val="DefaultParagraphFont"/>
    <w:rsid w:val="0003492A"/>
    <w:rPr>
      <w:strike w:val="0"/>
      <w:dstrike w:val="0"/>
      <w:u w:val="none"/>
      <w:effect w:val="none"/>
    </w:rPr>
  </w:style>
  <w:style w:type="character" w:styleId="CommentReference">
    <w:name w:val="annotation reference"/>
    <w:basedOn w:val="DefaultParagraphFont"/>
    <w:uiPriority w:val="99"/>
    <w:semiHidden/>
    <w:unhideWhenUsed/>
    <w:rsid w:val="004F04C9"/>
    <w:rPr>
      <w:sz w:val="16"/>
      <w:szCs w:val="16"/>
    </w:rPr>
  </w:style>
  <w:style w:type="paragraph" w:styleId="CommentText">
    <w:name w:val="annotation text"/>
    <w:basedOn w:val="Normal"/>
    <w:link w:val="CommentTextChar"/>
    <w:uiPriority w:val="99"/>
    <w:semiHidden/>
    <w:unhideWhenUsed/>
    <w:rsid w:val="004F04C9"/>
    <w:rPr>
      <w:szCs w:val="20"/>
    </w:rPr>
  </w:style>
  <w:style w:type="character" w:customStyle="1" w:styleId="CommentTextChar">
    <w:name w:val="Comment Text Char"/>
    <w:basedOn w:val="DefaultParagraphFont"/>
    <w:link w:val="CommentText"/>
    <w:uiPriority w:val="99"/>
    <w:semiHidden/>
    <w:rsid w:val="004F04C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F04C9"/>
    <w:rPr>
      <w:b/>
      <w:bCs/>
    </w:rPr>
  </w:style>
  <w:style w:type="character" w:customStyle="1" w:styleId="CommentSubjectChar">
    <w:name w:val="Comment Subject Char"/>
    <w:basedOn w:val="CommentTextChar"/>
    <w:link w:val="CommentSubject"/>
    <w:uiPriority w:val="99"/>
    <w:semiHidden/>
    <w:rsid w:val="004F04C9"/>
    <w:rPr>
      <w:rFonts w:ascii="Verdana" w:hAnsi="Verdana"/>
      <w:b/>
      <w:bCs/>
      <w:sz w:val="20"/>
      <w:szCs w:val="20"/>
    </w:rPr>
  </w:style>
  <w:style w:type="paragraph" w:customStyle="1" w:styleId="Default">
    <w:name w:val="Default"/>
    <w:rsid w:val="00D62485"/>
    <w:pPr>
      <w:autoSpaceDE w:val="0"/>
      <w:autoSpaceDN w:val="0"/>
      <w:adjustRightInd w:val="0"/>
      <w:spacing w:before="0" w:after="0"/>
      <w:jc w:val="left"/>
    </w:pPr>
    <w:rPr>
      <w:rFonts w:ascii="Verdana" w:hAnsi="Verdana" w:cs="Verdana"/>
      <w:color w:val="000000"/>
      <w:sz w:val="24"/>
      <w:szCs w:val="24"/>
    </w:rPr>
  </w:style>
  <w:style w:type="paragraph" w:styleId="Revision">
    <w:name w:val="Revision"/>
    <w:hidden/>
    <w:uiPriority w:val="99"/>
    <w:semiHidden/>
    <w:rsid w:val="00B71C48"/>
    <w:pPr>
      <w:spacing w:before="0" w:after="0"/>
      <w:jc w:val="left"/>
    </w:pPr>
    <w:rPr>
      <w:rFonts w:ascii="Verdana" w:hAnsi="Verdana"/>
      <w:sz w:val="20"/>
    </w:rPr>
  </w:style>
  <w:style w:type="character" w:styleId="FollowedHyperlink">
    <w:name w:val="FollowedHyperlink"/>
    <w:basedOn w:val="DefaultParagraphFont"/>
    <w:uiPriority w:val="99"/>
    <w:semiHidden/>
    <w:unhideWhenUsed/>
    <w:rsid w:val="00EE67F3"/>
    <w:rPr>
      <w:color w:val="800080" w:themeColor="followedHyperlink"/>
      <w:u w:val="single"/>
    </w:rPr>
  </w:style>
  <w:style w:type="paragraph" w:customStyle="1" w:styleId="Style2">
    <w:name w:val="Style2"/>
    <w:basedOn w:val="5Forewordappendixheading"/>
    <w:link w:val="Style2Char"/>
    <w:qFormat/>
    <w:rsid w:val="00046FFA"/>
    <w:rPr>
      <w:color w:val="37AD47"/>
    </w:rPr>
  </w:style>
  <w:style w:type="character" w:customStyle="1" w:styleId="Style2Char">
    <w:name w:val="Style2 Char"/>
    <w:basedOn w:val="DefaultParagraphFont"/>
    <w:link w:val="Style2"/>
    <w:rsid w:val="00046FFA"/>
    <w:rPr>
      <w:rFonts w:ascii="Verdana" w:hAnsi="Verdana"/>
      <w:b/>
      <w:color w:val="37AD47"/>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before="200" w:after="200"/>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1174B6"/>
    <w:rPr>
      <w:rFonts w:ascii="Verdana" w:hAnsi="Verdana"/>
      <w:sz w:val="20"/>
    </w:rPr>
  </w:style>
  <w:style w:type="paragraph" w:styleId="Heading1">
    <w:name w:val="heading 1"/>
    <w:aliases w:val="Map title"/>
    <w:next w:val="Normal"/>
    <w:link w:val="Heading1Char"/>
    <w:uiPriority w:val="9"/>
    <w:rsid w:val="00C82F0F"/>
    <w:pPr>
      <w:keepNext/>
      <w:keepLines/>
      <w:numPr>
        <w:numId w:val="3"/>
      </w:numPr>
      <w:tabs>
        <w:tab w:val="left" w:pos="851"/>
      </w:tabs>
      <w:spacing w:before="400"/>
      <w:jc w:val="left"/>
      <w:outlineLvl w:val="0"/>
    </w:pPr>
    <w:rPr>
      <w:rFonts w:ascii="Verdana" w:eastAsiaTheme="majorEastAsia" w:hAnsi="Verdana" w:cstheme="majorBidi"/>
      <w:b/>
      <w:bCs/>
      <w:color w:val="00AA9C"/>
      <w:sz w:val="30"/>
      <w:szCs w:val="28"/>
    </w:rPr>
  </w:style>
  <w:style w:type="paragraph" w:styleId="Heading2">
    <w:name w:val="heading 2"/>
    <w:aliases w:val="Block label"/>
    <w:basedOn w:val="Normal"/>
    <w:next w:val="Normal"/>
    <w:link w:val="Heading2Char"/>
    <w:uiPriority w:val="9"/>
    <w:unhideWhenUsed/>
    <w:qFormat/>
    <w:rsid w:val="007726D6"/>
    <w:pPr>
      <w:jc w:val="left"/>
      <w:outlineLvl w:val="1"/>
    </w:pPr>
    <w:rPr>
      <w:b/>
      <w:sz w:val="18"/>
      <w:szCs w:val="18"/>
    </w:rPr>
  </w:style>
  <w:style w:type="paragraph" w:styleId="Heading3">
    <w:name w:val="heading 3"/>
    <w:aliases w:val="Part-Chapter-Section"/>
    <w:basedOn w:val="Normal"/>
    <w:next w:val="Normal"/>
    <w:link w:val="Heading3Char"/>
    <w:uiPriority w:val="9"/>
    <w:unhideWhenUsed/>
    <w:rsid w:val="005039AF"/>
    <w:pPr>
      <w:keepNext/>
      <w:keepLines/>
      <w:spacing w:before="400"/>
      <w:jc w:val="center"/>
      <w:outlineLvl w:val="2"/>
    </w:pPr>
    <w:rPr>
      <w:rFonts w:eastAsiaTheme="majorEastAsia" w:cstheme="majorBidi"/>
      <w:b/>
      <w:bCs/>
      <w:color w:val="00AA9C"/>
      <w:sz w:val="40"/>
    </w:rPr>
  </w:style>
  <w:style w:type="paragraph" w:styleId="Heading4">
    <w:name w:val="heading 4"/>
    <w:basedOn w:val="Normal"/>
    <w:next w:val="Normal"/>
    <w:link w:val="Heading4Char"/>
    <w:uiPriority w:val="9"/>
    <w:unhideWhenUsed/>
    <w:rsid w:val="00876B3F"/>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uiPriority w:val="99"/>
    <w:unhideWhenUsed/>
    <w:qFormat/>
    <w:rsid w:val="00035DE2"/>
  </w:style>
  <w:style w:type="paragraph" w:customStyle="1" w:styleId="1Title">
    <w:name w:val="1 Title"/>
    <w:basedOn w:val="Normal"/>
    <w:next w:val="BlockText"/>
    <w:rsid w:val="00686E5D"/>
    <w:pPr>
      <w:spacing w:before="0" w:after="480"/>
      <w:jc w:val="left"/>
    </w:pPr>
    <w:rPr>
      <w:color w:val="008383"/>
      <w:sz w:val="44"/>
    </w:rPr>
  </w:style>
  <w:style w:type="paragraph" w:customStyle="1" w:styleId="2Subheadings">
    <w:name w:val="2 Subheadings"/>
    <w:basedOn w:val="Normal"/>
    <w:rsid w:val="002B3D57"/>
    <w:pPr>
      <w:spacing w:before="0" w:after="360"/>
    </w:pPr>
    <w:rPr>
      <w:sz w:val="32"/>
    </w:rPr>
  </w:style>
  <w:style w:type="paragraph" w:customStyle="1" w:styleId="5Forewordappendixheading">
    <w:name w:val="5 Foreword &amp; appendix heading"/>
    <w:basedOn w:val="Normal"/>
    <w:rsid w:val="00121D53"/>
    <w:pPr>
      <w:spacing w:before="360"/>
      <w:outlineLvl w:val="0"/>
    </w:pPr>
    <w:rPr>
      <w:b/>
      <w:color w:val="00AA9C"/>
      <w:sz w:val="30"/>
    </w:rPr>
  </w:style>
  <w:style w:type="character" w:customStyle="1" w:styleId="Heading1Char">
    <w:name w:val="Heading 1 Char"/>
    <w:aliases w:val="Map title Char"/>
    <w:basedOn w:val="DefaultParagraphFont"/>
    <w:link w:val="Heading1"/>
    <w:uiPriority w:val="9"/>
    <w:rsid w:val="00C82F0F"/>
    <w:rPr>
      <w:rFonts w:ascii="Verdana" w:eastAsiaTheme="majorEastAsia" w:hAnsi="Verdana" w:cstheme="majorBidi"/>
      <w:b/>
      <w:bCs/>
      <w:color w:val="00AA9C"/>
      <w:sz w:val="30"/>
      <w:szCs w:val="28"/>
    </w:rPr>
  </w:style>
  <w:style w:type="paragraph" w:styleId="TOCHeading">
    <w:name w:val="TOC Heading"/>
    <w:next w:val="Normal"/>
    <w:uiPriority w:val="39"/>
    <w:unhideWhenUsed/>
    <w:rsid w:val="00DF7778"/>
    <w:pPr>
      <w:spacing w:before="120" w:after="360"/>
    </w:pPr>
    <w:rPr>
      <w:rFonts w:ascii="Verdana" w:eastAsiaTheme="majorEastAsia" w:hAnsi="Verdana" w:cstheme="majorBidi"/>
      <w:bCs/>
      <w:color w:val="00AA9C"/>
      <w:sz w:val="44"/>
      <w:szCs w:val="28"/>
    </w:rPr>
  </w:style>
  <w:style w:type="paragraph" w:customStyle="1" w:styleId="3Consultingheading">
    <w:name w:val="3 Consulting heading"/>
    <w:basedOn w:val="Normal"/>
    <w:rsid w:val="00BB5799"/>
    <w:pPr>
      <w:jc w:val="center"/>
    </w:pPr>
    <w:rPr>
      <w:b/>
      <w:color w:val="00AA9C"/>
      <w:sz w:val="30"/>
    </w:rPr>
  </w:style>
  <w:style w:type="paragraph" w:customStyle="1" w:styleId="4Consultingsubheading">
    <w:name w:val="4 Consulting subheading"/>
    <w:basedOn w:val="Normal"/>
    <w:rsid w:val="00BB5799"/>
    <w:pPr>
      <w:spacing w:before="400"/>
    </w:pPr>
    <w:rPr>
      <w:b/>
      <w:color w:val="00B19C"/>
      <w:sz w:val="30"/>
    </w:rPr>
  </w:style>
  <w:style w:type="paragraph" w:customStyle="1" w:styleId="6Consultingtext">
    <w:name w:val="6 Consulting text"/>
    <w:basedOn w:val="Normal"/>
    <w:rsid w:val="00BB5799"/>
    <w:pPr>
      <w:spacing w:before="300" w:after="300"/>
    </w:pPr>
    <w:rPr>
      <w:sz w:val="22"/>
    </w:rPr>
  </w:style>
  <w:style w:type="paragraph" w:customStyle="1" w:styleId="Tablecaption">
    <w:name w:val="Table caption"/>
    <w:basedOn w:val="Normal"/>
    <w:rsid w:val="006E07C7"/>
    <w:pPr>
      <w:spacing w:before="120" w:after="120"/>
      <w:ind w:left="1701"/>
    </w:pPr>
    <w:rPr>
      <w:b/>
    </w:rPr>
  </w:style>
  <w:style w:type="paragraph" w:customStyle="1" w:styleId="blockline">
    <w:name w:val="block line"/>
    <w:basedOn w:val="Normal"/>
    <w:next w:val="BlockText"/>
    <w:qFormat/>
    <w:rsid w:val="00B132F0"/>
    <w:pPr>
      <w:pBdr>
        <w:top w:val="single" w:sz="2" w:space="1" w:color="auto"/>
      </w:pBdr>
      <w:spacing w:before="240" w:after="0"/>
      <w:ind w:left="1985"/>
    </w:pPr>
  </w:style>
  <w:style w:type="paragraph" w:customStyle="1" w:styleId="Blocktextnote1">
    <w:name w:val="Block text note 1"/>
    <w:basedOn w:val="Normal"/>
    <w:qFormat/>
    <w:rsid w:val="004948BD"/>
    <w:pPr>
      <w:tabs>
        <w:tab w:val="left" w:pos="851"/>
      </w:tabs>
      <w:ind w:left="851" w:hanging="851"/>
    </w:pPr>
  </w:style>
  <w:style w:type="paragraph" w:customStyle="1" w:styleId="Blocktextnote2">
    <w:name w:val="Block text note 2"/>
    <w:basedOn w:val="Normal"/>
    <w:rsid w:val="004948BD"/>
    <w:pPr>
      <w:tabs>
        <w:tab w:val="left" w:pos="1418"/>
      </w:tabs>
      <w:ind w:left="1418" w:hanging="851"/>
    </w:pPr>
  </w:style>
  <w:style w:type="paragraph" w:styleId="ListParagraph">
    <w:name w:val="List Paragraph"/>
    <w:basedOn w:val="Normal"/>
    <w:uiPriority w:val="34"/>
    <w:rsid w:val="008B257F"/>
    <w:pPr>
      <w:ind w:left="720"/>
      <w:contextualSpacing/>
    </w:pPr>
  </w:style>
  <w:style w:type="numbering" w:customStyle="1" w:styleId="Indent1abc">
    <w:name w:val="Indent 1 (abc) +"/>
    <w:uiPriority w:val="99"/>
    <w:rsid w:val="008B257F"/>
    <w:pPr>
      <w:numPr>
        <w:numId w:val="4"/>
      </w:numPr>
    </w:pPr>
  </w:style>
  <w:style w:type="paragraph" w:customStyle="1" w:styleId="Indent1abc0">
    <w:name w:val="Indent 1 (abc)"/>
    <w:basedOn w:val="Normal"/>
    <w:qFormat/>
    <w:rsid w:val="006A11C6"/>
    <w:pPr>
      <w:numPr>
        <w:numId w:val="8"/>
      </w:numPr>
    </w:pPr>
  </w:style>
  <w:style w:type="paragraph" w:customStyle="1" w:styleId="Bullettext1">
    <w:name w:val="Bullet text 1"/>
    <w:basedOn w:val="Normal"/>
    <w:rsid w:val="008B257F"/>
    <w:pPr>
      <w:numPr>
        <w:numId w:val="1"/>
      </w:numPr>
      <w:tabs>
        <w:tab w:val="clear" w:pos="360"/>
        <w:tab w:val="left" w:pos="567"/>
      </w:tabs>
      <w:spacing w:before="120" w:after="120"/>
      <w:ind w:left="567" w:hanging="567"/>
    </w:pPr>
  </w:style>
  <w:style w:type="paragraph" w:customStyle="1" w:styleId="Bullettext2">
    <w:name w:val="Bullet text 2"/>
    <w:basedOn w:val="Normal"/>
    <w:rsid w:val="008B257F"/>
    <w:pPr>
      <w:numPr>
        <w:numId w:val="2"/>
      </w:numPr>
      <w:tabs>
        <w:tab w:val="left" w:pos="1134"/>
      </w:tabs>
      <w:spacing w:before="120" w:after="120"/>
      <w:ind w:left="1134" w:hanging="567"/>
    </w:pPr>
  </w:style>
  <w:style w:type="paragraph" w:customStyle="1" w:styleId="Bullettextfortables">
    <w:name w:val="Bullet text for tables"/>
    <w:basedOn w:val="Normal"/>
    <w:rsid w:val="00182930"/>
    <w:pPr>
      <w:numPr>
        <w:numId w:val="7"/>
      </w:numPr>
      <w:spacing w:before="120" w:after="120"/>
      <w:ind w:left="284" w:hanging="284"/>
    </w:pPr>
    <w:rPr>
      <w:sz w:val="18"/>
    </w:rPr>
  </w:style>
  <w:style w:type="paragraph" w:customStyle="1" w:styleId="continuedonnextpage">
    <w:name w:val="continued on next page"/>
    <w:rsid w:val="005F401B"/>
    <w:pPr>
      <w:pBdr>
        <w:top w:val="single" w:sz="4" w:space="1" w:color="auto"/>
      </w:pBdr>
      <w:spacing w:before="240"/>
      <w:ind w:left="1701"/>
      <w:jc w:val="right"/>
    </w:pPr>
    <w:rPr>
      <w:rFonts w:ascii="Verdana" w:hAnsi="Verdana"/>
      <w:i/>
      <w:sz w:val="20"/>
    </w:rPr>
  </w:style>
  <w:style w:type="paragraph" w:styleId="Footer">
    <w:name w:val="footer"/>
    <w:basedOn w:val="Normal"/>
    <w:link w:val="FooterChar"/>
    <w:unhideWhenUsed/>
    <w:rsid w:val="004948BD"/>
    <w:pPr>
      <w:tabs>
        <w:tab w:val="center" w:pos="4513"/>
        <w:tab w:val="right" w:pos="9026"/>
      </w:tabs>
      <w:spacing w:before="0" w:after="0"/>
    </w:pPr>
    <w:rPr>
      <w:color w:val="7F7F7F" w:themeColor="text1" w:themeTint="80"/>
      <w:sz w:val="16"/>
    </w:rPr>
  </w:style>
  <w:style w:type="character" w:customStyle="1" w:styleId="FooterChar">
    <w:name w:val="Footer Char"/>
    <w:basedOn w:val="DefaultParagraphFont"/>
    <w:link w:val="Footer"/>
    <w:uiPriority w:val="99"/>
    <w:rsid w:val="004948BD"/>
    <w:rPr>
      <w:rFonts w:ascii="Verdana" w:hAnsi="Verdana"/>
      <w:color w:val="7F7F7F" w:themeColor="text1" w:themeTint="80"/>
      <w:sz w:val="16"/>
    </w:rPr>
  </w:style>
  <w:style w:type="paragraph" w:styleId="FootnoteText">
    <w:name w:val="footnote text"/>
    <w:basedOn w:val="Normal"/>
    <w:link w:val="FootnoteTextChar"/>
    <w:uiPriority w:val="99"/>
    <w:unhideWhenUsed/>
    <w:rsid w:val="008A0484"/>
    <w:pPr>
      <w:spacing w:before="0" w:after="120"/>
      <w:ind w:left="851"/>
      <w:contextualSpacing/>
    </w:pPr>
    <w:rPr>
      <w:sz w:val="16"/>
      <w:szCs w:val="20"/>
    </w:rPr>
  </w:style>
  <w:style w:type="character" w:customStyle="1" w:styleId="FootnoteTextChar">
    <w:name w:val="Footnote Text Char"/>
    <w:basedOn w:val="DefaultParagraphFont"/>
    <w:link w:val="FootnoteText"/>
    <w:uiPriority w:val="99"/>
    <w:rsid w:val="008A0484"/>
    <w:rPr>
      <w:rFonts w:ascii="Verdana" w:hAnsi="Verdana"/>
      <w:sz w:val="16"/>
      <w:szCs w:val="20"/>
    </w:rPr>
  </w:style>
  <w:style w:type="numbering" w:customStyle="1" w:styleId="Indent1">
    <w:name w:val="Indent 1"/>
    <w:uiPriority w:val="99"/>
    <w:rsid w:val="00BE4CB4"/>
    <w:pPr>
      <w:numPr>
        <w:numId w:val="5"/>
      </w:numPr>
    </w:pPr>
  </w:style>
  <w:style w:type="numbering" w:customStyle="1" w:styleId="Indent2">
    <w:name w:val="Indent 2"/>
    <w:basedOn w:val="NoList"/>
    <w:uiPriority w:val="99"/>
    <w:rsid w:val="003A27E6"/>
    <w:pPr>
      <w:numPr>
        <w:numId w:val="6"/>
      </w:numPr>
    </w:pPr>
  </w:style>
  <w:style w:type="paragraph" w:customStyle="1" w:styleId="Mapsubtitle">
    <w:name w:val="Map subtitle"/>
    <w:basedOn w:val="Normal"/>
    <w:rsid w:val="006A3B6E"/>
    <w:pPr>
      <w:jc w:val="left"/>
    </w:pPr>
    <w:rPr>
      <w:color w:val="00A651"/>
      <w:sz w:val="28"/>
    </w:rPr>
  </w:style>
  <w:style w:type="paragraph" w:customStyle="1" w:styleId="Maptitlecontinued2">
    <w:name w:val="Map title continued 2"/>
    <w:link w:val="Maptitlecontinued2Char"/>
    <w:rsid w:val="00C82F0F"/>
    <w:pPr>
      <w:spacing w:before="400"/>
      <w:jc w:val="left"/>
    </w:pPr>
    <w:rPr>
      <w:rFonts w:ascii="Verdana" w:hAnsi="Verdana"/>
      <w:color w:val="00B19C"/>
      <w:sz w:val="24"/>
    </w:rPr>
  </w:style>
  <w:style w:type="paragraph" w:customStyle="1" w:styleId="Maptitlecontinued">
    <w:name w:val="Map title continued"/>
    <w:link w:val="MaptitlecontinuedChar"/>
    <w:rsid w:val="00C82F0F"/>
    <w:pPr>
      <w:spacing w:before="400"/>
      <w:jc w:val="left"/>
    </w:pPr>
    <w:rPr>
      <w:rFonts w:ascii="Verdana" w:hAnsi="Verdana"/>
      <w:b/>
      <w:color w:val="00AA9C"/>
      <w:sz w:val="30"/>
    </w:rPr>
  </w:style>
  <w:style w:type="character" w:customStyle="1" w:styleId="Maptitlecontinued2Char">
    <w:name w:val="Map title continued 2 Char"/>
    <w:basedOn w:val="DefaultParagraphFont"/>
    <w:link w:val="Maptitlecontinued2"/>
    <w:rsid w:val="00C82F0F"/>
    <w:rPr>
      <w:rFonts w:ascii="Verdana" w:hAnsi="Verdana"/>
      <w:color w:val="00B19C"/>
      <w:sz w:val="24"/>
    </w:rPr>
  </w:style>
  <w:style w:type="paragraph" w:customStyle="1" w:styleId="Memorial1cm">
    <w:name w:val="Memorial 1cm"/>
    <w:basedOn w:val="Normal"/>
    <w:rsid w:val="00DF7778"/>
    <w:pPr>
      <w:ind w:left="567" w:right="567"/>
    </w:pPr>
  </w:style>
  <w:style w:type="character" w:customStyle="1" w:styleId="MaptitlecontinuedChar">
    <w:name w:val="Map title continued Char"/>
    <w:basedOn w:val="DefaultParagraphFont"/>
    <w:link w:val="Maptitlecontinued"/>
    <w:rsid w:val="00C82F0F"/>
    <w:rPr>
      <w:rFonts w:ascii="Verdana" w:hAnsi="Verdana"/>
      <w:b/>
      <w:color w:val="00AA9C"/>
      <w:sz w:val="30"/>
    </w:rPr>
  </w:style>
  <w:style w:type="paragraph" w:customStyle="1" w:styleId="Memorial2cm">
    <w:name w:val="Memorial 2cm"/>
    <w:basedOn w:val="Normal"/>
    <w:rsid w:val="00D97F5F"/>
    <w:pPr>
      <w:ind w:left="1134" w:right="567"/>
    </w:pPr>
  </w:style>
  <w:style w:type="character" w:customStyle="1" w:styleId="Heading2Char">
    <w:name w:val="Heading 2 Char"/>
    <w:aliases w:val="Block label Char"/>
    <w:basedOn w:val="DefaultParagraphFont"/>
    <w:link w:val="Heading2"/>
    <w:uiPriority w:val="9"/>
    <w:rsid w:val="007726D6"/>
    <w:rPr>
      <w:rFonts w:ascii="Verdana" w:hAnsi="Verdana"/>
      <w:b/>
      <w:sz w:val="18"/>
      <w:szCs w:val="18"/>
    </w:rPr>
  </w:style>
  <w:style w:type="character" w:customStyle="1" w:styleId="Heading3Char">
    <w:name w:val="Heading 3 Char"/>
    <w:aliases w:val="Part-Chapter-Section Char"/>
    <w:basedOn w:val="DefaultParagraphFont"/>
    <w:link w:val="Heading3"/>
    <w:uiPriority w:val="9"/>
    <w:rsid w:val="005039AF"/>
    <w:rPr>
      <w:rFonts w:ascii="Verdana" w:eastAsiaTheme="majorEastAsia" w:hAnsi="Verdana" w:cstheme="majorBidi"/>
      <w:b/>
      <w:bCs/>
      <w:color w:val="00AA9C"/>
      <w:sz w:val="40"/>
    </w:rPr>
  </w:style>
  <w:style w:type="paragraph" w:customStyle="1" w:styleId="Tableheading">
    <w:name w:val="Table heading"/>
    <w:basedOn w:val="Normal"/>
    <w:rsid w:val="00695C9F"/>
    <w:pPr>
      <w:spacing w:before="120" w:after="120"/>
      <w:jc w:val="left"/>
    </w:pPr>
    <w:rPr>
      <w:b/>
    </w:rPr>
  </w:style>
  <w:style w:type="paragraph" w:customStyle="1" w:styleId="Tableheading9font">
    <w:name w:val="Table heading 9 font"/>
    <w:basedOn w:val="Normal"/>
    <w:rsid w:val="00695C9F"/>
    <w:pPr>
      <w:spacing w:before="120" w:after="120"/>
      <w:jc w:val="left"/>
    </w:pPr>
    <w:rPr>
      <w:b/>
      <w:sz w:val="18"/>
    </w:rPr>
  </w:style>
  <w:style w:type="paragraph" w:customStyle="1" w:styleId="Tabletext">
    <w:name w:val="Table text"/>
    <w:basedOn w:val="Normal"/>
    <w:rsid w:val="00BE4CB4"/>
    <w:pPr>
      <w:spacing w:before="120" w:after="120"/>
      <w:jc w:val="left"/>
    </w:pPr>
  </w:style>
  <w:style w:type="paragraph" w:customStyle="1" w:styleId="Tabletext85font3pt">
    <w:name w:val="Table text 8.5 font &amp; 3pt"/>
    <w:basedOn w:val="Normal"/>
    <w:rsid w:val="00BE4CB4"/>
    <w:pPr>
      <w:spacing w:before="60" w:after="60"/>
      <w:jc w:val="left"/>
    </w:pPr>
    <w:rPr>
      <w:sz w:val="17"/>
    </w:rPr>
  </w:style>
  <w:style w:type="paragraph" w:customStyle="1" w:styleId="Tabletext9font">
    <w:name w:val="Table text 9 font"/>
    <w:basedOn w:val="Normal"/>
    <w:rsid w:val="00BE4CB4"/>
    <w:pPr>
      <w:spacing w:before="120" w:after="120"/>
      <w:jc w:val="left"/>
    </w:pPr>
    <w:rPr>
      <w:sz w:val="18"/>
    </w:rPr>
  </w:style>
  <w:style w:type="paragraph" w:customStyle="1" w:styleId="Blocktextindent1">
    <w:name w:val="Block text indent 1"/>
    <w:basedOn w:val="Normal"/>
    <w:rsid w:val="00BE0B15"/>
    <w:pPr>
      <w:ind w:left="567"/>
    </w:pPr>
  </w:style>
  <w:style w:type="paragraph" w:customStyle="1" w:styleId="Blocktextindent2">
    <w:name w:val="Block text indent 2"/>
    <w:basedOn w:val="Normal"/>
    <w:rsid w:val="00BE0B15"/>
    <w:pPr>
      <w:ind w:left="1134"/>
    </w:pPr>
  </w:style>
  <w:style w:type="paragraph" w:styleId="TOC1">
    <w:name w:val="toc 1"/>
    <w:basedOn w:val="Normal"/>
    <w:next w:val="Normal"/>
    <w:uiPriority w:val="39"/>
    <w:unhideWhenUsed/>
    <w:rsid w:val="007A61BA"/>
    <w:pPr>
      <w:tabs>
        <w:tab w:val="right" w:leader="dot" w:pos="9639"/>
      </w:tabs>
      <w:spacing w:before="180" w:after="180"/>
      <w:ind w:left="567" w:hanging="567"/>
    </w:pPr>
    <w:rPr>
      <w:color w:val="37AD47"/>
      <w:sz w:val="22"/>
    </w:rPr>
  </w:style>
  <w:style w:type="paragraph" w:styleId="TOC2">
    <w:name w:val="toc 2"/>
    <w:basedOn w:val="Normal"/>
    <w:next w:val="Normal"/>
    <w:uiPriority w:val="39"/>
    <w:unhideWhenUsed/>
    <w:rsid w:val="00B730A5"/>
    <w:pPr>
      <w:tabs>
        <w:tab w:val="right" w:leader="dot" w:pos="9639"/>
      </w:tabs>
      <w:spacing w:before="180" w:after="180"/>
      <w:ind w:left="567"/>
      <w:contextualSpacing/>
    </w:pPr>
    <w:rPr>
      <w:sz w:val="18"/>
    </w:rPr>
  </w:style>
  <w:style w:type="table" w:styleId="TableGrid">
    <w:name w:val="Table Grid"/>
    <w:basedOn w:val="TableNormal"/>
    <w:uiPriority w:val="59"/>
    <w:rsid w:val="00121D5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D53"/>
    <w:rPr>
      <w:color w:val="0000FF" w:themeColor="hyperlink"/>
      <w:u w:val="single"/>
    </w:rPr>
  </w:style>
  <w:style w:type="paragraph" w:styleId="Bibliography">
    <w:name w:val="Bibliography"/>
    <w:basedOn w:val="Normal"/>
    <w:next w:val="Normal"/>
    <w:uiPriority w:val="37"/>
    <w:unhideWhenUsed/>
    <w:rsid w:val="00B132F0"/>
  </w:style>
  <w:style w:type="paragraph" w:styleId="ListNumber2">
    <w:name w:val="List Number 2"/>
    <w:basedOn w:val="Normal"/>
    <w:uiPriority w:val="99"/>
    <w:unhideWhenUsed/>
    <w:rsid w:val="009771DC"/>
    <w:pPr>
      <w:tabs>
        <w:tab w:val="left" w:pos="1134"/>
      </w:tabs>
      <w:ind w:left="1134" w:hanging="567"/>
    </w:pPr>
  </w:style>
  <w:style w:type="paragraph" w:styleId="BodyTextIndent">
    <w:name w:val="Body Text Indent"/>
    <w:basedOn w:val="Normal"/>
    <w:link w:val="BodyTextIndentChar"/>
    <w:uiPriority w:val="99"/>
    <w:semiHidden/>
    <w:unhideWhenUsed/>
    <w:rsid w:val="008F247B"/>
    <w:pPr>
      <w:spacing w:after="120"/>
      <w:ind w:left="283"/>
    </w:pPr>
  </w:style>
  <w:style w:type="paragraph" w:customStyle="1" w:styleId="Indent3ABC">
    <w:name w:val="Indent 3 (ABC)"/>
    <w:basedOn w:val="Normal"/>
    <w:rsid w:val="006A11C6"/>
    <w:pPr>
      <w:numPr>
        <w:ilvl w:val="2"/>
        <w:numId w:val="8"/>
      </w:numPr>
    </w:pPr>
  </w:style>
  <w:style w:type="character" w:customStyle="1" w:styleId="BodyTextIndentChar">
    <w:name w:val="Body Text Indent Char"/>
    <w:basedOn w:val="DefaultParagraphFont"/>
    <w:link w:val="BodyTextIndent"/>
    <w:uiPriority w:val="99"/>
    <w:semiHidden/>
    <w:rsid w:val="008F247B"/>
    <w:rPr>
      <w:rFonts w:ascii="Verdana" w:hAnsi="Verdana"/>
      <w:sz w:val="20"/>
    </w:rPr>
  </w:style>
  <w:style w:type="paragraph" w:styleId="BodyTextFirstIndent2">
    <w:name w:val="Body Text First Indent 2"/>
    <w:basedOn w:val="BodyTextIndent"/>
    <w:link w:val="BodyTextFirstIndent2Char"/>
    <w:uiPriority w:val="99"/>
    <w:semiHidden/>
    <w:unhideWhenUsed/>
    <w:rsid w:val="008F247B"/>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F247B"/>
    <w:rPr>
      <w:rFonts w:ascii="Verdana" w:hAnsi="Verdana"/>
      <w:sz w:val="20"/>
    </w:rPr>
  </w:style>
  <w:style w:type="paragraph" w:customStyle="1" w:styleId="indent2iiiiii">
    <w:name w:val="indent 2 (i ii iii)"/>
    <w:qFormat/>
    <w:rsid w:val="006A11C6"/>
    <w:pPr>
      <w:numPr>
        <w:ilvl w:val="1"/>
        <w:numId w:val="8"/>
      </w:numPr>
    </w:pPr>
    <w:rPr>
      <w:rFonts w:ascii="Verdana" w:hAnsi="Verdana"/>
      <w:sz w:val="20"/>
    </w:rPr>
  </w:style>
  <w:style w:type="paragraph" w:styleId="List2">
    <w:name w:val="List 2"/>
    <w:basedOn w:val="Normal"/>
    <w:uiPriority w:val="99"/>
    <w:semiHidden/>
    <w:unhideWhenUsed/>
    <w:rsid w:val="00F946FD"/>
    <w:pPr>
      <w:ind w:left="1134" w:hanging="567"/>
      <w:contextualSpacing/>
    </w:pPr>
  </w:style>
  <w:style w:type="paragraph" w:styleId="Index2">
    <w:name w:val="index 2"/>
    <w:basedOn w:val="Normal"/>
    <w:next w:val="Normal"/>
    <w:autoRedefine/>
    <w:uiPriority w:val="99"/>
    <w:unhideWhenUsed/>
    <w:rsid w:val="00EC5502"/>
    <w:pPr>
      <w:spacing w:before="0" w:after="0"/>
      <w:ind w:left="400" w:hanging="200"/>
    </w:pPr>
  </w:style>
  <w:style w:type="character" w:styleId="FootnoteReference">
    <w:name w:val="footnote reference"/>
    <w:basedOn w:val="DefaultParagraphFont"/>
    <w:uiPriority w:val="99"/>
    <w:semiHidden/>
    <w:unhideWhenUsed/>
    <w:rsid w:val="008A0484"/>
    <w:rPr>
      <w:vertAlign w:val="superscript"/>
    </w:rPr>
  </w:style>
  <w:style w:type="character" w:customStyle="1" w:styleId="BlockTextChar">
    <w:name w:val="Block Text Char"/>
    <w:basedOn w:val="DefaultParagraphFont"/>
    <w:link w:val="BlockText"/>
    <w:uiPriority w:val="99"/>
    <w:rsid w:val="008A0484"/>
    <w:rPr>
      <w:rFonts w:ascii="Verdana" w:hAnsi="Verdana"/>
      <w:sz w:val="20"/>
    </w:rPr>
  </w:style>
  <w:style w:type="table" w:customStyle="1" w:styleId="Standard">
    <w:name w:val="Standard"/>
    <w:basedOn w:val="TableNormal"/>
    <w:uiPriority w:val="99"/>
    <w:rsid w:val="008A0484"/>
    <w:pPr>
      <w:spacing w:before="0" w:after="0"/>
      <w:jc w:val="left"/>
    </w:pPr>
    <w:tblPr/>
  </w:style>
  <w:style w:type="table" w:styleId="LightShading">
    <w:name w:val="Light Shading"/>
    <w:basedOn w:val="TableNormal"/>
    <w:uiPriority w:val="60"/>
    <w:rsid w:val="003A7E2C"/>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rsid w:val="00ED64FD"/>
    <w:pPr>
      <w:spacing w:before="0" w:after="0"/>
      <w:jc w:val="left"/>
    </w:pPr>
    <w:tblPr/>
  </w:style>
  <w:style w:type="paragraph" w:styleId="Header">
    <w:name w:val="header"/>
    <w:basedOn w:val="Normal"/>
    <w:link w:val="HeaderChar"/>
    <w:uiPriority w:val="99"/>
    <w:unhideWhenUsed/>
    <w:rsid w:val="00E1689B"/>
    <w:pPr>
      <w:tabs>
        <w:tab w:val="center" w:pos="4513"/>
        <w:tab w:val="right" w:pos="9026"/>
      </w:tabs>
      <w:spacing w:before="0" w:after="0"/>
    </w:pPr>
  </w:style>
  <w:style w:type="character" w:customStyle="1" w:styleId="HeaderChar">
    <w:name w:val="Header Char"/>
    <w:basedOn w:val="DefaultParagraphFont"/>
    <w:link w:val="Header"/>
    <w:uiPriority w:val="99"/>
    <w:rsid w:val="00E1689B"/>
    <w:rPr>
      <w:rFonts w:ascii="Verdana" w:hAnsi="Verdana"/>
      <w:sz w:val="20"/>
    </w:rPr>
  </w:style>
  <w:style w:type="paragraph" w:customStyle="1" w:styleId="Memorial3cm">
    <w:name w:val="Memorial 3cm"/>
    <w:basedOn w:val="Normal"/>
    <w:rsid w:val="00D97F5F"/>
    <w:pPr>
      <w:ind w:left="1701" w:right="567"/>
    </w:pPr>
  </w:style>
  <w:style w:type="paragraph" w:styleId="BalloonText">
    <w:name w:val="Balloon Text"/>
    <w:basedOn w:val="Normal"/>
    <w:link w:val="BalloonTextChar"/>
    <w:uiPriority w:val="99"/>
    <w:semiHidden/>
    <w:unhideWhenUsed/>
    <w:rsid w:val="00FC664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49"/>
    <w:rPr>
      <w:rFonts w:ascii="Tahoma" w:hAnsi="Tahoma" w:cs="Tahoma"/>
      <w:sz w:val="16"/>
      <w:szCs w:val="16"/>
    </w:rPr>
  </w:style>
  <w:style w:type="character" w:customStyle="1" w:styleId="Heading4Char">
    <w:name w:val="Heading 4 Char"/>
    <w:basedOn w:val="DefaultParagraphFont"/>
    <w:link w:val="Heading4"/>
    <w:uiPriority w:val="9"/>
    <w:rsid w:val="00876B3F"/>
    <w:rPr>
      <w:rFonts w:ascii="Verdana" w:hAnsi="Verdana"/>
      <w:sz w:val="20"/>
    </w:rPr>
  </w:style>
  <w:style w:type="character" w:styleId="PageNumber">
    <w:name w:val="page number"/>
    <w:basedOn w:val="DefaultParagraphFont"/>
    <w:rsid w:val="00904826"/>
    <w:rPr>
      <w:rFonts w:ascii="Verdana" w:hAnsi="Verdana"/>
      <w:color w:val="808080"/>
      <w:sz w:val="20"/>
    </w:rPr>
  </w:style>
  <w:style w:type="table" w:customStyle="1" w:styleId="Treatyguideline">
    <w:name w:val="Treaty guideline"/>
    <w:basedOn w:val="TableNormal"/>
    <w:uiPriority w:val="99"/>
    <w:rsid w:val="002F21B6"/>
    <w:pPr>
      <w:spacing w:before="0" w:after="0"/>
      <w:jc w:val="left"/>
    </w:pPr>
    <w:tblPr/>
  </w:style>
  <w:style w:type="numbering" w:customStyle="1" w:styleId="Guidelineindents">
    <w:name w:val="Guideline indents"/>
    <w:uiPriority w:val="99"/>
    <w:rsid w:val="006A11C6"/>
    <w:pPr>
      <w:numPr>
        <w:numId w:val="43"/>
      </w:numPr>
    </w:pPr>
  </w:style>
  <w:style w:type="character" w:customStyle="1" w:styleId="changeable1">
    <w:name w:val="changeable1"/>
    <w:basedOn w:val="DefaultParagraphFont"/>
    <w:rsid w:val="00B31FA0"/>
    <w:rPr>
      <w:rFonts w:ascii="Arial" w:hAnsi="Arial" w:cs="Arial" w:hint="default"/>
      <w:b/>
      <w:bCs/>
      <w:sz w:val="19"/>
      <w:szCs w:val="19"/>
    </w:rPr>
  </w:style>
  <w:style w:type="character" w:customStyle="1" w:styleId="label">
    <w:name w:val="label"/>
    <w:basedOn w:val="DefaultParagraphFont"/>
    <w:rsid w:val="0003492A"/>
  </w:style>
  <w:style w:type="character" w:customStyle="1" w:styleId="spc1">
    <w:name w:val="spc1"/>
    <w:basedOn w:val="DefaultParagraphFont"/>
    <w:rsid w:val="0003492A"/>
    <w:rPr>
      <w:strike w:val="0"/>
      <w:dstrike w:val="0"/>
      <w:u w:val="none"/>
      <w:effect w:val="none"/>
    </w:rPr>
  </w:style>
  <w:style w:type="character" w:styleId="CommentReference">
    <w:name w:val="annotation reference"/>
    <w:basedOn w:val="DefaultParagraphFont"/>
    <w:uiPriority w:val="99"/>
    <w:semiHidden/>
    <w:unhideWhenUsed/>
    <w:rsid w:val="004F04C9"/>
    <w:rPr>
      <w:sz w:val="16"/>
      <w:szCs w:val="16"/>
    </w:rPr>
  </w:style>
  <w:style w:type="paragraph" w:styleId="CommentText">
    <w:name w:val="annotation text"/>
    <w:basedOn w:val="Normal"/>
    <w:link w:val="CommentTextChar"/>
    <w:uiPriority w:val="99"/>
    <w:semiHidden/>
    <w:unhideWhenUsed/>
    <w:rsid w:val="004F04C9"/>
    <w:rPr>
      <w:szCs w:val="20"/>
    </w:rPr>
  </w:style>
  <w:style w:type="character" w:customStyle="1" w:styleId="CommentTextChar">
    <w:name w:val="Comment Text Char"/>
    <w:basedOn w:val="DefaultParagraphFont"/>
    <w:link w:val="CommentText"/>
    <w:uiPriority w:val="99"/>
    <w:semiHidden/>
    <w:rsid w:val="004F04C9"/>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F04C9"/>
    <w:rPr>
      <w:b/>
      <w:bCs/>
    </w:rPr>
  </w:style>
  <w:style w:type="character" w:customStyle="1" w:styleId="CommentSubjectChar">
    <w:name w:val="Comment Subject Char"/>
    <w:basedOn w:val="CommentTextChar"/>
    <w:link w:val="CommentSubject"/>
    <w:uiPriority w:val="99"/>
    <w:semiHidden/>
    <w:rsid w:val="004F04C9"/>
    <w:rPr>
      <w:rFonts w:ascii="Verdana" w:hAnsi="Verdana"/>
      <w:b/>
      <w:bCs/>
      <w:sz w:val="20"/>
      <w:szCs w:val="20"/>
    </w:rPr>
  </w:style>
  <w:style w:type="paragraph" w:customStyle="1" w:styleId="Default">
    <w:name w:val="Default"/>
    <w:rsid w:val="00D62485"/>
    <w:pPr>
      <w:autoSpaceDE w:val="0"/>
      <w:autoSpaceDN w:val="0"/>
      <w:adjustRightInd w:val="0"/>
      <w:spacing w:before="0" w:after="0"/>
      <w:jc w:val="left"/>
    </w:pPr>
    <w:rPr>
      <w:rFonts w:ascii="Verdana" w:hAnsi="Verdana" w:cs="Verdana"/>
      <w:color w:val="000000"/>
      <w:sz w:val="24"/>
      <w:szCs w:val="24"/>
    </w:rPr>
  </w:style>
  <w:style w:type="paragraph" w:styleId="Revision">
    <w:name w:val="Revision"/>
    <w:hidden/>
    <w:uiPriority w:val="99"/>
    <w:semiHidden/>
    <w:rsid w:val="00B71C48"/>
    <w:pPr>
      <w:spacing w:before="0" w:after="0"/>
      <w:jc w:val="left"/>
    </w:pPr>
    <w:rPr>
      <w:rFonts w:ascii="Verdana" w:hAnsi="Verdana"/>
      <w:sz w:val="20"/>
    </w:rPr>
  </w:style>
  <w:style w:type="character" w:styleId="FollowedHyperlink">
    <w:name w:val="FollowedHyperlink"/>
    <w:basedOn w:val="DefaultParagraphFont"/>
    <w:uiPriority w:val="99"/>
    <w:semiHidden/>
    <w:unhideWhenUsed/>
    <w:rsid w:val="00EE67F3"/>
    <w:rPr>
      <w:color w:val="800080" w:themeColor="followedHyperlink"/>
      <w:u w:val="single"/>
    </w:rPr>
  </w:style>
  <w:style w:type="paragraph" w:customStyle="1" w:styleId="Style2">
    <w:name w:val="Style2"/>
    <w:basedOn w:val="5Forewordappendixheading"/>
    <w:link w:val="Style2Char"/>
    <w:qFormat/>
    <w:rsid w:val="00046FFA"/>
    <w:rPr>
      <w:color w:val="37AD47"/>
    </w:rPr>
  </w:style>
  <w:style w:type="character" w:customStyle="1" w:styleId="Style2Char">
    <w:name w:val="Style2 Char"/>
    <w:basedOn w:val="DefaultParagraphFont"/>
    <w:link w:val="Style2"/>
    <w:rsid w:val="00046FFA"/>
    <w:rPr>
      <w:rFonts w:ascii="Verdana" w:hAnsi="Verdana"/>
      <w:b/>
      <w:color w:val="37AD47"/>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456535020">
      <w:bodyDiv w:val="1"/>
      <w:marLeft w:val="0"/>
      <w:marRight w:val="0"/>
      <w:marTop w:val="0"/>
      <w:marBottom w:val="0"/>
      <w:divBdr>
        <w:top w:val="none" w:sz="0" w:space="0" w:color="auto"/>
        <w:left w:val="none" w:sz="0" w:space="0" w:color="auto"/>
        <w:bottom w:val="none" w:sz="0" w:space="0" w:color="auto"/>
        <w:right w:val="none" w:sz="0" w:space="0" w:color="auto"/>
      </w:divBdr>
      <w:divsChild>
        <w:div w:id="1299800108">
          <w:marLeft w:val="0"/>
          <w:marRight w:val="0"/>
          <w:marTop w:val="0"/>
          <w:marBottom w:val="0"/>
          <w:divBdr>
            <w:top w:val="none" w:sz="0" w:space="0" w:color="auto"/>
            <w:left w:val="none" w:sz="0" w:space="0" w:color="auto"/>
            <w:bottom w:val="none" w:sz="0" w:space="0" w:color="auto"/>
            <w:right w:val="none" w:sz="0" w:space="0" w:color="auto"/>
          </w:divBdr>
          <w:divsChild>
            <w:div w:id="927274077">
              <w:marLeft w:val="0"/>
              <w:marRight w:val="0"/>
              <w:marTop w:val="0"/>
              <w:marBottom w:val="0"/>
              <w:divBdr>
                <w:top w:val="none" w:sz="0" w:space="0" w:color="auto"/>
                <w:left w:val="none" w:sz="0" w:space="0" w:color="auto"/>
                <w:bottom w:val="none" w:sz="0" w:space="0" w:color="auto"/>
                <w:right w:val="none" w:sz="0" w:space="0" w:color="auto"/>
              </w:divBdr>
              <w:divsChild>
                <w:div w:id="562643397">
                  <w:marLeft w:val="0"/>
                  <w:marRight w:val="0"/>
                  <w:marTop w:val="105"/>
                  <w:marBottom w:val="0"/>
                  <w:divBdr>
                    <w:top w:val="none" w:sz="0" w:space="0" w:color="auto"/>
                    <w:left w:val="none" w:sz="0" w:space="0" w:color="auto"/>
                    <w:bottom w:val="none" w:sz="0" w:space="0" w:color="auto"/>
                    <w:right w:val="none" w:sz="0" w:space="0" w:color="auto"/>
                  </w:divBdr>
                  <w:divsChild>
                    <w:div w:id="891842876">
                      <w:marLeft w:val="450"/>
                      <w:marRight w:val="225"/>
                      <w:marTop w:val="0"/>
                      <w:marBottom w:val="0"/>
                      <w:divBdr>
                        <w:top w:val="none" w:sz="0" w:space="0" w:color="auto"/>
                        <w:left w:val="none" w:sz="0" w:space="0" w:color="auto"/>
                        <w:bottom w:val="none" w:sz="0" w:space="0" w:color="auto"/>
                        <w:right w:val="none" w:sz="0" w:space="0" w:color="auto"/>
                      </w:divBdr>
                      <w:divsChild>
                        <w:div w:id="809981112">
                          <w:marLeft w:val="0"/>
                          <w:marRight w:val="0"/>
                          <w:marTop w:val="0"/>
                          <w:marBottom w:val="600"/>
                          <w:divBdr>
                            <w:top w:val="single" w:sz="6" w:space="0" w:color="314664"/>
                            <w:left w:val="single" w:sz="6" w:space="0" w:color="314664"/>
                            <w:bottom w:val="single" w:sz="6" w:space="0" w:color="314664"/>
                            <w:right w:val="single" w:sz="6" w:space="0" w:color="314664"/>
                          </w:divBdr>
                          <w:divsChild>
                            <w:div w:id="864950452">
                              <w:marLeft w:val="0"/>
                              <w:marRight w:val="0"/>
                              <w:marTop w:val="0"/>
                              <w:marBottom w:val="0"/>
                              <w:divBdr>
                                <w:top w:val="none" w:sz="0" w:space="0" w:color="auto"/>
                                <w:left w:val="none" w:sz="0" w:space="0" w:color="auto"/>
                                <w:bottom w:val="none" w:sz="0" w:space="0" w:color="auto"/>
                                <w:right w:val="none" w:sz="0" w:space="0" w:color="auto"/>
                              </w:divBdr>
                              <w:divsChild>
                                <w:div w:id="1369910053">
                                  <w:marLeft w:val="0"/>
                                  <w:marRight w:val="0"/>
                                  <w:marTop w:val="0"/>
                                  <w:marBottom w:val="0"/>
                                  <w:divBdr>
                                    <w:top w:val="none" w:sz="0" w:space="0" w:color="auto"/>
                                    <w:left w:val="none" w:sz="0" w:space="0" w:color="auto"/>
                                    <w:bottom w:val="none" w:sz="0" w:space="0" w:color="auto"/>
                                    <w:right w:val="none" w:sz="0" w:space="0" w:color="auto"/>
                                  </w:divBdr>
                                  <w:divsChild>
                                    <w:div w:id="601375684">
                                      <w:marLeft w:val="0"/>
                                      <w:marRight w:val="0"/>
                                      <w:marTop w:val="0"/>
                                      <w:marBottom w:val="0"/>
                                      <w:divBdr>
                                        <w:top w:val="none" w:sz="0" w:space="0" w:color="auto"/>
                                        <w:left w:val="none" w:sz="0" w:space="0" w:color="auto"/>
                                        <w:bottom w:val="none" w:sz="0" w:space="0" w:color="auto"/>
                                        <w:right w:val="none" w:sz="0" w:space="0" w:color="auto"/>
                                      </w:divBdr>
                                      <w:divsChild>
                                        <w:div w:id="2013682028">
                                          <w:marLeft w:val="0"/>
                                          <w:marRight w:val="0"/>
                                          <w:marTop w:val="0"/>
                                          <w:marBottom w:val="0"/>
                                          <w:divBdr>
                                            <w:top w:val="none" w:sz="0" w:space="0" w:color="auto"/>
                                            <w:left w:val="none" w:sz="0" w:space="0" w:color="auto"/>
                                            <w:bottom w:val="none" w:sz="0" w:space="0" w:color="auto"/>
                                            <w:right w:val="none" w:sz="0" w:space="0" w:color="auto"/>
                                          </w:divBdr>
                                          <w:divsChild>
                                            <w:div w:id="432480188">
                                              <w:marLeft w:val="0"/>
                                              <w:marRight w:val="0"/>
                                              <w:marTop w:val="0"/>
                                              <w:marBottom w:val="0"/>
                                              <w:divBdr>
                                                <w:top w:val="none" w:sz="0" w:space="0" w:color="auto"/>
                                                <w:left w:val="none" w:sz="0" w:space="0" w:color="auto"/>
                                                <w:bottom w:val="none" w:sz="0" w:space="0" w:color="auto"/>
                                                <w:right w:val="none" w:sz="0" w:space="0" w:color="auto"/>
                                              </w:divBdr>
                                              <w:divsChild>
                                                <w:div w:id="189416744">
                                                  <w:marLeft w:val="0"/>
                                                  <w:marRight w:val="0"/>
                                                  <w:marTop w:val="0"/>
                                                  <w:marBottom w:val="0"/>
                                                  <w:divBdr>
                                                    <w:top w:val="none" w:sz="0" w:space="0" w:color="auto"/>
                                                    <w:left w:val="none" w:sz="0" w:space="0" w:color="auto"/>
                                                    <w:bottom w:val="none" w:sz="0" w:space="0" w:color="auto"/>
                                                    <w:right w:val="none" w:sz="0" w:space="0" w:color="auto"/>
                                                  </w:divBdr>
                                                  <w:divsChild>
                                                    <w:div w:id="1837451303">
                                                      <w:marLeft w:val="0"/>
                                                      <w:marRight w:val="0"/>
                                                      <w:marTop w:val="0"/>
                                                      <w:marBottom w:val="0"/>
                                                      <w:divBdr>
                                                        <w:top w:val="none" w:sz="0" w:space="0" w:color="auto"/>
                                                        <w:left w:val="none" w:sz="0" w:space="0" w:color="auto"/>
                                                        <w:bottom w:val="none" w:sz="0" w:space="0" w:color="auto"/>
                                                        <w:right w:val="none" w:sz="0" w:space="0" w:color="auto"/>
                                                      </w:divBdr>
                                                      <w:divsChild>
                                                        <w:div w:id="19818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9782821">
      <w:bodyDiv w:val="1"/>
      <w:marLeft w:val="0"/>
      <w:marRight w:val="0"/>
      <w:marTop w:val="0"/>
      <w:marBottom w:val="0"/>
      <w:divBdr>
        <w:top w:val="none" w:sz="0" w:space="0" w:color="auto"/>
        <w:left w:val="none" w:sz="0" w:space="0" w:color="auto"/>
        <w:bottom w:val="none" w:sz="0" w:space="0" w:color="auto"/>
        <w:right w:val="none" w:sz="0" w:space="0" w:color="auto"/>
      </w:divBdr>
      <w:divsChild>
        <w:div w:id="243760278">
          <w:marLeft w:val="0"/>
          <w:marRight w:val="0"/>
          <w:marTop w:val="0"/>
          <w:marBottom w:val="0"/>
          <w:divBdr>
            <w:top w:val="none" w:sz="0" w:space="0" w:color="auto"/>
            <w:left w:val="none" w:sz="0" w:space="0" w:color="auto"/>
            <w:bottom w:val="none" w:sz="0" w:space="0" w:color="auto"/>
            <w:right w:val="none" w:sz="0" w:space="0" w:color="auto"/>
          </w:divBdr>
          <w:divsChild>
            <w:div w:id="350569707">
              <w:marLeft w:val="0"/>
              <w:marRight w:val="0"/>
              <w:marTop w:val="0"/>
              <w:marBottom w:val="0"/>
              <w:divBdr>
                <w:top w:val="none" w:sz="0" w:space="0" w:color="auto"/>
                <w:left w:val="none" w:sz="0" w:space="0" w:color="auto"/>
                <w:bottom w:val="none" w:sz="0" w:space="0" w:color="auto"/>
                <w:right w:val="none" w:sz="0" w:space="0" w:color="auto"/>
              </w:divBdr>
              <w:divsChild>
                <w:div w:id="1739015934">
                  <w:marLeft w:val="0"/>
                  <w:marRight w:val="0"/>
                  <w:marTop w:val="105"/>
                  <w:marBottom w:val="0"/>
                  <w:divBdr>
                    <w:top w:val="none" w:sz="0" w:space="0" w:color="auto"/>
                    <w:left w:val="none" w:sz="0" w:space="0" w:color="auto"/>
                    <w:bottom w:val="none" w:sz="0" w:space="0" w:color="auto"/>
                    <w:right w:val="none" w:sz="0" w:space="0" w:color="auto"/>
                  </w:divBdr>
                  <w:divsChild>
                    <w:div w:id="714815134">
                      <w:marLeft w:val="450"/>
                      <w:marRight w:val="225"/>
                      <w:marTop w:val="0"/>
                      <w:marBottom w:val="0"/>
                      <w:divBdr>
                        <w:top w:val="none" w:sz="0" w:space="0" w:color="auto"/>
                        <w:left w:val="none" w:sz="0" w:space="0" w:color="auto"/>
                        <w:bottom w:val="none" w:sz="0" w:space="0" w:color="auto"/>
                        <w:right w:val="none" w:sz="0" w:space="0" w:color="auto"/>
                      </w:divBdr>
                      <w:divsChild>
                        <w:div w:id="1423644598">
                          <w:marLeft w:val="0"/>
                          <w:marRight w:val="0"/>
                          <w:marTop w:val="0"/>
                          <w:marBottom w:val="600"/>
                          <w:divBdr>
                            <w:top w:val="single" w:sz="6" w:space="0" w:color="314664"/>
                            <w:left w:val="single" w:sz="6" w:space="0" w:color="314664"/>
                            <w:bottom w:val="single" w:sz="6" w:space="0" w:color="314664"/>
                            <w:right w:val="single" w:sz="6" w:space="0" w:color="314664"/>
                          </w:divBdr>
                          <w:divsChild>
                            <w:div w:id="21055005">
                              <w:marLeft w:val="0"/>
                              <w:marRight w:val="0"/>
                              <w:marTop w:val="0"/>
                              <w:marBottom w:val="0"/>
                              <w:divBdr>
                                <w:top w:val="none" w:sz="0" w:space="0" w:color="auto"/>
                                <w:left w:val="none" w:sz="0" w:space="0" w:color="auto"/>
                                <w:bottom w:val="none" w:sz="0" w:space="0" w:color="auto"/>
                                <w:right w:val="none" w:sz="0" w:space="0" w:color="auto"/>
                              </w:divBdr>
                              <w:divsChild>
                                <w:div w:id="2003924690">
                                  <w:marLeft w:val="0"/>
                                  <w:marRight w:val="0"/>
                                  <w:marTop w:val="0"/>
                                  <w:marBottom w:val="0"/>
                                  <w:divBdr>
                                    <w:top w:val="none" w:sz="0" w:space="0" w:color="auto"/>
                                    <w:left w:val="none" w:sz="0" w:space="0" w:color="auto"/>
                                    <w:bottom w:val="none" w:sz="0" w:space="0" w:color="auto"/>
                                    <w:right w:val="none" w:sz="0" w:space="0" w:color="auto"/>
                                  </w:divBdr>
                                  <w:divsChild>
                                    <w:div w:id="466707226">
                                      <w:marLeft w:val="0"/>
                                      <w:marRight w:val="0"/>
                                      <w:marTop w:val="0"/>
                                      <w:marBottom w:val="0"/>
                                      <w:divBdr>
                                        <w:top w:val="none" w:sz="0" w:space="0" w:color="auto"/>
                                        <w:left w:val="none" w:sz="0" w:space="0" w:color="auto"/>
                                        <w:bottom w:val="none" w:sz="0" w:space="0" w:color="auto"/>
                                        <w:right w:val="none" w:sz="0" w:space="0" w:color="auto"/>
                                      </w:divBdr>
                                      <w:divsChild>
                                        <w:div w:id="1491168621">
                                          <w:marLeft w:val="0"/>
                                          <w:marRight w:val="0"/>
                                          <w:marTop w:val="0"/>
                                          <w:marBottom w:val="0"/>
                                          <w:divBdr>
                                            <w:top w:val="none" w:sz="0" w:space="0" w:color="auto"/>
                                            <w:left w:val="none" w:sz="0" w:space="0" w:color="auto"/>
                                            <w:bottom w:val="none" w:sz="0" w:space="0" w:color="auto"/>
                                            <w:right w:val="none" w:sz="0" w:space="0" w:color="auto"/>
                                          </w:divBdr>
                                          <w:divsChild>
                                            <w:div w:id="1871065194">
                                              <w:marLeft w:val="0"/>
                                              <w:marRight w:val="0"/>
                                              <w:marTop w:val="0"/>
                                              <w:marBottom w:val="0"/>
                                              <w:divBdr>
                                                <w:top w:val="none" w:sz="0" w:space="0" w:color="auto"/>
                                                <w:left w:val="none" w:sz="0" w:space="0" w:color="auto"/>
                                                <w:bottom w:val="none" w:sz="0" w:space="0" w:color="auto"/>
                                                <w:right w:val="none" w:sz="0" w:space="0" w:color="auto"/>
                                              </w:divBdr>
                                              <w:divsChild>
                                                <w:div w:id="454954752">
                                                  <w:marLeft w:val="0"/>
                                                  <w:marRight w:val="0"/>
                                                  <w:marTop w:val="0"/>
                                                  <w:marBottom w:val="0"/>
                                                  <w:divBdr>
                                                    <w:top w:val="none" w:sz="0" w:space="0" w:color="auto"/>
                                                    <w:left w:val="none" w:sz="0" w:space="0" w:color="auto"/>
                                                    <w:bottom w:val="none" w:sz="0" w:space="0" w:color="auto"/>
                                                    <w:right w:val="none" w:sz="0" w:space="0" w:color="auto"/>
                                                  </w:divBdr>
                                                  <w:divsChild>
                                                    <w:div w:id="298000707">
                                                      <w:marLeft w:val="0"/>
                                                      <w:marRight w:val="0"/>
                                                      <w:marTop w:val="0"/>
                                                      <w:marBottom w:val="0"/>
                                                      <w:divBdr>
                                                        <w:top w:val="none" w:sz="0" w:space="0" w:color="auto"/>
                                                        <w:left w:val="none" w:sz="0" w:space="0" w:color="auto"/>
                                                        <w:bottom w:val="none" w:sz="0" w:space="0" w:color="auto"/>
                                                        <w:right w:val="none" w:sz="0" w:space="0" w:color="auto"/>
                                                      </w:divBdr>
                                                      <w:divsChild>
                                                        <w:div w:id="19969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744485">
      <w:bodyDiv w:val="1"/>
      <w:marLeft w:val="0"/>
      <w:marRight w:val="0"/>
      <w:marTop w:val="0"/>
      <w:marBottom w:val="0"/>
      <w:divBdr>
        <w:top w:val="none" w:sz="0" w:space="0" w:color="auto"/>
        <w:left w:val="none" w:sz="0" w:space="0" w:color="auto"/>
        <w:bottom w:val="none" w:sz="0" w:space="0" w:color="auto"/>
        <w:right w:val="none" w:sz="0" w:space="0" w:color="auto"/>
      </w:divBdr>
    </w:div>
    <w:div w:id="1135441947">
      <w:bodyDiv w:val="1"/>
      <w:marLeft w:val="0"/>
      <w:marRight w:val="0"/>
      <w:marTop w:val="0"/>
      <w:marBottom w:val="0"/>
      <w:divBdr>
        <w:top w:val="none" w:sz="0" w:space="0" w:color="auto"/>
        <w:left w:val="none" w:sz="0" w:space="0" w:color="auto"/>
        <w:bottom w:val="none" w:sz="0" w:space="0" w:color="auto"/>
        <w:right w:val="none" w:sz="0" w:space="0" w:color="auto"/>
      </w:divBdr>
      <w:divsChild>
        <w:div w:id="623775580">
          <w:marLeft w:val="0"/>
          <w:marRight w:val="0"/>
          <w:marTop w:val="0"/>
          <w:marBottom w:val="0"/>
          <w:divBdr>
            <w:top w:val="none" w:sz="0" w:space="0" w:color="auto"/>
            <w:left w:val="none" w:sz="0" w:space="0" w:color="auto"/>
            <w:bottom w:val="none" w:sz="0" w:space="0" w:color="auto"/>
            <w:right w:val="none" w:sz="0" w:space="0" w:color="auto"/>
          </w:divBdr>
          <w:divsChild>
            <w:div w:id="890188057">
              <w:marLeft w:val="0"/>
              <w:marRight w:val="0"/>
              <w:marTop w:val="0"/>
              <w:marBottom w:val="0"/>
              <w:divBdr>
                <w:top w:val="none" w:sz="0" w:space="0" w:color="auto"/>
                <w:left w:val="none" w:sz="0" w:space="0" w:color="auto"/>
                <w:bottom w:val="none" w:sz="0" w:space="0" w:color="auto"/>
                <w:right w:val="none" w:sz="0" w:space="0" w:color="auto"/>
              </w:divBdr>
              <w:divsChild>
                <w:div w:id="2057964946">
                  <w:marLeft w:val="0"/>
                  <w:marRight w:val="0"/>
                  <w:marTop w:val="105"/>
                  <w:marBottom w:val="0"/>
                  <w:divBdr>
                    <w:top w:val="none" w:sz="0" w:space="0" w:color="auto"/>
                    <w:left w:val="none" w:sz="0" w:space="0" w:color="auto"/>
                    <w:bottom w:val="none" w:sz="0" w:space="0" w:color="auto"/>
                    <w:right w:val="none" w:sz="0" w:space="0" w:color="auto"/>
                  </w:divBdr>
                  <w:divsChild>
                    <w:div w:id="1462765765">
                      <w:marLeft w:val="450"/>
                      <w:marRight w:val="225"/>
                      <w:marTop w:val="0"/>
                      <w:marBottom w:val="0"/>
                      <w:divBdr>
                        <w:top w:val="none" w:sz="0" w:space="0" w:color="auto"/>
                        <w:left w:val="none" w:sz="0" w:space="0" w:color="auto"/>
                        <w:bottom w:val="none" w:sz="0" w:space="0" w:color="auto"/>
                        <w:right w:val="none" w:sz="0" w:space="0" w:color="auto"/>
                      </w:divBdr>
                      <w:divsChild>
                        <w:div w:id="955140073">
                          <w:marLeft w:val="0"/>
                          <w:marRight w:val="0"/>
                          <w:marTop w:val="0"/>
                          <w:marBottom w:val="600"/>
                          <w:divBdr>
                            <w:top w:val="single" w:sz="6" w:space="0" w:color="314664"/>
                            <w:left w:val="single" w:sz="6" w:space="0" w:color="314664"/>
                            <w:bottom w:val="single" w:sz="6" w:space="0" w:color="314664"/>
                            <w:right w:val="single" w:sz="6" w:space="0" w:color="314664"/>
                          </w:divBdr>
                          <w:divsChild>
                            <w:div w:id="1502039754">
                              <w:marLeft w:val="0"/>
                              <w:marRight w:val="0"/>
                              <w:marTop w:val="0"/>
                              <w:marBottom w:val="0"/>
                              <w:divBdr>
                                <w:top w:val="none" w:sz="0" w:space="0" w:color="auto"/>
                                <w:left w:val="none" w:sz="0" w:space="0" w:color="auto"/>
                                <w:bottom w:val="none" w:sz="0" w:space="0" w:color="auto"/>
                                <w:right w:val="none" w:sz="0" w:space="0" w:color="auto"/>
                              </w:divBdr>
                              <w:divsChild>
                                <w:div w:id="1278487043">
                                  <w:marLeft w:val="0"/>
                                  <w:marRight w:val="0"/>
                                  <w:marTop w:val="0"/>
                                  <w:marBottom w:val="0"/>
                                  <w:divBdr>
                                    <w:top w:val="none" w:sz="0" w:space="0" w:color="auto"/>
                                    <w:left w:val="none" w:sz="0" w:space="0" w:color="auto"/>
                                    <w:bottom w:val="none" w:sz="0" w:space="0" w:color="auto"/>
                                    <w:right w:val="none" w:sz="0" w:space="0" w:color="auto"/>
                                  </w:divBdr>
                                  <w:divsChild>
                                    <w:div w:id="1165320628">
                                      <w:marLeft w:val="0"/>
                                      <w:marRight w:val="0"/>
                                      <w:marTop w:val="0"/>
                                      <w:marBottom w:val="0"/>
                                      <w:divBdr>
                                        <w:top w:val="none" w:sz="0" w:space="0" w:color="auto"/>
                                        <w:left w:val="none" w:sz="0" w:space="0" w:color="auto"/>
                                        <w:bottom w:val="none" w:sz="0" w:space="0" w:color="auto"/>
                                        <w:right w:val="none" w:sz="0" w:space="0" w:color="auto"/>
                                      </w:divBdr>
                                      <w:divsChild>
                                        <w:div w:id="15887910">
                                          <w:marLeft w:val="0"/>
                                          <w:marRight w:val="0"/>
                                          <w:marTop w:val="0"/>
                                          <w:marBottom w:val="0"/>
                                          <w:divBdr>
                                            <w:top w:val="none" w:sz="0" w:space="0" w:color="auto"/>
                                            <w:left w:val="none" w:sz="0" w:space="0" w:color="auto"/>
                                            <w:bottom w:val="none" w:sz="0" w:space="0" w:color="auto"/>
                                            <w:right w:val="none" w:sz="0" w:space="0" w:color="auto"/>
                                          </w:divBdr>
                                          <w:divsChild>
                                            <w:div w:id="98567405">
                                              <w:marLeft w:val="0"/>
                                              <w:marRight w:val="0"/>
                                              <w:marTop w:val="0"/>
                                              <w:marBottom w:val="0"/>
                                              <w:divBdr>
                                                <w:top w:val="none" w:sz="0" w:space="0" w:color="auto"/>
                                                <w:left w:val="none" w:sz="0" w:space="0" w:color="auto"/>
                                                <w:bottom w:val="none" w:sz="0" w:space="0" w:color="auto"/>
                                                <w:right w:val="none" w:sz="0" w:space="0" w:color="auto"/>
                                              </w:divBdr>
                                              <w:divsChild>
                                                <w:div w:id="171988941">
                                                  <w:marLeft w:val="0"/>
                                                  <w:marRight w:val="0"/>
                                                  <w:marTop w:val="0"/>
                                                  <w:marBottom w:val="0"/>
                                                  <w:divBdr>
                                                    <w:top w:val="none" w:sz="0" w:space="0" w:color="auto"/>
                                                    <w:left w:val="none" w:sz="0" w:space="0" w:color="auto"/>
                                                    <w:bottom w:val="none" w:sz="0" w:space="0" w:color="auto"/>
                                                    <w:right w:val="none" w:sz="0" w:space="0" w:color="auto"/>
                                                  </w:divBdr>
                                                  <w:divsChild>
                                                    <w:div w:id="2099982193">
                                                      <w:marLeft w:val="0"/>
                                                      <w:marRight w:val="0"/>
                                                      <w:marTop w:val="0"/>
                                                      <w:marBottom w:val="0"/>
                                                      <w:divBdr>
                                                        <w:top w:val="none" w:sz="0" w:space="0" w:color="auto"/>
                                                        <w:left w:val="none" w:sz="0" w:space="0" w:color="auto"/>
                                                        <w:bottom w:val="none" w:sz="0" w:space="0" w:color="auto"/>
                                                        <w:right w:val="none" w:sz="0" w:space="0" w:color="auto"/>
                                                      </w:divBdr>
                                                      <w:divsChild>
                                                        <w:div w:id="20964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6529283">
      <w:bodyDiv w:val="1"/>
      <w:marLeft w:val="0"/>
      <w:marRight w:val="0"/>
      <w:marTop w:val="0"/>
      <w:marBottom w:val="0"/>
      <w:divBdr>
        <w:top w:val="none" w:sz="0" w:space="0" w:color="auto"/>
        <w:left w:val="none" w:sz="0" w:space="0" w:color="auto"/>
        <w:bottom w:val="none" w:sz="0" w:space="0" w:color="auto"/>
        <w:right w:val="none" w:sz="0" w:space="0" w:color="auto"/>
      </w:divBdr>
    </w:div>
    <w:div w:id="1359811796">
      <w:bodyDiv w:val="1"/>
      <w:marLeft w:val="0"/>
      <w:marRight w:val="0"/>
      <w:marTop w:val="0"/>
      <w:marBottom w:val="0"/>
      <w:divBdr>
        <w:top w:val="none" w:sz="0" w:space="0" w:color="auto"/>
        <w:left w:val="none" w:sz="0" w:space="0" w:color="auto"/>
        <w:bottom w:val="none" w:sz="0" w:space="0" w:color="auto"/>
        <w:right w:val="none" w:sz="0" w:space="0" w:color="auto"/>
      </w:divBdr>
    </w:div>
    <w:div w:id="1388846019">
      <w:bodyDiv w:val="1"/>
      <w:marLeft w:val="0"/>
      <w:marRight w:val="0"/>
      <w:marTop w:val="0"/>
      <w:marBottom w:val="0"/>
      <w:divBdr>
        <w:top w:val="none" w:sz="0" w:space="0" w:color="auto"/>
        <w:left w:val="none" w:sz="0" w:space="0" w:color="auto"/>
        <w:bottom w:val="none" w:sz="0" w:space="0" w:color="auto"/>
        <w:right w:val="none" w:sz="0" w:space="0" w:color="auto"/>
      </w:divBdr>
      <w:divsChild>
        <w:div w:id="338506658">
          <w:marLeft w:val="0"/>
          <w:marRight w:val="0"/>
          <w:marTop w:val="0"/>
          <w:marBottom w:val="0"/>
          <w:divBdr>
            <w:top w:val="none" w:sz="0" w:space="0" w:color="auto"/>
            <w:left w:val="none" w:sz="0" w:space="0" w:color="auto"/>
            <w:bottom w:val="none" w:sz="0" w:space="0" w:color="auto"/>
            <w:right w:val="none" w:sz="0" w:space="0" w:color="auto"/>
          </w:divBdr>
          <w:divsChild>
            <w:div w:id="145632870">
              <w:marLeft w:val="0"/>
              <w:marRight w:val="0"/>
              <w:marTop w:val="0"/>
              <w:marBottom w:val="0"/>
              <w:divBdr>
                <w:top w:val="none" w:sz="0" w:space="0" w:color="auto"/>
                <w:left w:val="none" w:sz="0" w:space="0" w:color="auto"/>
                <w:bottom w:val="none" w:sz="0" w:space="0" w:color="auto"/>
                <w:right w:val="none" w:sz="0" w:space="0" w:color="auto"/>
              </w:divBdr>
              <w:divsChild>
                <w:div w:id="219944845">
                  <w:marLeft w:val="0"/>
                  <w:marRight w:val="0"/>
                  <w:marTop w:val="105"/>
                  <w:marBottom w:val="0"/>
                  <w:divBdr>
                    <w:top w:val="none" w:sz="0" w:space="0" w:color="auto"/>
                    <w:left w:val="none" w:sz="0" w:space="0" w:color="auto"/>
                    <w:bottom w:val="none" w:sz="0" w:space="0" w:color="auto"/>
                    <w:right w:val="none" w:sz="0" w:space="0" w:color="auto"/>
                  </w:divBdr>
                  <w:divsChild>
                    <w:div w:id="143206717">
                      <w:marLeft w:val="450"/>
                      <w:marRight w:val="225"/>
                      <w:marTop w:val="0"/>
                      <w:marBottom w:val="0"/>
                      <w:divBdr>
                        <w:top w:val="none" w:sz="0" w:space="0" w:color="auto"/>
                        <w:left w:val="none" w:sz="0" w:space="0" w:color="auto"/>
                        <w:bottom w:val="none" w:sz="0" w:space="0" w:color="auto"/>
                        <w:right w:val="none" w:sz="0" w:space="0" w:color="auto"/>
                      </w:divBdr>
                      <w:divsChild>
                        <w:div w:id="792402799">
                          <w:marLeft w:val="0"/>
                          <w:marRight w:val="0"/>
                          <w:marTop w:val="0"/>
                          <w:marBottom w:val="600"/>
                          <w:divBdr>
                            <w:top w:val="single" w:sz="6" w:space="0" w:color="314664"/>
                            <w:left w:val="single" w:sz="6" w:space="0" w:color="314664"/>
                            <w:bottom w:val="single" w:sz="6" w:space="0" w:color="314664"/>
                            <w:right w:val="single" w:sz="6" w:space="0" w:color="314664"/>
                          </w:divBdr>
                          <w:divsChild>
                            <w:div w:id="347758003">
                              <w:marLeft w:val="0"/>
                              <w:marRight w:val="0"/>
                              <w:marTop w:val="0"/>
                              <w:marBottom w:val="0"/>
                              <w:divBdr>
                                <w:top w:val="none" w:sz="0" w:space="0" w:color="auto"/>
                                <w:left w:val="none" w:sz="0" w:space="0" w:color="auto"/>
                                <w:bottom w:val="none" w:sz="0" w:space="0" w:color="auto"/>
                                <w:right w:val="none" w:sz="0" w:space="0" w:color="auto"/>
                              </w:divBdr>
                              <w:divsChild>
                                <w:div w:id="1787845565">
                                  <w:marLeft w:val="0"/>
                                  <w:marRight w:val="0"/>
                                  <w:marTop w:val="0"/>
                                  <w:marBottom w:val="0"/>
                                  <w:divBdr>
                                    <w:top w:val="none" w:sz="0" w:space="0" w:color="auto"/>
                                    <w:left w:val="none" w:sz="0" w:space="0" w:color="auto"/>
                                    <w:bottom w:val="none" w:sz="0" w:space="0" w:color="auto"/>
                                    <w:right w:val="none" w:sz="0" w:space="0" w:color="auto"/>
                                  </w:divBdr>
                                  <w:divsChild>
                                    <w:div w:id="1512454401">
                                      <w:marLeft w:val="0"/>
                                      <w:marRight w:val="0"/>
                                      <w:marTop w:val="0"/>
                                      <w:marBottom w:val="0"/>
                                      <w:divBdr>
                                        <w:top w:val="none" w:sz="0" w:space="0" w:color="auto"/>
                                        <w:left w:val="none" w:sz="0" w:space="0" w:color="auto"/>
                                        <w:bottom w:val="none" w:sz="0" w:space="0" w:color="auto"/>
                                        <w:right w:val="none" w:sz="0" w:space="0" w:color="auto"/>
                                      </w:divBdr>
                                      <w:divsChild>
                                        <w:div w:id="121508067">
                                          <w:marLeft w:val="0"/>
                                          <w:marRight w:val="0"/>
                                          <w:marTop w:val="0"/>
                                          <w:marBottom w:val="0"/>
                                          <w:divBdr>
                                            <w:top w:val="none" w:sz="0" w:space="0" w:color="auto"/>
                                            <w:left w:val="none" w:sz="0" w:space="0" w:color="auto"/>
                                            <w:bottom w:val="none" w:sz="0" w:space="0" w:color="auto"/>
                                            <w:right w:val="none" w:sz="0" w:space="0" w:color="auto"/>
                                          </w:divBdr>
                                          <w:divsChild>
                                            <w:div w:id="1619874311">
                                              <w:marLeft w:val="0"/>
                                              <w:marRight w:val="0"/>
                                              <w:marTop w:val="0"/>
                                              <w:marBottom w:val="0"/>
                                              <w:divBdr>
                                                <w:top w:val="none" w:sz="0" w:space="0" w:color="auto"/>
                                                <w:left w:val="none" w:sz="0" w:space="0" w:color="auto"/>
                                                <w:bottom w:val="none" w:sz="0" w:space="0" w:color="auto"/>
                                                <w:right w:val="none" w:sz="0" w:space="0" w:color="auto"/>
                                              </w:divBdr>
                                              <w:divsChild>
                                                <w:div w:id="1812599268">
                                                  <w:marLeft w:val="0"/>
                                                  <w:marRight w:val="0"/>
                                                  <w:marTop w:val="0"/>
                                                  <w:marBottom w:val="0"/>
                                                  <w:divBdr>
                                                    <w:top w:val="none" w:sz="0" w:space="0" w:color="auto"/>
                                                    <w:left w:val="none" w:sz="0" w:space="0" w:color="auto"/>
                                                    <w:bottom w:val="none" w:sz="0" w:space="0" w:color="auto"/>
                                                    <w:right w:val="none" w:sz="0" w:space="0" w:color="auto"/>
                                                  </w:divBdr>
                                                  <w:divsChild>
                                                    <w:div w:id="951521280">
                                                      <w:marLeft w:val="0"/>
                                                      <w:marRight w:val="0"/>
                                                      <w:marTop w:val="0"/>
                                                      <w:marBottom w:val="0"/>
                                                      <w:divBdr>
                                                        <w:top w:val="none" w:sz="0" w:space="0" w:color="auto"/>
                                                        <w:left w:val="none" w:sz="0" w:space="0" w:color="auto"/>
                                                        <w:bottom w:val="none" w:sz="0" w:space="0" w:color="auto"/>
                                                        <w:right w:val="none" w:sz="0" w:space="0" w:color="auto"/>
                                                      </w:divBdr>
                                                      <w:divsChild>
                                                        <w:div w:id="3503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10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ymi\AppData\Local\Microsoft\Windows\Temporary%20Internet%20Files\Content.Outlook\SYZI4YUR\Ngati%20Rangiteaorere%20Claims%20Settlement%20Act%202014%20registration%20guideline%20-%20LINZG2074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A8CD6-D717-463D-A567-9965C4D2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Ngati Rangiteaorere Claims Settlement Act 2014 registration guideline - LINZG20743</Template>
  <TotalTime>0</TotalTime>
  <Pages>17</Pages>
  <Words>3591</Words>
  <Characters>20470</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Land Information New Zealand</Company>
  <LinksUpToDate>false</LinksUpToDate>
  <CharactersWithSpaces>24013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Appleyard</dc:creator>
  <cp:lastModifiedBy>Sophie Ruthven</cp:lastModifiedBy>
  <cp:revision>2</cp:revision>
  <cp:lastPrinted>2014-05-19T21:03:00Z</cp:lastPrinted>
  <dcterms:created xsi:type="dcterms:W3CDTF">2015-10-07T22:43:00Z</dcterms:created>
  <dcterms:modified xsi:type="dcterms:W3CDTF">2015-10-07T22:43:00Z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A1717211</vt:lpwstr>
  </property>
  <property fmtid="{D5CDD505-2E9C-101B-9397-08002B2CF9AE}" pid="4" name="Objective-Title">
    <vt:lpwstr>Ngati Rangiteaorere Claims Settlement Act 2014 registration guideline - FINAL</vt:lpwstr>
  </property>
  <property fmtid="{D5CDD505-2E9C-101B-9397-08002B2CF9AE}" pid="5" name="Objective-Comment">
    <vt:lpwstr>
    </vt:lpwstr>
  </property>
  <property fmtid="{D5CDD505-2E9C-101B-9397-08002B2CF9AE}" pid="6" name="Objective-CreationStamp">
    <vt:filetime>2014-05-20T01:04:52Z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2014-05-25T22:01:16Z</vt:filetime>
  </property>
  <property fmtid="{D5CDD505-2E9C-101B-9397-08002B2CF9AE}" pid="11" name="Objective-Owner">
    <vt:lpwstr>Melanie Amuimuia</vt:lpwstr>
  </property>
  <property fmtid="{D5CDD505-2E9C-101B-9397-08002B2CF9AE}" pid="12" name="Objective-Path">
    <vt:lpwstr>LinZone Global Folder:LinZone File Plan:Land Registration:Standards and Guidelines:Guidelines:Treaty Claims Settlements guidelines:Ngati Rangiteaorere Claims Settlement Act 201X registration guideline - LINZG20743:Publication - Ngati Rangiteaorere - LINZG</vt:lpwstr>
  </property>
  <property fmtid="{D5CDD505-2E9C-101B-9397-08002B2CF9AE}" pid="13" name="Objective-Parent">
    <vt:lpwstr>Publication - Ngati Rangiteaorere - LINZG20743</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i4>3</vt:i4>
  </property>
  <property fmtid="{D5CDD505-2E9C-101B-9397-08002B2CF9AE}" pid="17" name="Objective-VersionComment">
    <vt:lpwstr>To amend</vt:lpwstr>
  </property>
  <property fmtid="{D5CDD505-2E9C-101B-9397-08002B2CF9AE}" pid="18" name="Objective-FileNumber">
    <vt:lpwstr>LAR-S15-02-06/335</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Objective-Copy To Clipboard [system]">
    <vt:lpwstr>Copy To Clipboard</vt:lpwstr>
  </property>
  <property fmtid="{D5CDD505-2E9C-101B-9397-08002B2CF9AE}" pid="22" name="Objective-Create Hyperlink [system]">
    <vt:lpwstr>Create Hyperlink</vt:lpwstr>
  </property>
</Properties>
</file>