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5D" w:rsidRDefault="00BB767A" w:rsidP="00686E5D">
      <w:pPr>
        <w:pStyle w:val="1Title"/>
      </w:pPr>
      <w:bookmarkStart w:id="0" w:name="_GoBack"/>
      <w:bookmarkEnd w:id="0"/>
      <w:r>
        <w:t>Registration guideline for the Marine and Coastal Area (Takutai Moana) Act 2011</w:t>
      </w:r>
    </w:p>
    <w:p w:rsidR="00686E5D" w:rsidRDefault="00BB767A" w:rsidP="00686E5D">
      <w:pPr>
        <w:pStyle w:val="2Subheadings"/>
      </w:pPr>
      <w:r>
        <w:t>LINZG20726</w:t>
      </w:r>
    </w:p>
    <w:p w:rsidR="00686E5D" w:rsidRDefault="00C85CA5" w:rsidP="00686E5D">
      <w:pPr>
        <w:pStyle w:val="2Subheadings"/>
      </w:pPr>
      <w:r>
        <w:t>14</w:t>
      </w:r>
      <w:r w:rsidR="00CF5D72">
        <w:t xml:space="preserve"> August 2013</w:t>
      </w:r>
    </w:p>
    <w:p w:rsidR="00686E5D" w:rsidRDefault="00686E5D" w:rsidP="00686E5D"/>
    <w:p w:rsidR="00686E5D" w:rsidRPr="00686E5D" w:rsidRDefault="00686E5D" w:rsidP="00686E5D">
      <w:pPr>
        <w:sectPr w:rsidR="00686E5D" w:rsidRPr="00686E5D" w:rsidSect="00686E5D">
          <w:headerReference w:type="default" r:id="rId9"/>
          <w:footerReference w:type="default" r:id="rId10"/>
          <w:pgSz w:w="11906" w:h="16838" w:code="9"/>
          <w:pgMar w:top="7655" w:right="1418" w:bottom="1134" w:left="1418" w:header="567" w:footer="567" w:gutter="0"/>
          <w:cols w:space="708"/>
          <w:docGrid w:linePitch="360"/>
        </w:sectPr>
      </w:pPr>
    </w:p>
    <w:p w:rsidR="00686E5D" w:rsidRDefault="00686E5D" w:rsidP="00686E5D">
      <w:pPr>
        <w:pStyle w:val="TOCHeading"/>
      </w:pPr>
      <w:r>
        <w:lastRenderedPageBreak/>
        <w:t>Table of contents</w:t>
      </w:r>
    </w:p>
    <w:p w:rsidR="00C462EB" w:rsidRDefault="00C462EB">
      <w:pPr>
        <w:pStyle w:val="TOC1"/>
        <w:rPr>
          <w:rFonts w:asciiTheme="minorHAnsi" w:eastAsiaTheme="minorEastAsia" w:hAnsiTheme="minorHAnsi"/>
          <w:b w:val="0"/>
          <w:caps w:val="0"/>
          <w:noProof/>
          <w:color w:val="auto"/>
          <w:lang w:eastAsia="en-NZ"/>
        </w:rPr>
      </w:pPr>
      <w:r>
        <w:rPr>
          <w:b w:val="0"/>
          <w:caps w:val="0"/>
        </w:rPr>
        <w:fldChar w:fldCharType="begin"/>
      </w:r>
      <w:r>
        <w:rPr>
          <w:b w:val="0"/>
          <w:caps w:val="0"/>
        </w:rPr>
        <w:instrText xml:space="preserve"> TOC \o "1-2" \h \z \u \t "Heading 3,1" </w:instrText>
      </w:r>
      <w:r>
        <w:rPr>
          <w:b w:val="0"/>
          <w:caps w:val="0"/>
        </w:rPr>
        <w:fldChar w:fldCharType="separate"/>
      </w:r>
      <w:hyperlink w:anchor="_Toc364168996" w:history="1">
        <w:r w:rsidRPr="00FB4344">
          <w:rPr>
            <w:rStyle w:val="Hyperlink"/>
            <w:noProof/>
          </w:rPr>
          <w:t>Terms and definitions</w:t>
        </w:r>
        <w:r>
          <w:rPr>
            <w:noProof/>
            <w:webHidden/>
          </w:rPr>
          <w:tab/>
        </w:r>
        <w:r>
          <w:rPr>
            <w:noProof/>
            <w:webHidden/>
          </w:rPr>
          <w:fldChar w:fldCharType="begin"/>
        </w:r>
        <w:r>
          <w:rPr>
            <w:noProof/>
            <w:webHidden/>
          </w:rPr>
          <w:instrText xml:space="preserve"> PAGEREF _Toc364168996 \h </w:instrText>
        </w:r>
        <w:r>
          <w:rPr>
            <w:noProof/>
            <w:webHidden/>
          </w:rPr>
        </w:r>
        <w:r>
          <w:rPr>
            <w:noProof/>
            <w:webHidden/>
          </w:rPr>
          <w:fldChar w:fldCharType="separate"/>
        </w:r>
        <w:r w:rsidR="00664551">
          <w:rPr>
            <w:noProof/>
            <w:webHidden/>
          </w:rPr>
          <w:t>3</w:t>
        </w:r>
        <w:r>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8997" w:history="1">
        <w:r w:rsidR="00C462EB" w:rsidRPr="00FB4344">
          <w:rPr>
            <w:rStyle w:val="Hyperlink"/>
            <w:noProof/>
          </w:rPr>
          <w:t>General</w:t>
        </w:r>
        <w:r w:rsidR="00C462EB">
          <w:rPr>
            <w:noProof/>
            <w:webHidden/>
          </w:rPr>
          <w:tab/>
        </w:r>
        <w:r w:rsidR="00C462EB">
          <w:rPr>
            <w:noProof/>
            <w:webHidden/>
          </w:rPr>
          <w:fldChar w:fldCharType="begin"/>
        </w:r>
        <w:r w:rsidR="00C462EB">
          <w:rPr>
            <w:noProof/>
            <w:webHidden/>
          </w:rPr>
          <w:instrText xml:space="preserve"> PAGEREF _Toc364168997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8998" w:history="1">
        <w:r w:rsidR="00C462EB" w:rsidRPr="00FB4344">
          <w:rPr>
            <w:rStyle w:val="Hyperlink"/>
            <w:noProof/>
          </w:rPr>
          <w:t>Foreword</w:t>
        </w:r>
        <w:r w:rsidR="00C462EB">
          <w:rPr>
            <w:noProof/>
            <w:webHidden/>
          </w:rPr>
          <w:tab/>
        </w:r>
        <w:r w:rsidR="00C462EB">
          <w:rPr>
            <w:noProof/>
            <w:webHidden/>
          </w:rPr>
          <w:fldChar w:fldCharType="begin"/>
        </w:r>
        <w:r w:rsidR="00C462EB">
          <w:rPr>
            <w:noProof/>
            <w:webHidden/>
          </w:rPr>
          <w:instrText xml:space="preserve"> PAGEREF _Toc364168998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8999" w:history="1">
        <w:r w:rsidR="00C462EB" w:rsidRPr="00FB4344">
          <w:rPr>
            <w:rStyle w:val="Hyperlink"/>
            <w:noProof/>
          </w:rPr>
          <w:t>Introduction</w:t>
        </w:r>
        <w:r w:rsidR="00C462EB">
          <w:rPr>
            <w:noProof/>
            <w:webHidden/>
          </w:rPr>
          <w:tab/>
        </w:r>
        <w:r w:rsidR="00C462EB">
          <w:rPr>
            <w:noProof/>
            <w:webHidden/>
          </w:rPr>
          <w:fldChar w:fldCharType="begin"/>
        </w:r>
        <w:r w:rsidR="00C462EB">
          <w:rPr>
            <w:noProof/>
            <w:webHidden/>
          </w:rPr>
          <w:instrText xml:space="preserve"> PAGEREF _Toc364168999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0" w:history="1">
        <w:r w:rsidR="00C462EB" w:rsidRPr="00FB4344">
          <w:rPr>
            <w:rStyle w:val="Hyperlink"/>
            <w:noProof/>
          </w:rPr>
          <w:t>Purpose</w:t>
        </w:r>
        <w:r w:rsidR="00C462EB">
          <w:rPr>
            <w:noProof/>
            <w:webHidden/>
          </w:rPr>
          <w:tab/>
        </w:r>
        <w:r w:rsidR="00C462EB">
          <w:rPr>
            <w:noProof/>
            <w:webHidden/>
          </w:rPr>
          <w:fldChar w:fldCharType="begin"/>
        </w:r>
        <w:r w:rsidR="00C462EB">
          <w:rPr>
            <w:noProof/>
            <w:webHidden/>
          </w:rPr>
          <w:instrText xml:space="preserve"> PAGEREF _Toc364169000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1" w:history="1">
        <w:r w:rsidR="00C462EB" w:rsidRPr="00FB4344">
          <w:rPr>
            <w:rStyle w:val="Hyperlink"/>
            <w:noProof/>
          </w:rPr>
          <w:t>Scope</w:t>
        </w:r>
        <w:r w:rsidR="00C462EB">
          <w:rPr>
            <w:noProof/>
            <w:webHidden/>
          </w:rPr>
          <w:tab/>
        </w:r>
        <w:r w:rsidR="00C462EB">
          <w:rPr>
            <w:noProof/>
            <w:webHidden/>
          </w:rPr>
          <w:fldChar w:fldCharType="begin"/>
        </w:r>
        <w:r w:rsidR="00C462EB">
          <w:rPr>
            <w:noProof/>
            <w:webHidden/>
          </w:rPr>
          <w:instrText xml:space="preserve"> PAGEREF _Toc364169001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2" w:history="1">
        <w:r w:rsidR="00C462EB" w:rsidRPr="00FB4344">
          <w:rPr>
            <w:rStyle w:val="Hyperlink"/>
            <w:noProof/>
          </w:rPr>
          <w:t>Intended use of guideline</w:t>
        </w:r>
        <w:r w:rsidR="00C462EB">
          <w:rPr>
            <w:noProof/>
            <w:webHidden/>
          </w:rPr>
          <w:tab/>
        </w:r>
        <w:r w:rsidR="00C462EB">
          <w:rPr>
            <w:noProof/>
            <w:webHidden/>
          </w:rPr>
          <w:fldChar w:fldCharType="begin"/>
        </w:r>
        <w:r w:rsidR="00C462EB">
          <w:rPr>
            <w:noProof/>
            <w:webHidden/>
          </w:rPr>
          <w:instrText xml:space="preserve"> PAGEREF _Toc364169002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3" w:history="1">
        <w:r w:rsidR="00C462EB" w:rsidRPr="00FB4344">
          <w:rPr>
            <w:rStyle w:val="Hyperlink"/>
            <w:noProof/>
          </w:rPr>
          <w:t>References</w:t>
        </w:r>
        <w:r w:rsidR="00C462EB">
          <w:rPr>
            <w:noProof/>
            <w:webHidden/>
          </w:rPr>
          <w:tab/>
        </w:r>
        <w:r w:rsidR="00C462EB">
          <w:rPr>
            <w:noProof/>
            <w:webHidden/>
          </w:rPr>
          <w:fldChar w:fldCharType="begin"/>
        </w:r>
        <w:r w:rsidR="00C462EB">
          <w:rPr>
            <w:noProof/>
            <w:webHidden/>
          </w:rPr>
          <w:instrText xml:space="preserve"> PAGEREF _Toc364169003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4" w:history="1">
        <w:r w:rsidR="00C462EB" w:rsidRPr="00FB4344">
          <w:rPr>
            <w:rStyle w:val="Hyperlink"/>
            <w:noProof/>
          </w:rPr>
          <w:t>Brief history of guideline</w:t>
        </w:r>
        <w:r w:rsidR="00C462EB">
          <w:rPr>
            <w:noProof/>
            <w:webHidden/>
          </w:rPr>
          <w:tab/>
        </w:r>
        <w:r w:rsidR="00C462EB">
          <w:rPr>
            <w:noProof/>
            <w:webHidden/>
          </w:rPr>
          <w:fldChar w:fldCharType="begin"/>
        </w:r>
        <w:r w:rsidR="00C462EB">
          <w:rPr>
            <w:noProof/>
            <w:webHidden/>
          </w:rPr>
          <w:instrText xml:space="preserve"> PAGEREF _Toc364169004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05" w:history="1">
        <w:r w:rsidR="00C462EB" w:rsidRPr="00FB4344">
          <w:rPr>
            <w:rStyle w:val="Hyperlink"/>
            <w:noProof/>
          </w:rPr>
          <w:t>1</w:t>
        </w:r>
        <w:r w:rsidR="00C462EB">
          <w:rPr>
            <w:rFonts w:asciiTheme="minorHAnsi" w:eastAsiaTheme="minorEastAsia" w:hAnsiTheme="minorHAnsi"/>
            <w:b w:val="0"/>
            <w:caps w:val="0"/>
            <w:noProof/>
            <w:color w:val="auto"/>
            <w:lang w:eastAsia="en-NZ"/>
          </w:rPr>
          <w:tab/>
        </w:r>
        <w:r w:rsidR="00C462EB" w:rsidRPr="00FB4344">
          <w:rPr>
            <w:rStyle w:val="Hyperlink"/>
            <w:noProof/>
          </w:rPr>
          <w:t>Cancellation of a CFR comprising land that is wholly within the common marine and coastal area (s 22)</w:t>
        </w:r>
        <w:r w:rsidR="00C462EB">
          <w:rPr>
            <w:noProof/>
            <w:webHidden/>
          </w:rPr>
          <w:tab/>
        </w:r>
        <w:r w:rsidR="00C462EB">
          <w:rPr>
            <w:noProof/>
            <w:webHidden/>
          </w:rPr>
          <w:fldChar w:fldCharType="begin"/>
        </w:r>
        <w:r w:rsidR="00C462EB">
          <w:rPr>
            <w:noProof/>
            <w:webHidden/>
          </w:rPr>
          <w:instrText xml:space="preserve"> PAGEREF _Toc364169005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6" w:history="1">
        <w:r w:rsidR="00C462EB" w:rsidRPr="00FB4344">
          <w:rPr>
            <w:rStyle w:val="Hyperlink"/>
            <w:noProof/>
          </w:rPr>
          <w:t>Introduction and background</w:t>
        </w:r>
        <w:r w:rsidR="00C462EB">
          <w:rPr>
            <w:noProof/>
            <w:webHidden/>
          </w:rPr>
          <w:tab/>
        </w:r>
        <w:r w:rsidR="00C462EB">
          <w:rPr>
            <w:noProof/>
            <w:webHidden/>
          </w:rPr>
          <w:fldChar w:fldCharType="begin"/>
        </w:r>
        <w:r w:rsidR="00C462EB">
          <w:rPr>
            <w:noProof/>
            <w:webHidden/>
          </w:rPr>
          <w:instrText xml:space="preserve"> PAGEREF _Toc364169006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7" w:history="1">
        <w:r w:rsidR="00C462EB" w:rsidRPr="00FB4344">
          <w:rPr>
            <w:rStyle w:val="Hyperlink"/>
            <w:noProof/>
          </w:rPr>
          <w:t>Request from the Minister of Conservation under s 22(1)</w:t>
        </w:r>
        <w:r w:rsidR="00C462EB">
          <w:rPr>
            <w:noProof/>
            <w:webHidden/>
          </w:rPr>
          <w:tab/>
        </w:r>
        <w:r w:rsidR="00C462EB">
          <w:rPr>
            <w:noProof/>
            <w:webHidden/>
          </w:rPr>
          <w:fldChar w:fldCharType="begin"/>
        </w:r>
        <w:r w:rsidR="00C462EB">
          <w:rPr>
            <w:noProof/>
            <w:webHidden/>
          </w:rPr>
          <w:instrText xml:space="preserve"> PAGEREF _Toc364169007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8" w:history="1">
        <w:r w:rsidR="00C462EB" w:rsidRPr="00FB4344">
          <w:rPr>
            <w:rStyle w:val="Hyperlink"/>
            <w:noProof/>
          </w:rPr>
          <w:t>Memorial to cancel CFR</w:t>
        </w:r>
        <w:r w:rsidR="00C462EB">
          <w:rPr>
            <w:noProof/>
            <w:webHidden/>
          </w:rPr>
          <w:tab/>
        </w:r>
        <w:r w:rsidR="00C462EB">
          <w:rPr>
            <w:noProof/>
            <w:webHidden/>
          </w:rPr>
          <w:fldChar w:fldCharType="begin"/>
        </w:r>
        <w:r w:rsidR="00C462EB">
          <w:rPr>
            <w:noProof/>
            <w:webHidden/>
          </w:rPr>
          <w:instrText xml:space="preserve"> PAGEREF _Toc364169008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09" w:history="1">
        <w:r w:rsidR="00C462EB" w:rsidRPr="00FB4344">
          <w:rPr>
            <w:rStyle w:val="Hyperlink"/>
            <w:noProof/>
          </w:rPr>
          <w:t>Notation to record issue of a CIR</w:t>
        </w:r>
        <w:r w:rsidR="00C462EB">
          <w:rPr>
            <w:noProof/>
            <w:webHidden/>
          </w:rPr>
          <w:tab/>
        </w:r>
        <w:r w:rsidR="00C462EB">
          <w:rPr>
            <w:noProof/>
            <w:webHidden/>
          </w:rPr>
          <w:fldChar w:fldCharType="begin"/>
        </w:r>
        <w:r w:rsidR="00C462EB">
          <w:rPr>
            <w:noProof/>
            <w:webHidden/>
          </w:rPr>
          <w:instrText xml:space="preserve"> PAGEREF _Toc364169009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0" w:history="1">
        <w:r w:rsidR="00C462EB" w:rsidRPr="00FB4344">
          <w:rPr>
            <w:rStyle w:val="Hyperlink"/>
            <w:noProof/>
          </w:rPr>
          <w:t>Issue CIRs</w:t>
        </w:r>
        <w:r w:rsidR="00C462EB">
          <w:rPr>
            <w:noProof/>
            <w:webHidden/>
          </w:rPr>
          <w:tab/>
        </w:r>
        <w:r w:rsidR="00C462EB">
          <w:rPr>
            <w:noProof/>
            <w:webHidden/>
          </w:rPr>
          <w:fldChar w:fldCharType="begin"/>
        </w:r>
        <w:r w:rsidR="00C462EB">
          <w:rPr>
            <w:noProof/>
            <w:webHidden/>
          </w:rPr>
          <w:instrText xml:space="preserve"> PAGEREF _Toc364169010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1" w:history="1">
        <w:r w:rsidR="00C462EB" w:rsidRPr="00FB4344">
          <w:rPr>
            <w:rStyle w:val="Hyperlink"/>
            <w:noProof/>
          </w:rPr>
          <w:t>Memorial on CIR under s 22(2)(b)</w:t>
        </w:r>
        <w:r w:rsidR="00C462EB">
          <w:rPr>
            <w:noProof/>
            <w:webHidden/>
          </w:rPr>
          <w:tab/>
        </w:r>
        <w:r w:rsidR="00C462EB">
          <w:rPr>
            <w:noProof/>
            <w:webHidden/>
          </w:rPr>
          <w:fldChar w:fldCharType="begin"/>
        </w:r>
        <w:r w:rsidR="00C462EB">
          <w:rPr>
            <w:noProof/>
            <w:webHidden/>
          </w:rPr>
          <w:instrText xml:space="preserve"> PAGEREF _Toc364169011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2" w:history="1">
        <w:r w:rsidR="00C462EB" w:rsidRPr="00FB4344">
          <w:rPr>
            <w:rStyle w:val="Hyperlink"/>
            <w:noProof/>
          </w:rPr>
          <w:t>Renewal or extension of interests in CIRs</w:t>
        </w:r>
        <w:r w:rsidR="00C462EB">
          <w:rPr>
            <w:noProof/>
            <w:webHidden/>
          </w:rPr>
          <w:tab/>
        </w:r>
        <w:r w:rsidR="00C462EB">
          <w:rPr>
            <w:noProof/>
            <w:webHidden/>
          </w:rPr>
          <w:fldChar w:fldCharType="begin"/>
        </w:r>
        <w:r w:rsidR="00C462EB">
          <w:rPr>
            <w:noProof/>
            <w:webHidden/>
          </w:rPr>
          <w:instrText xml:space="preserve"> PAGEREF _Toc364169012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3" w:history="1">
        <w:r w:rsidR="00C462EB" w:rsidRPr="00FB4344">
          <w:rPr>
            <w:rStyle w:val="Hyperlink"/>
            <w:noProof/>
          </w:rPr>
          <w:t>Cancellation of CIR</w:t>
        </w:r>
        <w:r w:rsidR="00C462EB">
          <w:rPr>
            <w:noProof/>
            <w:webHidden/>
          </w:rPr>
          <w:tab/>
        </w:r>
        <w:r w:rsidR="00C462EB">
          <w:rPr>
            <w:noProof/>
            <w:webHidden/>
          </w:rPr>
          <w:fldChar w:fldCharType="begin"/>
        </w:r>
        <w:r w:rsidR="00C462EB">
          <w:rPr>
            <w:noProof/>
            <w:webHidden/>
          </w:rPr>
          <w:instrText xml:space="preserve"> PAGEREF _Toc364169013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4" w:history="1">
        <w:r w:rsidR="00C462EB" w:rsidRPr="00FB4344">
          <w:rPr>
            <w:rStyle w:val="Hyperlink"/>
            <w:noProof/>
          </w:rPr>
          <w:t>Memorial to cancel CIR</w:t>
        </w:r>
        <w:r w:rsidR="00C462EB">
          <w:rPr>
            <w:noProof/>
            <w:webHidden/>
          </w:rPr>
          <w:tab/>
        </w:r>
        <w:r w:rsidR="00C462EB">
          <w:rPr>
            <w:noProof/>
            <w:webHidden/>
          </w:rPr>
          <w:fldChar w:fldCharType="begin"/>
        </w:r>
        <w:r w:rsidR="00C462EB">
          <w:rPr>
            <w:noProof/>
            <w:webHidden/>
          </w:rPr>
          <w:instrText xml:space="preserve"> PAGEREF _Toc364169014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5" w:history="1">
        <w:r w:rsidR="00C462EB" w:rsidRPr="00FB4344">
          <w:rPr>
            <w:rStyle w:val="Hyperlink"/>
            <w:noProof/>
          </w:rPr>
          <w:t>Fees</w:t>
        </w:r>
        <w:r w:rsidR="00C462EB">
          <w:rPr>
            <w:noProof/>
            <w:webHidden/>
          </w:rPr>
          <w:tab/>
        </w:r>
        <w:r w:rsidR="00C462EB">
          <w:rPr>
            <w:noProof/>
            <w:webHidden/>
          </w:rPr>
          <w:fldChar w:fldCharType="begin"/>
        </w:r>
        <w:r w:rsidR="00C462EB">
          <w:rPr>
            <w:noProof/>
            <w:webHidden/>
          </w:rPr>
          <w:instrText xml:space="preserve"> PAGEREF _Toc364169015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16" w:history="1">
        <w:r w:rsidR="00C462EB" w:rsidRPr="00FB4344">
          <w:rPr>
            <w:rStyle w:val="Hyperlink"/>
            <w:noProof/>
          </w:rPr>
          <w:t>2</w:t>
        </w:r>
        <w:r w:rsidR="00C462EB">
          <w:rPr>
            <w:rFonts w:asciiTheme="minorHAnsi" w:eastAsiaTheme="minorEastAsia" w:hAnsiTheme="minorHAnsi"/>
            <w:b w:val="0"/>
            <w:caps w:val="0"/>
            <w:noProof/>
            <w:color w:val="auto"/>
            <w:lang w:eastAsia="en-NZ"/>
          </w:rPr>
          <w:tab/>
        </w:r>
        <w:r w:rsidR="00C462EB" w:rsidRPr="00FB4344">
          <w:rPr>
            <w:rStyle w:val="Hyperlink"/>
            <w:noProof/>
          </w:rPr>
          <w:t>Cancellation of a CFR comprising land that is partly in the common marine and coastal area (s 23)</w:t>
        </w:r>
        <w:r w:rsidR="00C462EB">
          <w:rPr>
            <w:noProof/>
            <w:webHidden/>
          </w:rPr>
          <w:tab/>
        </w:r>
        <w:r w:rsidR="00C462EB">
          <w:rPr>
            <w:noProof/>
            <w:webHidden/>
          </w:rPr>
          <w:fldChar w:fldCharType="begin"/>
        </w:r>
        <w:r w:rsidR="00C462EB">
          <w:rPr>
            <w:noProof/>
            <w:webHidden/>
          </w:rPr>
          <w:instrText xml:space="preserve"> PAGEREF _Toc364169016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7" w:history="1">
        <w:r w:rsidR="00C462EB" w:rsidRPr="00FB4344">
          <w:rPr>
            <w:rStyle w:val="Hyperlink"/>
            <w:noProof/>
          </w:rPr>
          <w:t>Introduction and background</w:t>
        </w:r>
        <w:r w:rsidR="00C462EB">
          <w:rPr>
            <w:noProof/>
            <w:webHidden/>
          </w:rPr>
          <w:tab/>
        </w:r>
        <w:r w:rsidR="00C462EB">
          <w:rPr>
            <w:noProof/>
            <w:webHidden/>
          </w:rPr>
          <w:fldChar w:fldCharType="begin"/>
        </w:r>
        <w:r w:rsidR="00C462EB">
          <w:rPr>
            <w:noProof/>
            <w:webHidden/>
          </w:rPr>
          <w:instrText xml:space="preserve"> PAGEREF _Toc364169017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8" w:history="1">
        <w:r w:rsidR="00C462EB" w:rsidRPr="00FB4344">
          <w:rPr>
            <w:rStyle w:val="Hyperlink"/>
            <w:noProof/>
          </w:rPr>
          <w:t>Application for a CFR for adjacent land</w:t>
        </w:r>
        <w:r w:rsidR="00C462EB">
          <w:rPr>
            <w:noProof/>
            <w:webHidden/>
          </w:rPr>
          <w:tab/>
        </w:r>
        <w:r w:rsidR="00C462EB">
          <w:rPr>
            <w:noProof/>
            <w:webHidden/>
          </w:rPr>
          <w:fldChar w:fldCharType="begin"/>
        </w:r>
        <w:r w:rsidR="00C462EB">
          <w:rPr>
            <w:noProof/>
            <w:webHidden/>
          </w:rPr>
          <w:instrText xml:space="preserve"> PAGEREF _Toc364169018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19" w:history="1">
        <w:r w:rsidR="00C462EB" w:rsidRPr="00FB4344">
          <w:rPr>
            <w:rStyle w:val="Hyperlink"/>
            <w:noProof/>
          </w:rPr>
          <w:t>Survey plan requirements</w:t>
        </w:r>
        <w:r w:rsidR="00C462EB">
          <w:rPr>
            <w:noProof/>
            <w:webHidden/>
          </w:rPr>
          <w:tab/>
        </w:r>
        <w:r w:rsidR="00C462EB">
          <w:rPr>
            <w:noProof/>
            <w:webHidden/>
          </w:rPr>
          <w:fldChar w:fldCharType="begin"/>
        </w:r>
        <w:r w:rsidR="00C462EB">
          <w:rPr>
            <w:noProof/>
            <w:webHidden/>
          </w:rPr>
          <w:instrText xml:space="preserve"> PAGEREF _Toc364169019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0" w:history="1">
        <w:r w:rsidR="00C462EB" w:rsidRPr="00FB4344">
          <w:rPr>
            <w:rStyle w:val="Hyperlink"/>
            <w:noProof/>
          </w:rPr>
          <w:t>Cancel CFR</w:t>
        </w:r>
        <w:r w:rsidR="00C462EB">
          <w:rPr>
            <w:noProof/>
            <w:webHidden/>
          </w:rPr>
          <w:tab/>
        </w:r>
        <w:r w:rsidR="00C462EB">
          <w:rPr>
            <w:noProof/>
            <w:webHidden/>
          </w:rPr>
          <w:fldChar w:fldCharType="begin"/>
        </w:r>
        <w:r w:rsidR="00C462EB">
          <w:rPr>
            <w:noProof/>
            <w:webHidden/>
          </w:rPr>
          <w:instrText xml:space="preserve"> PAGEREF _Toc364169020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1" w:history="1">
        <w:r w:rsidR="00C462EB" w:rsidRPr="00FB4344">
          <w:rPr>
            <w:rStyle w:val="Hyperlink"/>
            <w:noProof/>
          </w:rPr>
          <w:t>Memorial for cancelling and issuing a new CFR</w:t>
        </w:r>
        <w:r w:rsidR="00C462EB">
          <w:rPr>
            <w:noProof/>
            <w:webHidden/>
          </w:rPr>
          <w:tab/>
        </w:r>
        <w:r w:rsidR="00C462EB">
          <w:rPr>
            <w:noProof/>
            <w:webHidden/>
          </w:rPr>
          <w:fldChar w:fldCharType="begin"/>
        </w:r>
        <w:r w:rsidR="00C462EB">
          <w:rPr>
            <w:noProof/>
            <w:webHidden/>
          </w:rPr>
          <w:instrText xml:space="preserve"> PAGEREF _Toc364169021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2" w:history="1">
        <w:r w:rsidR="00C462EB" w:rsidRPr="00FB4344">
          <w:rPr>
            <w:rStyle w:val="Hyperlink"/>
            <w:noProof/>
          </w:rPr>
          <w:t>Notation to record issue of a CIR</w:t>
        </w:r>
        <w:r w:rsidR="00C462EB">
          <w:rPr>
            <w:noProof/>
            <w:webHidden/>
          </w:rPr>
          <w:tab/>
        </w:r>
        <w:r w:rsidR="00C462EB">
          <w:rPr>
            <w:noProof/>
            <w:webHidden/>
          </w:rPr>
          <w:fldChar w:fldCharType="begin"/>
        </w:r>
        <w:r w:rsidR="00C462EB">
          <w:rPr>
            <w:noProof/>
            <w:webHidden/>
          </w:rPr>
          <w:instrText xml:space="preserve"> PAGEREF _Toc364169022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3" w:history="1">
        <w:r w:rsidR="00C462EB" w:rsidRPr="00FB4344">
          <w:rPr>
            <w:rStyle w:val="Hyperlink"/>
            <w:noProof/>
          </w:rPr>
          <w:t>Issue CFR for adjacent land</w:t>
        </w:r>
        <w:r w:rsidR="00C462EB">
          <w:rPr>
            <w:noProof/>
            <w:webHidden/>
          </w:rPr>
          <w:tab/>
        </w:r>
        <w:r w:rsidR="00C462EB">
          <w:rPr>
            <w:noProof/>
            <w:webHidden/>
          </w:rPr>
          <w:fldChar w:fldCharType="begin"/>
        </w:r>
        <w:r w:rsidR="00C462EB">
          <w:rPr>
            <w:noProof/>
            <w:webHidden/>
          </w:rPr>
          <w:instrText xml:space="preserve"> PAGEREF _Toc364169023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4" w:history="1">
        <w:r w:rsidR="00C462EB" w:rsidRPr="00FB4344">
          <w:rPr>
            <w:rStyle w:val="Hyperlink"/>
            <w:noProof/>
          </w:rPr>
          <w:t>Issue CIRs</w:t>
        </w:r>
        <w:r w:rsidR="00C462EB">
          <w:rPr>
            <w:noProof/>
            <w:webHidden/>
          </w:rPr>
          <w:tab/>
        </w:r>
        <w:r w:rsidR="00C462EB">
          <w:rPr>
            <w:noProof/>
            <w:webHidden/>
          </w:rPr>
          <w:fldChar w:fldCharType="begin"/>
        </w:r>
        <w:r w:rsidR="00C462EB">
          <w:rPr>
            <w:noProof/>
            <w:webHidden/>
          </w:rPr>
          <w:instrText xml:space="preserve"> PAGEREF _Toc364169024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5" w:history="1">
        <w:r w:rsidR="00C462EB" w:rsidRPr="00FB4344">
          <w:rPr>
            <w:rStyle w:val="Hyperlink"/>
            <w:noProof/>
          </w:rPr>
          <w:t>Memorial on CIR</w:t>
        </w:r>
        <w:r w:rsidR="00C462EB">
          <w:rPr>
            <w:noProof/>
            <w:webHidden/>
          </w:rPr>
          <w:tab/>
        </w:r>
        <w:r w:rsidR="00C462EB">
          <w:rPr>
            <w:noProof/>
            <w:webHidden/>
          </w:rPr>
          <w:fldChar w:fldCharType="begin"/>
        </w:r>
        <w:r w:rsidR="00C462EB">
          <w:rPr>
            <w:noProof/>
            <w:webHidden/>
          </w:rPr>
          <w:instrText xml:space="preserve"> PAGEREF _Toc364169025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6" w:history="1">
        <w:r w:rsidR="00C462EB" w:rsidRPr="00FB4344">
          <w:rPr>
            <w:rStyle w:val="Hyperlink"/>
            <w:noProof/>
          </w:rPr>
          <w:t>Renewal or extension of proprietary interests</w:t>
        </w:r>
        <w:r w:rsidR="00C462EB">
          <w:rPr>
            <w:noProof/>
            <w:webHidden/>
          </w:rPr>
          <w:tab/>
        </w:r>
        <w:r w:rsidR="00C462EB">
          <w:rPr>
            <w:noProof/>
            <w:webHidden/>
          </w:rPr>
          <w:fldChar w:fldCharType="begin"/>
        </w:r>
        <w:r w:rsidR="00C462EB">
          <w:rPr>
            <w:noProof/>
            <w:webHidden/>
          </w:rPr>
          <w:instrText xml:space="preserve"> PAGEREF _Toc364169026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7" w:history="1">
        <w:r w:rsidR="00C462EB" w:rsidRPr="00FB4344">
          <w:rPr>
            <w:rStyle w:val="Hyperlink"/>
            <w:noProof/>
          </w:rPr>
          <w:t>Cancellation of CIR</w:t>
        </w:r>
        <w:r w:rsidR="00C462EB">
          <w:rPr>
            <w:noProof/>
            <w:webHidden/>
          </w:rPr>
          <w:tab/>
        </w:r>
        <w:r w:rsidR="00C462EB">
          <w:rPr>
            <w:noProof/>
            <w:webHidden/>
          </w:rPr>
          <w:fldChar w:fldCharType="begin"/>
        </w:r>
        <w:r w:rsidR="00C462EB">
          <w:rPr>
            <w:noProof/>
            <w:webHidden/>
          </w:rPr>
          <w:instrText xml:space="preserve"> PAGEREF _Toc364169027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28" w:history="1">
        <w:r w:rsidR="00C462EB" w:rsidRPr="00FB4344">
          <w:rPr>
            <w:rStyle w:val="Hyperlink"/>
            <w:noProof/>
          </w:rPr>
          <w:t>Fees</w:t>
        </w:r>
        <w:r w:rsidR="00C462EB">
          <w:rPr>
            <w:noProof/>
            <w:webHidden/>
          </w:rPr>
          <w:tab/>
        </w:r>
        <w:r w:rsidR="00C462EB">
          <w:rPr>
            <w:noProof/>
            <w:webHidden/>
          </w:rPr>
          <w:fldChar w:fldCharType="begin"/>
        </w:r>
        <w:r w:rsidR="00C462EB">
          <w:rPr>
            <w:noProof/>
            <w:webHidden/>
          </w:rPr>
          <w:instrText xml:space="preserve"> PAGEREF _Toc364169028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29" w:history="1">
        <w:r w:rsidR="00C462EB" w:rsidRPr="00FB4344">
          <w:rPr>
            <w:rStyle w:val="Hyperlink"/>
            <w:noProof/>
          </w:rPr>
          <w:t>3</w:t>
        </w:r>
        <w:r w:rsidR="00C462EB">
          <w:rPr>
            <w:rFonts w:asciiTheme="minorHAnsi" w:eastAsiaTheme="minorEastAsia" w:hAnsiTheme="minorHAnsi"/>
            <w:b w:val="0"/>
            <w:caps w:val="0"/>
            <w:noProof/>
            <w:color w:val="auto"/>
            <w:lang w:eastAsia="en-NZ"/>
          </w:rPr>
          <w:tab/>
        </w:r>
        <w:r w:rsidR="00C462EB" w:rsidRPr="00FB4344">
          <w:rPr>
            <w:rStyle w:val="Hyperlink"/>
            <w:noProof/>
          </w:rPr>
          <w:t>Subdivisions (s 237A of the RMA)</w:t>
        </w:r>
        <w:r w:rsidR="00C462EB">
          <w:rPr>
            <w:noProof/>
            <w:webHidden/>
          </w:rPr>
          <w:tab/>
        </w:r>
        <w:r w:rsidR="00C462EB">
          <w:rPr>
            <w:noProof/>
            <w:webHidden/>
          </w:rPr>
          <w:fldChar w:fldCharType="begin"/>
        </w:r>
        <w:r w:rsidR="00C462EB">
          <w:rPr>
            <w:noProof/>
            <w:webHidden/>
          </w:rPr>
          <w:instrText xml:space="preserve"> PAGEREF _Toc364169029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0" w:history="1">
        <w:r w:rsidR="00C462EB" w:rsidRPr="00FB4344">
          <w:rPr>
            <w:rStyle w:val="Hyperlink"/>
            <w:noProof/>
          </w:rPr>
          <w:t>Introduction and background</w:t>
        </w:r>
        <w:r w:rsidR="00C462EB">
          <w:rPr>
            <w:noProof/>
            <w:webHidden/>
          </w:rPr>
          <w:tab/>
        </w:r>
        <w:r w:rsidR="00C462EB">
          <w:rPr>
            <w:noProof/>
            <w:webHidden/>
          </w:rPr>
          <w:fldChar w:fldCharType="begin"/>
        </w:r>
        <w:r w:rsidR="00C462EB">
          <w:rPr>
            <w:noProof/>
            <w:webHidden/>
          </w:rPr>
          <w:instrText xml:space="preserve"> PAGEREF _Toc364169030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1" w:history="1">
        <w:r w:rsidR="00C462EB" w:rsidRPr="00FB4344">
          <w:rPr>
            <w:rStyle w:val="Hyperlink"/>
            <w:noProof/>
          </w:rPr>
          <w:t>Applicable plans</w:t>
        </w:r>
        <w:r w:rsidR="00C462EB">
          <w:rPr>
            <w:noProof/>
            <w:webHidden/>
          </w:rPr>
          <w:tab/>
        </w:r>
        <w:r w:rsidR="00C462EB">
          <w:rPr>
            <w:noProof/>
            <w:webHidden/>
          </w:rPr>
          <w:fldChar w:fldCharType="begin"/>
        </w:r>
        <w:r w:rsidR="00C462EB">
          <w:rPr>
            <w:noProof/>
            <w:webHidden/>
          </w:rPr>
          <w:instrText xml:space="preserve"> PAGEREF _Toc364169031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2" w:history="1">
        <w:r w:rsidR="00C462EB" w:rsidRPr="00FB4344">
          <w:rPr>
            <w:rStyle w:val="Hyperlink"/>
            <w:noProof/>
          </w:rPr>
          <w:t>Applicable plan suitable for deposit</w:t>
        </w:r>
        <w:r w:rsidR="00C462EB">
          <w:rPr>
            <w:noProof/>
            <w:webHidden/>
          </w:rPr>
          <w:tab/>
        </w:r>
        <w:r w:rsidR="00C462EB">
          <w:rPr>
            <w:noProof/>
            <w:webHidden/>
          </w:rPr>
          <w:fldChar w:fldCharType="begin"/>
        </w:r>
        <w:r w:rsidR="00C462EB">
          <w:rPr>
            <w:noProof/>
            <w:webHidden/>
          </w:rPr>
          <w:instrText xml:space="preserve"> PAGEREF _Toc364169032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3" w:history="1">
        <w:r w:rsidR="00C462EB" w:rsidRPr="00FB4344">
          <w:rPr>
            <w:rStyle w:val="Hyperlink"/>
            <w:noProof/>
          </w:rPr>
          <w:t>Encumbrances and other registered interests</w:t>
        </w:r>
        <w:r w:rsidR="00C462EB">
          <w:rPr>
            <w:noProof/>
            <w:webHidden/>
          </w:rPr>
          <w:tab/>
        </w:r>
        <w:r w:rsidR="00C462EB">
          <w:rPr>
            <w:noProof/>
            <w:webHidden/>
          </w:rPr>
          <w:fldChar w:fldCharType="begin"/>
        </w:r>
        <w:r w:rsidR="00C462EB">
          <w:rPr>
            <w:noProof/>
            <w:webHidden/>
          </w:rPr>
          <w:instrText xml:space="preserve"> PAGEREF _Toc364169033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4" w:history="1">
        <w:r w:rsidR="00C462EB" w:rsidRPr="00FB4344">
          <w:rPr>
            <w:rStyle w:val="Hyperlink"/>
            <w:noProof/>
          </w:rPr>
          <w:t>Registration</w:t>
        </w:r>
        <w:r w:rsidR="00C462EB">
          <w:rPr>
            <w:noProof/>
            <w:webHidden/>
          </w:rPr>
          <w:tab/>
        </w:r>
        <w:r w:rsidR="00C462EB">
          <w:rPr>
            <w:noProof/>
            <w:webHidden/>
          </w:rPr>
          <w:fldChar w:fldCharType="begin"/>
        </w:r>
        <w:r w:rsidR="00C462EB">
          <w:rPr>
            <w:noProof/>
            <w:webHidden/>
          </w:rPr>
          <w:instrText xml:space="preserve"> PAGEREF _Toc364169034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5" w:history="1">
        <w:r w:rsidR="00C462EB" w:rsidRPr="00FB4344">
          <w:rPr>
            <w:rStyle w:val="Hyperlink"/>
            <w:noProof/>
          </w:rPr>
          <w:t>Memorial</w:t>
        </w:r>
        <w:r w:rsidR="00C462EB">
          <w:rPr>
            <w:noProof/>
            <w:webHidden/>
          </w:rPr>
          <w:tab/>
        </w:r>
        <w:r w:rsidR="00C462EB">
          <w:rPr>
            <w:noProof/>
            <w:webHidden/>
          </w:rPr>
          <w:fldChar w:fldCharType="begin"/>
        </w:r>
        <w:r w:rsidR="00C462EB">
          <w:rPr>
            <w:noProof/>
            <w:webHidden/>
          </w:rPr>
          <w:instrText xml:space="preserve"> PAGEREF _Toc364169035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36" w:history="1">
        <w:r w:rsidR="00C462EB" w:rsidRPr="00FB4344">
          <w:rPr>
            <w:rStyle w:val="Hyperlink"/>
            <w:noProof/>
          </w:rPr>
          <w:t>Reclamations (ss 39 and 43)</w:t>
        </w:r>
        <w:r w:rsidR="00C462EB">
          <w:rPr>
            <w:noProof/>
            <w:webHidden/>
          </w:rPr>
          <w:tab/>
        </w:r>
        <w:r w:rsidR="00C462EB">
          <w:rPr>
            <w:noProof/>
            <w:webHidden/>
          </w:rPr>
          <w:fldChar w:fldCharType="begin"/>
        </w:r>
        <w:r w:rsidR="00C462EB">
          <w:rPr>
            <w:noProof/>
            <w:webHidden/>
          </w:rPr>
          <w:instrText xml:space="preserve"> PAGEREF _Toc364169036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7" w:history="1">
        <w:r w:rsidR="00C462EB" w:rsidRPr="00FB4344">
          <w:rPr>
            <w:rStyle w:val="Hyperlink"/>
            <w:noProof/>
          </w:rPr>
          <w:t>Introduction and background</w:t>
        </w:r>
        <w:r w:rsidR="00C462EB">
          <w:rPr>
            <w:noProof/>
            <w:webHidden/>
          </w:rPr>
          <w:tab/>
        </w:r>
        <w:r w:rsidR="00C462EB">
          <w:rPr>
            <w:noProof/>
            <w:webHidden/>
          </w:rPr>
          <w:fldChar w:fldCharType="begin"/>
        </w:r>
        <w:r w:rsidR="00C462EB">
          <w:rPr>
            <w:noProof/>
            <w:webHidden/>
          </w:rPr>
          <w:instrText xml:space="preserve"> PAGEREF _Toc364169037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38" w:history="1">
        <w:r w:rsidR="00C462EB" w:rsidRPr="00FB4344">
          <w:rPr>
            <w:rStyle w:val="Hyperlink"/>
            <w:noProof/>
          </w:rPr>
          <w:t>4</w:t>
        </w:r>
        <w:r w:rsidR="00C462EB">
          <w:rPr>
            <w:rFonts w:asciiTheme="minorHAnsi" w:eastAsiaTheme="minorEastAsia" w:hAnsiTheme="minorHAnsi"/>
            <w:b w:val="0"/>
            <w:caps w:val="0"/>
            <w:noProof/>
            <w:color w:val="auto"/>
            <w:lang w:eastAsia="en-NZ"/>
          </w:rPr>
          <w:tab/>
        </w:r>
        <w:r w:rsidR="00C462EB" w:rsidRPr="00FB4344">
          <w:rPr>
            <w:rStyle w:val="Hyperlink"/>
            <w:noProof/>
          </w:rPr>
          <w:t>Reclamation plans</w:t>
        </w:r>
        <w:r w:rsidR="00C462EB">
          <w:rPr>
            <w:noProof/>
            <w:webHidden/>
          </w:rPr>
          <w:tab/>
        </w:r>
        <w:r w:rsidR="00C462EB">
          <w:rPr>
            <w:noProof/>
            <w:webHidden/>
          </w:rPr>
          <w:fldChar w:fldCharType="begin"/>
        </w:r>
        <w:r w:rsidR="00C462EB">
          <w:rPr>
            <w:noProof/>
            <w:webHidden/>
          </w:rPr>
          <w:instrText xml:space="preserve"> PAGEREF _Toc364169038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39" w:history="1">
        <w:r w:rsidR="00C462EB" w:rsidRPr="00FB4344">
          <w:rPr>
            <w:rStyle w:val="Hyperlink"/>
            <w:noProof/>
          </w:rPr>
          <w:t>Introduction</w:t>
        </w:r>
        <w:r w:rsidR="00C462EB">
          <w:rPr>
            <w:noProof/>
            <w:webHidden/>
          </w:rPr>
          <w:tab/>
        </w:r>
        <w:r w:rsidR="00C462EB">
          <w:rPr>
            <w:noProof/>
            <w:webHidden/>
          </w:rPr>
          <w:fldChar w:fldCharType="begin"/>
        </w:r>
        <w:r w:rsidR="00C462EB">
          <w:rPr>
            <w:noProof/>
            <w:webHidden/>
          </w:rPr>
          <w:instrText xml:space="preserve"> PAGEREF _Toc364169039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0" w:history="1">
        <w:r w:rsidR="00C462EB" w:rsidRPr="00FB4344">
          <w:rPr>
            <w:rStyle w:val="Hyperlink"/>
            <w:noProof/>
          </w:rPr>
          <w:t>Regional council approval</w:t>
        </w:r>
        <w:r w:rsidR="00C462EB">
          <w:rPr>
            <w:noProof/>
            <w:webHidden/>
          </w:rPr>
          <w:tab/>
        </w:r>
        <w:r w:rsidR="00C462EB">
          <w:rPr>
            <w:noProof/>
            <w:webHidden/>
          </w:rPr>
          <w:fldChar w:fldCharType="begin"/>
        </w:r>
        <w:r w:rsidR="00C462EB">
          <w:rPr>
            <w:noProof/>
            <w:webHidden/>
          </w:rPr>
          <w:instrText xml:space="preserve"> PAGEREF _Toc364169040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1" w:history="1">
        <w:r w:rsidR="00C462EB" w:rsidRPr="00FB4344">
          <w:rPr>
            <w:rStyle w:val="Hyperlink"/>
            <w:noProof/>
          </w:rPr>
          <w:t>Requirements for deposit</w:t>
        </w:r>
        <w:r w:rsidR="00C462EB">
          <w:rPr>
            <w:noProof/>
            <w:webHidden/>
          </w:rPr>
          <w:tab/>
        </w:r>
        <w:r w:rsidR="00C462EB">
          <w:rPr>
            <w:noProof/>
            <w:webHidden/>
          </w:rPr>
          <w:fldChar w:fldCharType="begin"/>
        </w:r>
        <w:r w:rsidR="00C462EB">
          <w:rPr>
            <w:noProof/>
            <w:webHidden/>
          </w:rPr>
          <w:instrText xml:space="preserve"> PAGEREF _Toc364169041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2" w:history="1">
        <w:r w:rsidR="00C462EB" w:rsidRPr="00FB4344">
          <w:rPr>
            <w:rStyle w:val="Hyperlink"/>
            <w:noProof/>
          </w:rPr>
          <w:t>Example certificate under s 245(5)(b) of the RMA – no conditions</w:t>
        </w:r>
        <w:r w:rsidR="00C462EB">
          <w:rPr>
            <w:noProof/>
            <w:webHidden/>
          </w:rPr>
          <w:tab/>
        </w:r>
        <w:r w:rsidR="00C462EB">
          <w:rPr>
            <w:noProof/>
            <w:webHidden/>
          </w:rPr>
          <w:fldChar w:fldCharType="begin"/>
        </w:r>
        <w:r w:rsidR="00C462EB">
          <w:rPr>
            <w:noProof/>
            <w:webHidden/>
          </w:rPr>
          <w:instrText xml:space="preserve"> PAGEREF _Toc364169042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3" w:history="1">
        <w:r w:rsidR="00C462EB" w:rsidRPr="00FB4344">
          <w:rPr>
            <w:rStyle w:val="Hyperlink"/>
            <w:noProof/>
          </w:rPr>
          <w:t>Example certificate under s 245(5)(b) of the RMA – all conditions complied with</w:t>
        </w:r>
        <w:r w:rsidR="00C462EB">
          <w:rPr>
            <w:noProof/>
            <w:webHidden/>
          </w:rPr>
          <w:tab/>
        </w:r>
        <w:r w:rsidR="00C462EB">
          <w:rPr>
            <w:noProof/>
            <w:webHidden/>
          </w:rPr>
          <w:fldChar w:fldCharType="begin"/>
        </w:r>
        <w:r w:rsidR="00C462EB">
          <w:rPr>
            <w:noProof/>
            <w:webHidden/>
          </w:rPr>
          <w:instrText xml:space="preserve"> PAGEREF _Toc364169043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4" w:history="1">
        <w:r w:rsidR="00C462EB" w:rsidRPr="00FB4344">
          <w:rPr>
            <w:rStyle w:val="Hyperlink"/>
            <w:noProof/>
          </w:rPr>
          <w:t>Example certificate under s 245(5)(b) of the RMA – some or no conditions complied with</w:t>
        </w:r>
        <w:r w:rsidR="00C462EB">
          <w:rPr>
            <w:noProof/>
            <w:webHidden/>
          </w:rPr>
          <w:tab/>
        </w:r>
        <w:r w:rsidR="00C462EB">
          <w:rPr>
            <w:noProof/>
            <w:webHidden/>
          </w:rPr>
          <w:fldChar w:fldCharType="begin"/>
        </w:r>
        <w:r w:rsidR="00C462EB">
          <w:rPr>
            <w:noProof/>
            <w:webHidden/>
          </w:rPr>
          <w:instrText xml:space="preserve"> PAGEREF _Toc364169044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5" w:history="1">
        <w:r w:rsidR="00C462EB" w:rsidRPr="00FB4344">
          <w:rPr>
            <w:rStyle w:val="Hyperlink"/>
            <w:noProof/>
          </w:rPr>
          <w:t>Registration of bond</w:t>
        </w:r>
        <w:r w:rsidR="00C462EB">
          <w:rPr>
            <w:noProof/>
            <w:webHidden/>
          </w:rPr>
          <w:tab/>
        </w:r>
        <w:r w:rsidR="00C462EB">
          <w:rPr>
            <w:noProof/>
            <w:webHidden/>
          </w:rPr>
          <w:fldChar w:fldCharType="begin"/>
        </w:r>
        <w:r w:rsidR="00C462EB">
          <w:rPr>
            <w:noProof/>
            <w:webHidden/>
          </w:rPr>
          <w:instrText xml:space="preserve"> PAGEREF _Toc364169045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6" w:history="1">
        <w:r w:rsidR="00C462EB" w:rsidRPr="00FB4344">
          <w:rPr>
            <w:rStyle w:val="Hyperlink"/>
            <w:noProof/>
          </w:rPr>
          <w:t>Registration of covenant</w:t>
        </w:r>
        <w:r w:rsidR="00C462EB">
          <w:rPr>
            <w:noProof/>
            <w:webHidden/>
          </w:rPr>
          <w:tab/>
        </w:r>
        <w:r w:rsidR="00C462EB">
          <w:rPr>
            <w:noProof/>
            <w:webHidden/>
          </w:rPr>
          <w:fldChar w:fldCharType="begin"/>
        </w:r>
        <w:r w:rsidR="00C462EB">
          <w:rPr>
            <w:noProof/>
            <w:webHidden/>
          </w:rPr>
          <w:instrText xml:space="preserve"> PAGEREF _Toc364169046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7" w:history="1">
        <w:r w:rsidR="00C462EB" w:rsidRPr="00FB4344">
          <w:rPr>
            <w:rStyle w:val="Hyperlink"/>
            <w:noProof/>
          </w:rPr>
          <w:t>Esplanade reserves</w:t>
        </w:r>
        <w:r w:rsidR="00C462EB">
          <w:rPr>
            <w:noProof/>
            <w:webHidden/>
          </w:rPr>
          <w:tab/>
        </w:r>
        <w:r w:rsidR="00C462EB">
          <w:rPr>
            <w:noProof/>
            <w:webHidden/>
          </w:rPr>
          <w:fldChar w:fldCharType="begin"/>
        </w:r>
        <w:r w:rsidR="00C462EB">
          <w:rPr>
            <w:noProof/>
            <w:webHidden/>
          </w:rPr>
          <w:instrText xml:space="preserve"> PAGEREF _Toc364169047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48" w:history="1">
        <w:r w:rsidR="00C462EB" w:rsidRPr="00FB4344">
          <w:rPr>
            <w:rStyle w:val="Hyperlink"/>
            <w:noProof/>
          </w:rPr>
          <w:t>Esplanade strips</w:t>
        </w:r>
        <w:r w:rsidR="00C462EB">
          <w:rPr>
            <w:noProof/>
            <w:webHidden/>
          </w:rPr>
          <w:tab/>
        </w:r>
        <w:r w:rsidR="00C462EB">
          <w:rPr>
            <w:noProof/>
            <w:webHidden/>
          </w:rPr>
          <w:fldChar w:fldCharType="begin"/>
        </w:r>
        <w:r w:rsidR="00C462EB">
          <w:rPr>
            <w:noProof/>
            <w:webHidden/>
          </w:rPr>
          <w:instrText xml:space="preserve"> PAGEREF _Toc364169048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49" w:history="1">
        <w:r w:rsidR="00C462EB" w:rsidRPr="00FB4344">
          <w:rPr>
            <w:rStyle w:val="Hyperlink"/>
            <w:noProof/>
          </w:rPr>
          <w:t>5</w:t>
        </w:r>
        <w:r w:rsidR="00C462EB">
          <w:rPr>
            <w:rFonts w:asciiTheme="minorHAnsi" w:eastAsiaTheme="minorEastAsia" w:hAnsiTheme="minorHAnsi"/>
            <w:b w:val="0"/>
            <w:caps w:val="0"/>
            <w:noProof/>
            <w:color w:val="auto"/>
            <w:lang w:eastAsia="en-NZ"/>
          </w:rPr>
          <w:tab/>
        </w:r>
        <w:r w:rsidR="00C462EB" w:rsidRPr="00FB4344">
          <w:rPr>
            <w:rStyle w:val="Hyperlink"/>
            <w:noProof/>
          </w:rPr>
          <w:t>Gazette notice</w:t>
        </w:r>
        <w:r w:rsidR="00C462EB">
          <w:rPr>
            <w:noProof/>
            <w:webHidden/>
          </w:rPr>
          <w:tab/>
        </w:r>
        <w:r w:rsidR="00C462EB">
          <w:rPr>
            <w:noProof/>
            <w:webHidden/>
          </w:rPr>
          <w:fldChar w:fldCharType="begin"/>
        </w:r>
        <w:r w:rsidR="00C462EB">
          <w:rPr>
            <w:noProof/>
            <w:webHidden/>
          </w:rPr>
          <w:instrText xml:space="preserve"> PAGEREF _Toc364169049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0" w:history="1">
        <w:r w:rsidR="00C462EB" w:rsidRPr="00FB4344">
          <w:rPr>
            <w:rStyle w:val="Hyperlink"/>
            <w:noProof/>
          </w:rPr>
          <w:t>Introduction</w:t>
        </w:r>
        <w:r w:rsidR="00C462EB">
          <w:rPr>
            <w:noProof/>
            <w:webHidden/>
          </w:rPr>
          <w:tab/>
        </w:r>
        <w:r w:rsidR="00C462EB">
          <w:rPr>
            <w:noProof/>
            <w:webHidden/>
          </w:rPr>
          <w:fldChar w:fldCharType="begin"/>
        </w:r>
        <w:r w:rsidR="00C462EB">
          <w:rPr>
            <w:noProof/>
            <w:webHidden/>
          </w:rPr>
          <w:instrText xml:space="preserve"> PAGEREF _Toc364169050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1" w:history="1">
        <w:r w:rsidR="00C462EB" w:rsidRPr="00FB4344">
          <w:rPr>
            <w:rStyle w:val="Hyperlink"/>
            <w:i/>
            <w:noProof/>
          </w:rPr>
          <w:t>Gazette</w:t>
        </w:r>
        <w:r w:rsidR="00C462EB" w:rsidRPr="00FB4344">
          <w:rPr>
            <w:rStyle w:val="Hyperlink"/>
            <w:noProof/>
          </w:rPr>
          <w:t xml:space="preserve"> notice requirements</w:t>
        </w:r>
        <w:r w:rsidR="00C462EB">
          <w:rPr>
            <w:noProof/>
            <w:webHidden/>
          </w:rPr>
          <w:tab/>
        </w:r>
        <w:r w:rsidR="00C462EB">
          <w:rPr>
            <w:noProof/>
            <w:webHidden/>
          </w:rPr>
          <w:fldChar w:fldCharType="begin"/>
        </w:r>
        <w:r w:rsidR="00C462EB">
          <w:rPr>
            <w:noProof/>
            <w:webHidden/>
          </w:rPr>
          <w:instrText xml:space="preserve"> PAGEREF _Toc364169051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2" w:history="1">
        <w:r w:rsidR="00C462EB" w:rsidRPr="00FB4344">
          <w:rPr>
            <w:rStyle w:val="Hyperlink"/>
            <w:noProof/>
          </w:rPr>
          <w:t>Required actions for the RGL</w:t>
        </w:r>
        <w:r w:rsidR="00C462EB">
          <w:rPr>
            <w:noProof/>
            <w:webHidden/>
          </w:rPr>
          <w:tab/>
        </w:r>
        <w:r w:rsidR="00C462EB">
          <w:rPr>
            <w:noProof/>
            <w:webHidden/>
          </w:rPr>
          <w:fldChar w:fldCharType="begin"/>
        </w:r>
        <w:r w:rsidR="00C462EB">
          <w:rPr>
            <w:noProof/>
            <w:webHidden/>
          </w:rPr>
          <w:instrText xml:space="preserve"> PAGEREF _Toc364169052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53" w:history="1">
        <w:r w:rsidR="00C462EB" w:rsidRPr="00FB4344">
          <w:rPr>
            <w:rStyle w:val="Hyperlink"/>
            <w:noProof/>
          </w:rPr>
          <w:t>6</w:t>
        </w:r>
        <w:r w:rsidR="00C462EB">
          <w:rPr>
            <w:rFonts w:asciiTheme="minorHAnsi" w:eastAsiaTheme="minorEastAsia" w:hAnsiTheme="minorHAnsi"/>
            <w:b w:val="0"/>
            <w:caps w:val="0"/>
            <w:noProof/>
            <w:color w:val="auto"/>
            <w:lang w:eastAsia="en-NZ"/>
          </w:rPr>
          <w:tab/>
        </w:r>
        <w:r w:rsidR="00C462EB" w:rsidRPr="00FB4344">
          <w:rPr>
            <w:rStyle w:val="Hyperlink"/>
            <w:noProof/>
          </w:rPr>
          <w:t>Fee-simple CFR</w:t>
        </w:r>
        <w:r w:rsidR="00C462EB">
          <w:rPr>
            <w:noProof/>
            <w:webHidden/>
          </w:rPr>
          <w:tab/>
        </w:r>
        <w:r w:rsidR="00C462EB">
          <w:rPr>
            <w:noProof/>
            <w:webHidden/>
          </w:rPr>
          <w:fldChar w:fldCharType="begin"/>
        </w:r>
        <w:r w:rsidR="00C462EB">
          <w:rPr>
            <w:noProof/>
            <w:webHidden/>
          </w:rPr>
          <w:instrText xml:space="preserve"> PAGEREF _Toc364169053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4" w:history="1">
        <w:r w:rsidR="00C462EB" w:rsidRPr="00FB4344">
          <w:rPr>
            <w:rStyle w:val="Hyperlink"/>
            <w:noProof/>
          </w:rPr>
          <w:t>Introduction</w:t>
        </w:r>
        <w:r w:rsidR="00C462EB">
          <w:rPr>
            <w:noProof/>
            <w:webHidden/>
          </w:rPr>
          <w:tab/>
        </w:r>
        <w:r w:rsidR="00C462EB">
          <w:rPr>
            <w:noProof/>
            <w:webHidden/>
          </w:rPr>
          <w:fldChar w:fldCharType="begin"/>
        </w:r>
        <w:r w:rsidR="00C462EB">
          <w:rPr>
            <w:noProof/>
            <w:webHidden/>
          </w:rPr>
          <w:instrText xml:space="preserve"> PAGEREF _Toc364169054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5" w:history="1">
        <w:r w:rsidR="00C462EB" w:rsidRPr="00FB4344">
          <w:rPr>
            <w:rStyle w:val="Hyperlink"/>
            <w:noProof/>
          </w:rPr>
          <w:t>Recording a restriction on disposal of reclaimed land</w:t>
        </w:r>
        <w:r w:rsidR="00C462EB">
          <w:rPr>
            <w:noProof/>
            <w:webHidden/>
          </w:rPr>
          <w:tab/>
        </w:r>
        <w:r w:rsidR="00C462EB">
          <w:rPr>
            <w:noProof/>
            <w:webHidden/>
          </w:rPr>
          <w:fldChar w:fldCharType="begin"/>
        </w:r>
        <w:r w:rsidR="00C462EB">
          <w:rPr>
            <w:noProof/>
            <w:webHidden/>
          </w:rPr>
          <w:instrText xml:space="preserve"> PAGEREF _Toc364169055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6" w:history="1">
        <w:r w:rsidR="00C462EB" w:rsidRPr="00FB4344">
          <w:rPr>
            <w:rStyle w:val="Hyperlink"/>
            <w:noProof/>
          </w:rPr>
          <w:t>Notation of restriction on disposal</w:t>
        </w:r>
        <w:r w:rsidR="00C462EB">
          <w:rPr>
            <w:noProof/>
            <w:webHidden/>
          </w:rPr>
          <w:tab/>
        </w:r>
        <w:r w:rsidR="00C462EB">
          <w:rPr>
            <w:noProof/>
            <w:webHidden/>
          </w:rPr>
          <w:fldChar w:fldCharType="begin"/>
        </w:r>
        <w:r w:rsidR="00C462EB">
          <w:rPr>
            <w:noProof/>
            <w:webHidden/>
          </w:rPr>
          <w:instrText xml:space="preserve"> PAGEREF _Toc364169056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7" w:history="1">
        <w:r w:rsidR="00C462EB" w:rsidRPr="00FB4344">
          <w:rPr>
            <w:rStyle w:val="Hyperlink"/>
            <w:noProof/>
          </w:rPr>
          <w:t>Restriction on disposal</w:t>
        </w:r>
        <w:r w:rsidR="00C462EB">
          <w:rPr>
            <w:noProof/>
            <w:webHidden/>
          </w:rPr>
          <w:tab/>
        </w:r>
        <w:r w:rsidR="00C462EB">
          <w:rPr>
            <w:noProof/>
            <w:webHidden/>
          </w:rPr>
          <w:fldChar w:fldCharType="begin"/>
        </w:r>
        <w:r w:rsidR="00C462EB">
          <w:rPr>
            <w:noProof/>
            <w:webHidden/>
          </w:rPr>
          <w:instrText xml:space="preserve"> PAGEREF _Toc364169057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8" w:history="1">
        <w:r w:rsidR="00C462EB" w:rsidRPr="00FB4344">
          <w:rPr>
            <w:rStyle w:val="Hyperlink"/>
            <w:noProof/>
          </w:rPr>
          <w:t>Transfer is permitted by s 44(2)</w:t>
        </w:r>
        <w:r w:rsidR="00C462EB">
          <w:rPr>
            <w:noProof/>
            <w:webHidden/>
          </w:rPr>
          <w:tab/>
        </w:r>
        <w:r w:rsidR="00C462EB">
          <w:rPr>
            <w:noProof/>
            <w:webHidden/>
          </w:rPr>
          <w:fldChar w:fldCharType="begin"/>
        </w:r>
        <w:r w:rsidR="00C462EB">
          <w:rPr>
            <w:noProof/>
            <w:webHidden/>
          </w:rPr>
          <w:instrText xml:space="preserve"> PAGEREF _Toc364169058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59" w:history="1">
        <w:r w:rsidR="00C462EB" w:rsidRPr="00FB4344">
          <w:rPr>
            <w:rStyle w:val="Hyperlink"/>
            <w:noProof/>
          </w:rPr>
          <w:t>Transfer is in accordance with s 45</w:t>
        </w:r>
        <w:r w:rsidR="00C462EB">
          <w:rPr>
            <w:noProof/>
            <w:webHidden/>
          </w:rPr>
          <w:tab/>
        </w:r>
        <w:r w:rsidR="00C462EB">
          <w:rPr>
            <w:noProof/>
            <w:webHidden/>
          </w:rPr>
          <w:fldChar w:fldCharType="begin"/>
        </w:r>
        <w:r w:rsidR="00C462EB">
          <w:rPr>
            <w:noProof/>
            <w:webHidden/>
          </w:rPr>
          <w:instrText xml:space="preserve"> PAGEREF _Toc364169059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0" w:history="1">
        <w:r w:rsidR="00C462EB" w:rsidRPr="00FB4344">
          <w:rPr>
            <w:rStyle w:val="Hyperlink"/>
            <w:noProof/>
          </w:rPr>
          <w:t>S 11 Crown Minerals Act 1991 and Part IVA Conservation Act 1987</w:t>
        </w:r>
        <w:r w:rsidR="00C462EB">
          <w:rPr>
            <w:noProof/>
            <w:webHidden/>
          </w:rPr>
          <w:tab/>
        </w:r>
        <w:r w:rsidR="00C462EB">
          <w:rPr>
            <w:noProof/>
            <w:webHidden/>
          </w:rPr>
          <w:fldChar w:fldCharType="begin"/>
        </w:r>
        <w:r w:rsidR="00C462EB">
          <w:rPr>
            <w:noProof/>
            <w:webHidden/>
          </w:rPr>
          <w:instrText xml:space="preserve"> PAGEREF _Toc364169060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1" w:history="1">
        <w:r w:rsidR="00C462EB" w:rsidRPr="00FB4344">
          <w:rPr>
            <w:rStyle w:val="Hyperlink"/>
            <w:noProof/>
          </w:rPr>
          <w:t>CFRs for customary marine title groups</w:t>
        </w:r>
        <w:r w:rsidR="00C462EB">
          <w:rPr>
            <w:noProof/>
            <w:webHidden/>
          </w:rPr>
          <w:tab/>
        </w:r>
        <w:r w:rsidR="00C462EB">
          <w:rPr>
            <w:noProof/>
            <w:webHidden/>
          </w:rPr>
          <w:fldChar w:fldCharType="begin"/>
        </w:r>
        <w:r w:rsidR="00C462EB">
          <w:rPr>
            <w:noProof/>
            <w:webHidden/>
          </w:rPr>
          <w:instrText xml:space="preserve"> PAGEREF _Toc364169061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1"/>
        <w:rPr>
          <w:rFonts w:asciiTheme="minorHAnsi" w:eastAsiaTheme="minorEastAsia" w:hAnsiTheme="minorHAnsi"/>
          <w:b w:val="0"/>
          <w:caps w:val="0"/>
          <w:noProof/>
          <w:color w:val="auto"/>
          <w:lang w:eastAsia="en-NZ"/>
        </w:rPr>
      </w:pPr>
      <w:hyperlink w:anchor="_Toc364169062" w:history="1">
        <w:r w:rsidR="00C462EB" w:rsidRPr="00FB4344">
          <w:rPr>
            <w:rStyle w:val="Hyperlink"/>
            <w:noProof/>
          </w:rPr>
          <w:t>7</w:t>
        </w:r>
        <w:r w:rsidR="00C462EB">
          <w:rPr>
            <w:rFonts w:asciiTheme="minorHAnsi" w:eastAsiaTheme="minorEastAsia" w:hAnsiTheme="minorHAnsi"/>
            <w:b w:val="0"/>
            <w:caps w:val="0"/>
            <w:noProof/>
            <w:color w:val="auto"/>
            <w:lang w:eastAsia="en-NZ"/>
          </w:rPr>
          <w:tab/>
        </w:r>
        <w:r w:rsidR="00C462EB" w:rsidRPr="00FB4344">
          <w:rPr>
            <w:rStyle w:val="Hyperlink"/>
            <w:noProof/>
          </w:rPr>
          <w:t>Leasehold or lesser interest CIR</w:t>
        </w:r>
        <w:r w:rsidR="00C462EB">
          <w:rPr>
            <w:noProof/>
            <w:webHidden/>
          </w:rPr>
          <w:tab/>
        </w:r>
        <w:r w:rsidR="00C462EB">
          <w:rPr>
            <w:noProof/>
            <w:webHidden/>
          </w:rPr>
          <w:fldChar w:fldCharType="begin"/>
        </w:r>
        <w:r w:rsidR="00C462EB">
          <w:rPr>
            <w:noProof/>
            <w:webHidden/>
          </w:rPr>
          <w:instrText xml:space="preserve"> PAGEREF _Toc364169062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3" w:history="1">
        <w:r w:rsidR="00C462EB" w:rsidRPr="00FB4344">
          <w:rPr>
            <w:rStyle w:val="Hyperlink"/>
            <w:noProof/>
          </w:rPr>
          <w:t>Introduction</w:t>
        </w:r>
        <w:r w:rsidR="00C462EB">
          <w:rPr>
            <w:noProof/>
            <w:webHidden/>
          </w:rPr>
          <w:tab/>
        </w:r>
        <w:r w:rsidR="00C462EB">
          <w:rPr>
            <w:noProof/>
            <w:webHidden/>
          </w:rPr>
          <w:fldChar w:fldCharType="begin"/>
        </w:r>
        <w:r w:rsidR="00C462EB">
          <w:rPr>
            <w:noProof/>
            <w:webHidden/>
          </w:rPr>
          <w:instrText xml:space="preserve"> PAGEREF _Toc364169063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4" w:history="1">
        <w:r w:rsidR="00C462EB" w:rsidRPr="00FB4344">
          <w:rPr>
            <w:rStyle w:val="Hyperlink"/>
            <w:noProof/>
          </w:rPr>
          <w:t>Registration of lease or other lesser interest</w:t>
        </w:r>
        <w:r w:rsidR="00C462EB">
          <w:rPr>
            <w:noProof/>
            <w:webHidden/>
          </w:rPr>
          <w:tab/>
        </w:r>
        <w:r w:rsidR="00C462EB">
          <w:rPr>
            <w:noProof/>
            <w:webHidden/>
          </w:rPr>
          <w:fldChar w:fldCharType="begin"/>
        </w:r>
        <w:r w:rsidR="00C462EB">
          <w:rPr>
            <w:noProof/>
            <w:webHidden/>
          </w:rPr>
          <w:instrText xml:space="preserve"> PAGEREF _Toc364169064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5" w:history="1">
        <w:r w:rsidR="00C462EB" w:rsidRPr="00FB4344">
          <w:rPr>
            <w:rStyle w:val="Hyperlink"/>
            <w:noProof/>
          </w:rPr>
          <w:t>Recording that land is reclaimed land</w:t>
        </w:r>
        <w:r w:rsidR="00C462EB">
          <w:rPr>
            <w:noProof/>
            <w:webHidden/>
          </w:rPr>
          <w:tab/>
        </w:r>
        <w:r w:rsidR="00C462EB">
          <w:rPr>
            <w:noProof/>
            <w:webHidden/>
          </w:rPr>
          <w:fldChar w:fldCharType="begin"/>
        </w:r>
        <w:r w:rsidR="00C462EB">
          <w:rPr>
            <w:noProof/>
            <w:webHidden/>
          </w:rPr>
          <w:instrText xml:space="preserve"> PAGEREF _Toc364169065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6" w:history="1">
        <w:r w:rsidR="00C462EB" w:rsidRPr="00FB4344">
          <w:rPr>
            <w:rStyle w:val="Hyperlink"/>
            <w:noProof/>
          </w:rPr>
          <w:t>Section 11 Crown Minerals Act 1991 and Part IVA Conservation Act 1987</w:t>
        </w:r>
        <w:r w:rsidR="00C462EB">
          <w:rPr>
            <w:noProof/>
            <w:webHidden/>
          </w:rPr>
          <w:tab/>
        </w:r>
        <w:r w:rsidR="00C462EB">
          <w:rPr>
            <w:noProof/>
            <w:webHidden/>
          </w:rPr>
          <w:fldChar w:fldCharType="begin"/>
        </w:r>
        <w:r w:rsidR="00C462EB">
          <w:rPr>
            <w:noProof/>
            <w:webHidden/>
          </w:rPr>
          <w:instrText xml:space="preserve"> PAGEREF _Toc364169066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7" w:history="1">
        <w:r w:rsidR="00C462EB" w:rsidRPr="00FB4344">
          <w:rPr>
            <w:rStyle w:val="Hyperlink"/>
            <w:noProof/>
          </w:rPr>
          <w:t>CIRs for customary marine title groups</w:t>
        </w:r>
        <w:r w:rsidR="00C462EB">
          <w:rPr>
            <w:noProof/>
            <w:webHidden/>
          </w:rPr>
          <w:tab/>
        </w:r>
        <w:r w:rsidR="00C462EB">
          <w:rPr>
            <w:noProof/>
            <w:webHidden/>
          </w:rPr>
          <w:fldChar w:fldCharType="begin"/>
        </w:r>
        <w:r w:rsidR="00C462EB">
          <w:rPr>
            <w:noProof/>
            <w:webHidden/>
          </w:rPr>
          <w:instrText xml:space="preserve"> PAGEREF _Toc364169067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C462EB" w:rsidRDefault="00664551">
      <w:pPr>
        <w:pStyle w:val="TOC2"/>
        <w:rPr>
          <w:rFonts w:asciiTheme="minorHAnsi" w:eastAsiaTheme="minorEastAsia" w:hAnsiTheme="minorHAnsi"/>
          <w:noProof/>
          <w:sz w:val="22"/>
          <w:lang w:eastAsia="en-NZ"/>
        </w:rPr>
      </w:pPr>
      <w:hyperlink w:anchor="_Toc364169068" w:history="1">
        <w:r w:rsidR="00C462EB" w:rsidRPr="00FB4344">
          <w:rPr>
            <w:rStyle w:val="Hyperlink"/>
            <w:noProof/>
          </w:rPr>
          <w:t>Renewal of interests</w:t>
        </w:r>
        <w:r w:rsidR="00C462EB">
          <w:rPr>
            <w:noProof/>
            <w:webHidden/>
          </w:rPr>
          <w:tab/>
        </w:r>
        <w:r w:rsidR="00C462EB">
          <w:rPr>
            <w:noProof/>
            <w:webHidden/>
          </w:rPr>
          <w:fldChar w:fldCharType="begin"/>
        </w:r>
        <w:r w:rsidR="00C462EB">
          <w:rPr>
            <w:noProof/>
            <w:webHidden/>
          </w:rPr>
          <w:instrText xml:space="preserve"> PAGEREF _Toc364169068 \h </w:instrText>
        </w:r>
        <w:r w:rsidR="00C462EB">
          <w:rPr>
            <w:noProof/>
            <w:webHidden/>
          </w:rPr>
        </w:r>
        <w:r w:rsidR="00C462EB">
          <w:rPr>
            <w:noProof/>
            <w:webHidden/>
          </w:rPr>
          <w:fldChar w:fldCharType="separate"/>
        </w:r>
        <w:r>
          <w:rPr>
            <w:noProof/>
            <w:webHidden/>
          </w:rPr>
          <w:t>3</w:t>
        </w:r>
        <w:r w:rsidR="00C462EB">
          <w:rPr>
            <w:noProof/>
            <w:webHidden/>
          </w:rPr>
          <w:fldChar w:fldCharType="end"/>
        </w:r>
      </w:hyperlink>
    </w:p>
    <w:p w:rsidR="00121D53" w:rsidRDefault="00C462EB" w:rsidP="006A11C6">
      <w:pPr>
        <w:pStyle w:val="BlockText"/>
      </w:pPr>
      <w:r>
        <w:rPr>
          <w:b/>
          <w:caps/>
          <w:color w:val="00AA9C"/>
          <w:sz w:val="22"/>
        </w:rPr>
        <w:fldChar w:fldCharType="end"/>
      </w:r>
    </w:p>
    <w:p w:rsidR="00121D53" w:rsidRDefault="00121D53" w:rsidP="006A11C6">
      <w:pPr>
        <w:pStyle w:val="BlockText"/>
      </w:pPr>
    </w:p>
    <w:p w:rsidR="00102BED" w:rsidRDefault="00102BED" w:rsidP="00121D53">
      <w:pPr>
        <w:pStyle w:val="5Forewordappendixheading"/>
        <w:sectPr w:rsidR="00102BED" w:rsidSect="00102BED">
          <w:headerReference w:type="default" r:id="rId11"/>
          <w:footerReference w:type="default" r:id="rId12"/>
          <w:pgSz w:w="11906" w:h="16838" w:code="9"/>
          <w:pgMar w:top="1134" w:right="1134" w:bottom="1134" w:left="1134" w:header="567" w:footer="567" w:gutter="0"/>
          <w:cols w:space="708"/>
          <w:docGrid w:linePitch="360"/>
        </w:sectPr>
      </w:pPr>
    </w:p>
    <w:p w:rsidR="00121D53" w:rsidRDefault="00121D53" w:rsidP="00121D53">
      <w:pPr>
        <w:pStyle w:val="5Forewordappendixheading"/>
      </w:pPr>
      <w:bookmarkStart w:id="1" w:name="_Toc364168996"/>
      <w:r>
        <w:lastRenderedPageBreak/>
        <w:t>Terms and definitions</w:t>
      </w:r>
      <w:bookmarkEnd w:id="1"/>
    </w:p>
    <w:p w:rsidR="00035DE2" w:rsidRDefault="00035DE2" w:rsidP="00035DE2">
      <w:pPr>
        <w:pStyle w:val="blockline"/>
      </w:pPr>
    </w:p>
    <w:tbl>
      <w:tblPr>
        <w:tblW w:w="9997" w:type="dxa"/>
        <w:tblLook w:val="04A0" w:firstRow="1" w:lastRow="0" w:firstColumn="1" w:lastColumn="0" w:noHBand="0" w:noVBand="1"/>
      </w:tblPr>
      <w:tblGrid>
        <w:gridCol w:w="1972"/>
        <w:gridCol w:w="8025"/>
      </w:tblGrid>
      <w:tr w:rsidR="00035DE2" w:rsidTr="00BB767A">
        <w:tc>
          <w:tcPr>
            <w:tcW w:w="1951" w:type="dxa"/>
          </w:tcPr>
          <w:p w:rsidR="00035DE2" w:rsidRPr="00876B3F" w:rsidRDefault="00035DE2" w:rsidP="00876B3F">
            <w:pPr>
              <w:pStyle w:val="Heading2"/>
            </w:pPr>
            <w:bookmarkStart w:id="2" w:name="_Toc364168997"/>
            <w:r w:rsidRPr="00876B3F">
              <w:t>General</w:t>
            </w:r>
            <w:bookmarkEnd w:id="2"/>
          </w:p>
        </w:tc>
        <w:tc>
          <w:tcPr>
            <w:tcW w:w="7938" w:type="dxa"/>
          </w:tcPr>
          <w:p w:rsidR="00BB767A" w:rsidRPr="00BB767A" w:rsidRDefault="00BB767A" w:rsidP="00BB767A">
            <w:pPr>
              <w:pStyle w:val="Indent1abc0"/>
            </w:pPr>
            <w:r w:rsidRPr="00BB767A">
              <w:t xml:space="preserve">For the purposes of this guideline, the terms and definitions in the Marine and Coastal Area (Takutai Moana) Act 2011 (Act) apply, unless stated otherwise. </w:t>
            </w:r>
          </w:p>
          <w:p w:rsidR="00BB767A" w:rsidRPr="00BB767A" w:rsidRDefault="00BB767A" w:rsidP="00BB767A">
            <w:pPr>
              <w:pStyle w:val="Indent1abc0"/>
            </w:pPr>
            <w:r w:rsidRPr="00BB767A">
              <w:t>The phrase 'common marine and coastal area' is a term defined in the Act that, in summary, means the marine and coastal area, being the area from the line of mean high water springs (MHWS) out to New Zealand's territorial limits, other than:</w:t>
            </w:r>
          </w:p>
          <w:p w:rsidR="00BB767A" w:rsidRPr="00BB767A" w:rsidRDefault="00BB767A" w:rsidP="005B6249">
            <w:pPr>
              <w:pStyle w:val="indent2iiiiii"/>
            </w:pPr>
            <w:r w:rsidRPr="00BB767A">
              <w:t>'specified freehold land' located in that area (being 'private' land - fee-simple land under the LTA or Deeds Registration Act 1908 not owned by the Crown or a local authority, and Maori freehold land or Maori reservations), and</w:t>
            </w:r>
          </w:p>
          <w:p w:rsidR="00BB767A" w:rsidRPr="00BB767A" w:rsidRDefault="00BB767A" w:rsidP="005B6249">
            <w:pPr>
              <w:pStyle w:val="indent2iiiiii"/>
            </w:pPr>
            <w:r w:rsidRPr="00BB767A">
              <w:t>reserves, conservation areas and national parks, and the bed of Te Whaanga Lagoon in the Chatham Islands.</w:t>
            </w:r>
          </w:p>
          <w:p w:rsidR="00BB767A" w:rsidRPr="00BB767A" w:rsidRDefault="00BB767A" w:rsidP="00BB767A">
            <w:pPr>
              <w:pStyle w:val="Indent1abc0"/>
            </w:pPr>
            <w:r w:rsidRPr="00BB767A">
              <w:t>The terms 'common marine and coastal area', 'specified freehold land', and 'marine and coastal area' are fully defined in s 9 of the Act.</w:t>
            </w:r>
          </w:p>
          <w:p w:rsidR="00BB767A" w:rsidRPr="00BB767A" w:rsidRDefault="00BB767A" w:rsidP="00BB767A">
            <w:pPr>
              <w:pStyle w:val="Indent1abc0"/>
            </w:pPr>
            <w:r w:rsidRPr="00BB767A">
              <w:t>Any reference to a section in this guideline is a reference to that section of the Act.</w:t>
            </w:r>
          </w:p>
          <w:p w:rsidR="00035DE2" w:rsidRDefault="00BB767A" w:rsidP="00BB767A">
            <w:pPr>
              <w:pStyle w:val="Indent1abc0"/>
            </w:pPr>
            <w:r w:rsidRPr="00BB767A">
              <w:t>Any reference to a rule in this guideline is a reference to that rule in the LINZS65003 - Rules for Cadastral Survey 2010.</w:t>
            </w:r>
          </w:p>
          <w:p w:rsidR="00BB767A" w:rsidRPr="0044200B" w:rsidRDefault="00BB767A" w:rsidP="0044200B">
            <w:pPr>
              <w:pStyle w:val="blockline"/>
              <w:spacing w:before="120"/>
              <w:ind w:left="0"/>
              <w:rPr>
                <w:sz w:val="14"/>
              </w:rPr>
            </w:pPr>
          </w:p>
        </w:tc>
      </w:tr>
    </w:tbl>
    <w:tbl>
      <w:tblPr>
        <w:tblpPr w:leftFromText="180" w:rightFromText="180" w:vertAnchor="text" w:horzAnchor="margin" w:tblpY="274"/>
        <w:tblOverlap w:val="never"/>
        <w:tblW w:w="9889" w:type="dxa"/>
        <w:tblLook w:val="0000" w:firstRow="0" w:lastRow="0" w:firstColumn="0" w:lastColumn="0" w:noHBand="0" w:noVBand="0"/>
      </w:tblPr>
      <w:tblGrid>
        <w:gridCol w:w="2628"/>
        <w:gridCol w:w="7261"/>
      </w:tblGrid>
      <w:tr w:rsidR="00BB767A" w:rsidRPr="00474D6A" w:rsidTr="00BB767A">
        <w:trPr>
          <w:tblHeader/>
        </w:trPr>
        <w:tc>
          <w:tcPr>
            <w:tcW w:w="2628" w:type="dxa"/>
            <w:shd w:val="clear" w:color="auto" w:fill="auto"/>
          </w:tcPr>
          <w:p w:rsidR="00BB767A" w:rsidRPr="00474D6A" w:rsidRDefault="00BB767A" w:rsidP="0044200B">
            <w:pPr>
              <w:pStyle w:val="Tableheading"/>
              <w:spacing w:before="104" w:after="104"/>
            </w:pPr>
            <w:bookmarkStart w:id="3" w:name="_Toc361903132"/>
            <w:r>
              <w:t>Term/abbreviation</w:t>
            </w:r>
            <w:bookmarkEnd w:id="3"/>
          </w:p>
        </w:tc>
        <w:tc>
          <w:tcPr>
            <w:tcW w:w="7261" w:type="dxa"/>
            <w:shd w:val="clear" w:color="auto" w:fill="auto"/>
          </w:tcPr>
          <w:p w:rsidR="00BB767A" w:rsidRPr="00341F8F" w:rsidRDefault="00BB767A" w:rsidP="0044200B">
            <w:pPr>
              <w:pStyle w:val="Tableheading"/>
              <w:spacing w:before="104" w:after="104"/>
            </w:pPr>
            <w:r w:rsidRPr="00341F8F">
              <w:t>Definition</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Act</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Marine and Coastal Area (Takutai Moana) Act 2011</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CFR</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computer freehold register</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CIR</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computer interest register</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CR</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computer register (includes a CFR and CIR)</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LINZ</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Land Information New Zealand</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LTA</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Land Transfer Act 1952</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MHWM</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mean high-water mark</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MHWS</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mean high-water springs</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Minister</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Minister of Conservation</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RGL</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Registrar-General of Land</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RMA</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Resource Management Act 1991</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Rules</w:t>
            </w:r>
          </w:p>
        </w:tc>
        <w:tc>
          <w:tcPr>
            <w:tcW w:w="7261" w:type="dxa"/>
            <w:shd w:val="clear" w:color="auto" w:fill="auto"/>
          </w:tcPr>
          <w:p w:rsidR="00BB767A" w:rsidRPr="0044200B" w:rsidRDefault="00BB767A" w:rsidP="0044200B">
            <w:pPr>
              <w:pStyle w:val="Tabletext"/>
              <w:spacing w:before="104" w:after="104"/>
              <w:rPr>
                <w:i/>
                <w:sz w:val="18"/>
                <w:szCs w:val="18"/>
              </w:rPr>
            </w:pPr>
            <w:r w:rsidRPr="0044200B">
              <w:rPr>
                <w:i/>
                <w:sz w:val="18"/>
                <w:szCs w:val="18"/>
              </w:rPr>
              <w:t>LINZS65003 - Rules for Cadastral Survey 2010</w:t>
            </w:r>
          </w:p>
        </w:tc>
      </w:tr>
      <w:tr w:rsidR="00BB767A" w:rsidRPr="00474D6A" w:rsidTr="00BB767A">
        <w:tc>
          <w:tcPr>
            <w:tcW w:w="2628" w:type="dxa"/>
            <w:shd w:val="clear" w:color="auto" w:fill="auto"/>
          </w:tcPr>
          <w:p w:rsidR="00BB767A" w:rsidRPr="0044200B" w:rsidRDefault="00BB767A" w:rsidP="0044200B">
            <w:pPr>
              <w:pStyle w:val="Tabletext"/>
              <w:spacing w:before="104" w:after="104"/>
              <w:rPr>
                <w:sz w:val="18"/>
                <w:szCs w:val="18"/>
              </w:rPr>
            </w:pPr>
            <w:r w:rsidRPr="0044200B">
              <w:rPr>
                <w:sz w:val="18"/>
                <w:szCs w:val="18"/>
              </w:rPr>
              <w:t>Survey plan</w:t>
            </w:r>
          </w:p>
        </w:tc>
        <w:tc>
          <w:tcPr>
            <w:tcW w:w="7261" w:type="dxa"/>
            <w:shd w:val="clear" w:color="auto" w:fill="auto"/>
          </w:tcPr>
          <w:p w:rsidR="00BB767A" w:rsidRPr="0044200B" w:rsidRDefault="00BB767A" w:rsidP="0044200B">
            <w:pPr>
              <w:pStyle w:val="Tabletext"/>
              <w:spacing w:before="104" w:after="104"/>
              <w:rPr>
                <w:sz w:val="18"/>
                <w:szCs w:val="18"/>
              </w:rPr>
            </w:pPr>
            <w:r w:rsidRPr="0044200B">
              <w:rPr>
                <w:sz w:val="18"/>
                <w:szCs w:val="18"/>
              </w:rPr>
              <w:t xml:space="preserve">Cadastral survey dataset as provided for by </w:t>
            </w:r>
            <w:r w:rsidRPr="0044200B">
              <w:rPr>
                <w:i/>
                <w:sz w:val="18"/>
                <w:szCs w:val="18"/>
              </w:rPr>
              <w:t>LINZS65003 - Rules for Cadastral Survey 2010</w:t>
            </w:r>
          </w:p>
        </w:tc>
      </w:tr>
    </w:tbl>
    <w:p w:rsidR="00035DE2" w:rsidRPr="00035DE2" w:rsidRDefault="00035DE2" w:rsidP="00035DE2">
      <w:pPr>
        <w:pStyle w:val="blockline"/>
      </w:pPr>
    </w:p>
    <w:p w:rsidR="00121D53" w:rsidRDefault="00121D53" w:rsidP="00B132F0">
      <w:pPr>
        <w:pStyle w:val="5Forewordappendixheading"/>
      </w:pPr>
      <w:bookmarkStart w:id="4" w:name="_Toc364168998"/>
      <w:r>
        <w:lastRenderedPageBreak/>
        <w:t>Foreword</w:t>
      </w:r>
      <w:bookmarkEnd w:id="4"/>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B730A5" w:rsidP="00876B3F">
            <w:pPr>
              <w:pStyle w:val="Heading2"/>
            </w:pPr>
            <w:bookmarkStart w:id="5" w:name="_Toc364168999"/>
            <w:r w:rsidRPr="00876B3F">
              <w:t>Introduction</w:t>
            </w:r>
            <w:bookmarkEnd w:id="5"/>
          </w:p>
        </w:tc>
        <w:tc>
          <w:tcPr>
            <w:tcW w:w="7938" w:type="dxa"/>
          </w:tcPr>
          <w:p w:rsidR="00BB767A" w:rsidRDefault="00BB767A" w:rsidP="00475598">
            <w:pPr>
              <w:pStyle w:val="Indent1abc0"/>
              <w:numPr>
                <w:ilvl w:val="0"/>
                <w:numId w:val="17"/>
              </w:numPr>
            </w:pPr>
            <w:r>
              <w:t>The Marine and Coastal Area (Takutai Moana) Act 2011 (the Act) came into force on 1 April 2011.</w:t>
            </w:r>
          </w:p>
          <w:p w:rsidR="00BB767A" w:rsidRDefault="00BB767A" w:rsidP="00475598">
            <w:pPr>
              <w:pStyle w:val="Indent1abc0"/>
              <w:numPr>
                <w:ilvl w:val="0"/>
                <w:numId w:val="17"/>
              </w:numPr>
            </w:pPr>
            <w:r>
              <w:t>From the commencement of the Act neither the Crown, nor any other person, owns or is capable of owning the area defined as the common marine and coastal area (s 11(2)).</w:t>
            </w:r>
          </w:p>
          <w:p w:rsidR="00BB767A" w:rsidRDefault="00BB767A" w:rsidP="00475598">
            <w:pPr>
              <w:pStyle w:val="Indent1abc0"/>
              <w:numPr>
                <w:ilvl w:val="0"/>
                <w:numId w:val="17"/>
              </w:numPr>
            </w:pPr>
            <w:r>
              <w:t>The Crown and every local authority were divested of every title they held as owner of any part of the common marine and coastal area (</w:t>
            </w:r>
            <w:r w:rsidR="005B6249">
              <w:t>s </w:t>
            </w:r>
            <w:r>
              <w:t>11(3)).</w:t>
            </w:r>
          </w:p>
          <w:p w:rsidR="00BB767A" w:rsidRDefault="00BB767A" w:rsidP="00475598">
            <w:pPr>
              <w:pStyle w:val="Indent1abc0"/>
              <w:numPr>
                <w:ilvl w:val="0"/>
                <w:numId w:val="17"/>
              </w:numPr>
            </w:pPr>
            <w:r>
              <w:t>However, current registered interests and notations in the common marine and coastal area were not extinguished (s 21(2)), and relevant proprietary interests may be renewed or extended (s 21(6)).</w:t>
            </w:r>
          </w:p>
          <w:p w:rsidR="00BB767A" w:rsidRDefault="00BB767A" w:rsidP="00475598">
            <w:pPr>
              <w:pStyle w:val="Indent1abc0"/>
              <w:numPr>
                <w:ilvl w:val="0"/>
                <w:numId w:val="17"/>
              </w:numPr>
            </w:pPr>
            <w:r>
              <w:t>The Act provides for:</w:t>
            </w:r>
          </w:p>
          <w:p w:rsidR="00BB767A" w:rsidRDefault="00BB767A" w:rsidP="00BB767A">
            <w:pPr>
              <w:pStyle w:val="indent2iiiiii"/>
            </w:pPr>
            <w:r>
              <w:t>computer freehold registers (CFRs) comprising land wholly or partly in the common marine and coastal area to be cancelled (ss 22(1) and 23(</w:t>
            </w:r>
            <w:r w:rsidR="003B4A08">
              <w:t>2</w:t>
            </w:r>
            <w:r>
              <w:t>)),</w:t>
            </w:r>
          </w:p>
          <w:p w:rsidR="00BB767A" w:rsidRDefault="00BB767A" w:rsidP="00BB767A">
            <w:pPr>
              <w:pStyle w:val="indent2iiiiii"/>
            </w:pPr>
            <w:r>
              <w:t>computer interest registers (CIRs) to be issued for registered interests or notifications affecting the common marine and coastal area from cancelled CFRs (ss 22(2) and 23(2)),</w:t>
            </w:r>
          </w:p>
          <w:p w:rsidR="00BB767A" w:rsidRDefault="00BB767A" w:rsidP="00BB767A">
            <w:pPr>
              <w:pStyle w:val="indent2iiiiii"/>
            </w:pPr>
            <w:r>
              <w:t>vesting and issue of computer registers (CRs) for interests in land reclaimed from the common marine and coastal area (ss 39 and 40).</w:t>
            </w:r>
          </w:p>
          <w:p w:rsidR="00BB767A" w:rsidRDefault="00BB767A" w:rsidP="00475598">
            <w:pPr>
              <w:pStyle w:val="Indent1abc0"/>
              <w:numPr>
                <w:ilvl w:val="0"/>
                <w:numId w:val="17"/>
              </w:numPr>
            </w:pPr>
            <w:r>
              <w:t>The Resource Management Act 1991 (RMA), as amended by the Act, provides for land within the coastal marine area to be shown on survey plans of subdivision and to become</w:t>
            </w:r>
            <w:r w:rsidR="003B4A08">
              <w:t xml:space="preserve"> part of the</w:t>
            </w:r>
            <w:r>
              <w:t xml:space="preserve"> common marine and coastal area on deposit (ss 237A and 239 of the RMA).</w:t>
            </w:r>
          </w:p>
          <w:p w:rsidR="00A977BB" w:rsidRDefault="00BB767A" w:rsidP="00475598">
            <w:pPr>
              <w:pStyle w:val="Indent1abc0"/>
              <w:numPr>
                <w:ilvl w:val="0"/>
                <w:numId w:val="17"/>
              </w:numPr>
            </w:pPr>
            <w:r>
              <w:t>These provisions of the Act and of the RMA replace similar provisions of the Foreshore and Seabed Act 2004 which is repealed.</w:t>
            </w:r>
          </w:p>
        </w:tc>
      </w:tr>
    </w:tbl>
    <w:p w:rsidR="00035DE2" w:rsidRPr="00035DE2" w:rsidRDefault="00035DE2" w:rsidP="00035DE2">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6" w:name="_Toc364169000"/>
            <w:r w:rsidRPr="00876B3F">
              <w:t>Purpose</w:t>
            </w:r>
            <w:bookmarkEnd w:id="6"/>
          </w:p>
        </w:tc>
        <w:tc>
          <w:tcPr>
            <w:tcW w:w="7938" w:type="dxa"/>
          </w:tcPr>
          <w:p w:rsidR="00BB767A" w:rsidRDefault="00BB767A" w:rsidP="00BB767A">
            <w:pPr>
              <w:pStyle w:val="BlockText"/>
            </w:pPr>
            <w:r>
              <w:t xml:space="preserve">This guideline has been issued by the Registrar-General of Land (RGL) to ensure that in accordance with requirements of the Act and of the RMA: </w:t>
            </w:r>
          </w:p>
          <w:p w:rsidR="00BB767A" w:rsidRDefault="00BB767A" w:rsidP="00475598">
            <w:pPr>
              <w:pStyle w:val="Indent1abc0"/>
              <w:numPr>
                <w:ilvl w:val="0"/>
                <w:numId w:val="19"/>
              </w:numPr>
            </w:pPr>
            <w:r>
              <w:t>CFRs for land in the common marine and coastal area are cancelled,</w:t>
            </w:r>
          </w:p>
          <w:p w:rsidR="00BB767A" w:rsidRDefault="00BB767A" w:rsidP="00BB767A">
            <w:pPr>
              <w:pStyle w:val="Indent1abc0"/>
            </w:pPr>
            <w:r>
              <w:t>land in the coastal marine area becomes common marine and coastal area on subdivision, and</w:t>
            </w:r>
          </w:p>
          <w:p w:rsidR="00B730A5" w:rsidRPr="00F764F7" w:rsidRDefault="00BB767A" w:rsidP="00BB767A">
            <w:pPr>
              <w:pStyle w:val="Indent1abc0"/>
            </w:pPr>
            <w:r>
              <w:t>CRs are issued for reclamations.</w:t>
            </w:r>
          </w:p>
        </w:tc>
      </w:tr>
    </w:tbl>
    <w:p w:rsidR="00BB767A" w:rsidRDefault="00BB767A" w:rsidP="00BB521C">
      <w:pPr>
        <w:pStyle w:val="continuedonnextpage"/>
      </w:pPr>
      <w:r>
        <w:t>continued on next page</w:t>
      </w:r>
    </w:p>
    <w:p w:rsidR="00BB767A" w:rsidRPr="00C82F0F" w:rsidRDefault="00BB767A" w:rsidP="00C82F0F">
      <w:pPr>
        <w:pStyle w:val="Maptitlecontinued2"/>
        <w:rPr>
          <w:rStyle w:val="Maptitlecontinued2Char"/>
        </w:rPr>
      </w:pPr>
      <w:r>
        <w:rPr>
          <w:rStyle w:val="MaptitlecontinuedChar"/>
        </w:rPr>
        <w:br w:type="page"/>
      </w:r>
      <w:r w:rsidR="000C09A3">
        <w:rPr>
          <w:rStyle w:val="MaptitlecontinuedChar"/>
        </w:rPr>
        <w:lastRenderedPageBreak/>
        <w:t>Foreword</w:t>
      </w:r>
      <w:r w:rsidRPr="00C82F0F">
        <w:rPr>
          <w:rStyle w:val="MaptitlecontinuedChar"/>
        </w:rPr>
        <w:t>,</w:t>
      </w:r>
      <w:r w:rsidRPr="00C82F0F">
        <w:rPr>
          <w:rStyle w:val="Maptitlecontinued2Char"/>
        </w:rPr>
        <w:t xml:space="preserve"> continued</w:t>
      </w:r>
    </w:p>
    <w:p w:rsidR="00BB767A" w:rsidRDefault="00BB767A" w:rsidP="00BB521C">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7" w:name="_Toc364169001"/>
            <w:r w:rsidRPr="00876B3F">
              <w:t>Scope</w:t>
            </w:r>
            <w:bookmarkEnd w:id="7"/>
          </w:p>
        </w:tc>
        <w:tc>
          <w:tcPr>
            <w:tcW w:w="7938" w:type="dxa"/>
          </w:tcPr>
          <w:p w:rsidR="00A140E4" w:rsidRDefault="00A140E4" w:rsidP="00475598">
            <w:pPr>
              <w:pStyle w:val="Indent1abc0"/>
              <w:numPr>
                <w:ilvl w:val="0"/>
                <w:numId w:val="20"/>
              </w:numPr>
            </w:pPr>
            <w:r>
              <w:t>This document contains guidance on the requirements of the Act and the RMA for:</w:t>
            </w:r>
          </w:p>
          <w:p w:rsidR="00A140E4" w:rsidRDefault="003F11EB" w:rsidP="00A140E4">
            <w:pPr>
              <w:pStyle w:val="indent2iiiiii"/>
            </w:pPr>
            <w:r>
              <w:t>cancelling</w:t>
            </w:r>
            <w:r w:rsidR="00A140E4">
              <w:t xml:space="preserve"> CFRs that wholly or partly comprise land in the common marine and coastal area, and issuing replacement CFRs for adjacent land and CIRs for interests and notifications affecting the common marine and coastal area,</w:t>
            </w:r>
          </w:p>
          <w:p w:rsidR="00A140E4" w:rsidRDefault="00A140E4" w:rsidP="00A140E4">
            <w:pPr>
              <w:pStyle w:val="indent2iiiiii"/>
            </w:pPr>
            <w:r>
              <w:t>recording that land has become part of the common marine and coastal area on deposit of survey plans of subdivision,</w:t>
            </w:r>
          </w:p>
          <w:p w:rsidR="00A140E4" w:rsidRDefault="00A140E4" w:rsidP="00A140E4">
            <w:pPr>
              <w:pStyle w:val="indent2iiiiii"/>
            </w:pPr>
            <w:r>
              <w:t>issuing CRs for reclaimed land formed from the common marine and coastal area and dealing with those CRs.</w:t>
            </w:r>
          </w:p>
          <w:p w:rsidR="00A140E4" w:rsidRPr="00A140E4" w:rsidRDefault="00A140E4" w:rsidP="00A140E4">
            <w:pPr>
              <w:pStyle w:val="Indent1abc0"/>
            </w:pPr>
            <w:r w:rsidRPr="00A140E4">
              <w:t xml:space="preserve">This guideline does not cover the requirements for accretion claims.     These are provided for in </w:t>
            </w:r>
            <w:r w:rsidRPr="005B6249">
              <w:rPr>
                <w:i/>
              </w:rPr>
              <w:t>LINZS20005 - Title adjustments arising from water boundary changes</w:t>
            </w:r>
            <w:r w:rsidRPr="00A140E4">
              <w:t xml:space="preserve"> and </w:t>
            </w:r>
            <w:r w:rsidRPr="005B6249">
              <w:rPr>
                <w:i/>
              </w:rPr>
              <w:t>LINZG20711 - Guideline for accretion claims</w:t>
            </w:r>
            <w:r w:rsidRPr="00A140E4">
              <w:t>.</w:t>
            </w:r>
          </w:p>
          <w:p w:rsidR="00B730A5" w:rsidRDefault="00A140E4" w:rsidP="00A140E4">
            <w:pPr>
              <w:pStyle w:val="Indent1abc0"/>
            </w:pPr>
            <w:r w:rsidRPr="00A140E4">
              <w:t xml:space="preserve">This guideline does not cover applications for, and vesting of interests in marine and coastal reclaimed land.  These are provided for in </w:t>
            </w:r>
            <w:r w:rsidRPr="005B6249">
              <w:rPr>
                <w:i/>
              </w:rPr>
              <w:t>LINZS15004 -</w:t>
            </w:r>
            <w:r w:rsidRPr="00A140E4">
              <w:t xml:space="preserve"> </w:t>
            </w:r>
            <w:r w:rsidRPr="005B6249">
              <w:rPr>
                <w:i/>
              </w:rPr>
              <w:t>Interim standard for dealing with coastal reclaimed land</w:t>
            </w:r>
            <w:r w:rsidRPr="00A140E4">
              <w:t>.</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8" w:name="_Toc364169002"/>
            <w:r w:rsidRPr="00876B3F">
              <w:t>Intended use of guideline</w:t>
            </w:r>
            <w:bookmarkEnd w:id="8"/>
          </w:p>
        </w:tc>
        <w:tc>
          <w:tcPr>
            <w:tcW w:w="7938" w:type="dxa"/>
          </w:tcPr>
          <w:p w:rsidR="00B730A5" w:rsidRPr="005C27E5" w:rsidRDefault="00A140E4" w:rsidP="005C27E5">
            <w:pPr>
              <w:pStyle w:val="BlockText"/>
            </w:pPr>
            <w:r w:rsidRPr="00A140E4">
              <w:t>This guideline is intended to be used by</w:t>
            </w:r>
            <w:r w:rsidR="005C27E5">
              <w:t xml:space="preserve"> </w:t>
            </w:r>
            <w:r>
              <w:t>employees of Land Information New Zealand (LINZ) exercising registration functions under the Land Transfer Act 1952 (LTA).</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A140E4">
        <w:trPr>
          <w:trHeight w:val="369"/>
        </w:trPr>
        <w:tc>
          <w:tcPr>
            <w:tcW w:w="1951" w:type="dxa"/>
          </w:tcPr>
          <w:p w:rsidR="00B730A5" w:rsidRPr="00876B3F" w:rsidRDefault="00B730A5" w:rsidP="00876B3F">
            <w:pPr>
              <w:pStyle w:val="Heading2"/>
            </w:pPr>
            <w:bookmarkStart w:id="9" w:name="_Toc364169003"/>
            <w:r w:rsidRPr="00876B3F">
              <w:t>References</w:t>
            </w:r>
            <w:bookmarkEnd w:id="9"/>
          </w:p>
        </w:tc>
        <w:tc>
          <w:tcPr>
            <w:tcW w:w="7938" w:type="dxa"/>
          </w:tcPr>
          <w:p w:rsidR="00A140E4" w:rsidRDefault="00A140E4" w:rsidP="00A140E4">
            <w:pPr>
              <w:pStyle w:val="BlockText"/>
            </w:pPr>
            <w:r>
              <w:t>The following are necessary for the application of this guideline:</w:t>
            </w:r>
          </w:p>
          <w:p w:rsidR="00A140E4" w:rsidRDefault="00A140E4" w:rsidP="00A140E4">
            <w:pPr>
              <w:pStyle w:val="Indent1abc0"/>
              <w:numPr>
                <w:ilvl w:val="0"/>
                <w:numId w:val="0"/>
              </w:numPr>
              <w:ind w:left="567" w:hanging="567"/>
            </w:pPr>
            <w:r>
              <w:t>•</w:t>
            </w:r>
            <w:r>
              <w:tab/>
              <w:t>Marine and Coastal Area (Takutai Moana) Act 2011</w:t>
            </w:r>
          </w:p>
          <w:p w:rsidR="00A140E4" w:rsidRDefault="00A140E4" w:rsidP="00A140E4">
            <w:pPr>
              <w:pStyle w:val="Indent1abc0"/>
              <w:numPr>
                <w:ilvl w:val="0"/>
                <w:numId w:val="0"/>
              </w:numPr>
              <w:ind w:left="567" w:hanging="567"/>
            </w:pPr>
            <w:r>
              <w:t>•</w:t>
            </w:r>
            <w:r>
              <w:tab/>
              <w:t>Land Transfer Act 1952</w:t>
            </w:r>
          </w:p>
          <w:p w:rsidR="00A140E4" w:rsidRDefault="00A140E4" w:rsidP="00A140E4">
            <w:pPr>
              <w:pStyle w:val="Indent1abc0"/>
              <w:numPr>
                <w:ilvl w:val="0"/>
                <w:numId w:val="0"/>
              </w:numPr>
              <w:ind w:left="567" w:hanging="567"/>
            </w:pPr>
            <w:r>
              <w:t>•</w:t>
            </w:r>
            <w:r>
              <w:tab/>
              <w:t>Resource Management Act 1991</w:t>
            </w:r>
          </w:p>
          <w:p w:rsidR="00B730A5" w:rsidRDefault="00A140E4" w:rsidP="00A140E4">
            <w:pPr>
              <w:pStyle w:val="Indent1abc0"/>
              <w:numPr>
                <w:ilvl w:val="0"/>
                <w:numId w:val="0"/>
              </w:numPr>
              <w:ind w:left="567" w:hanging="567"/>
            </w:pPr>
            <w:r>
              <w:t>•</w:t>
            </w:r>
            <w:r>
              <w:tab/>
              <w:t xml:space="preserve">LINZ 2013, </w:t>
            </w:r>
            <w:r w:rsidRPr="005B6249">
              <w:rPr>
                <w:i/>
              </w:rPr>
              <w:t>LINZS65003: Rules for Cadastral Survey 2010</w:t>
            </w:r>
            <w:r>
              <w:t>, Office of the Surveyor-General, LINZ, Wellington</w:t>
            </w:r>
          </w:p>
        </w:tc>
      </w:tr>
    </w:tbl>
    <w:p w:rsidR="00B730A5" w:rsidRPr="00035DE2" w:rsidRDefault="00B730A5" w:rsidP="00B730A5">
      <w:pPr>
        <w:pStyle w:val="blockline"/>
      </w:pPr>
    </w:p>
    <w:tbl>
      <w:tblPr>
        <w:tblW w:w="0" w:type="auto"/>
        <w:tblLayout w:type="fixed"/>
        <w:tblLook w:val="04A0" w:firstRow="1" w:lastRow="0" w:firstColumn="1" w:lastColumn="0" w:noHBand="0" w:noVBand="1"/>
      </w:tblPr>
      <w:tblGrid>
        <w:gridCol w:w="1951"/>
        <w:gridCol w:w="7938"/>
      </w:tblGrid>
      <w:tr w:rsidR="00A140E4" w:rsidTr="00A140E4">
        <w:tc>
          <w:tcPr>
            <w:tcW w:w="1951" w:type="dxa"/>
          </w:tcPr>
          <w:p w:rsidR="00A140E4" w:rsidRDefault="00A140E4" w:rsidP="00A140E4">
            <w:pPr>
              <w:pStyle w:val="Heading2"/>
            </w:pPr>
            <w:bookmarkStart w:id="10" w:name="_Toc364169004"/>
            <w:r>
              <w:t>Brief history of guideline</w:t>
            </w:r>
            <w:bookmarkEnd w:id="10"/>
          </w:p>
        </w:tc>
        <w:tc>
          <w:tcPr>
            <w:tcW w:w="7938" w:type="dxa"/>
          </w:tcPr>
          <w:tbl>
            <w:tblPr>
              <w:tblW w:w="9889" w:type="dxa"/>
              <w:tblLayout w:type="fixed"/>
              <w:tblLook w:val="04A0" w:firstRow="1" w:lastRow="0" w:firstColumn="1" w:lastColumn="0" w:noHBand="0" w:noVBand="1"/>
            </w:tblPr>
            <w:tblGrid>
              <w:gridCol w:w="9889"/>
            </w:tblGrid>
            <w:tr w:rsidR="00085B1D" w:rsidTr="00085B1D">
              <w:tc>
                <w:tcPr>
                  <w:tcW w:w="9889" w:type="dxa"/>
                </w:tcPr>
                <w:p w:rsidR="00085B1D" w:rsidRDefault="00085B1D" w:rsidP="00CF5D72">
                  <w:pPr>
                    <w:pStyle w:val="BlockText"/>
                  </w:pPr>
                  <w:r>
                    <w:t>This is a new guideline.</w:t>
                  </w:r>
                </w:p>
              </w:tc>
            </w:tr>
          </w:tbl>
          <w:p w:rsidR="00CF5D72" w:rsidRDefault="00CF5D72" w:rsidP="00085B1D">
            <w:pPr>
              <w:pStyle w:val="blockline"/>
              <w:ind w:left="0"/>
            </w:pPr>
          </w:p>
          <w:p w:rsidR="00A140E4" w:rsidRDefault="00A140E4" w:rsidP="00A140E4">
            <w:pPr>
              <w:pStyle w:val="BlockText"/>
            </w:pPr>
          </w:p>
        </w:tc>
      </w:tr>
    </w:tbl>
    <w:p w:rsidR="00121D53" w:rsidRDefault="00677D6B" w:rsidP="004E3ADB">
      <w:pPr>
        <w:pStyle w:val="Heading1"/>
        <w:ind w:hanging="720"/>
      </w:pPr>
      <w:bookmarkStart w:id="11" w:name="_Toc364169005"/>
      <w:r>
        <w:lastRenderedPageBreak/>
        <w:t>Cancellation of a CFR comprising land that is wholly within the common marine and coastal area (s 22)</w:t>
      </w:r>
      <w:bookmarkEnd w:id="11"/>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677D6B" w:rsidP="00876B3F">
            <w:pPr>
              <w:pStyle w:val="Heading2"/>
            </w:pPr>
            <w:bookmarkStart w:id="12" w:name="_Toc364169006"/>
            <w:r>
              <w:t>Introduction and background</w:t>
            </w:r>
            <w:bookmarkEnd w:id="12"/>
          </w:p>
        </w:tc>
        <w:tc>
          <w:tcPr>
            <w:tcW w:w="7938" w:type="dxa"/>
          </w:tcPr>
          <w:p w:rsidR="00035DE2" w:rsidRPr="00677D6B" w:rsidRDefault="00677D6B" w:rsidP="00677D6B">
            <w:pPr>
              <w:pStyle w:val="BlockText"/>
            </w:pPr>
            <w:r w:rsidRPr="00677D6B">
              <w:t>This part of the guideline provides guidance for cancelling CFRs that comprise land wholly within the common marine and coastal area, when requested by the Minister of Conservation (Minister) under s 22(1).</w:t>
            </w:r>
          </w:p>
        </w:tc>
      </w:tr>
    </w:tbl>
    <w:p w:rsidR="00035DE2" w:rsidRPr="00035DE2" w:rsidRDefault="00035DE2" w:rsidP="00035DE2">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677D6B" w:rsidP="00876B3F">
            <w:pPr>
              <w:pStyle w:val="Heading2"/>
            </w:pPr>
            <w:bookmarkStart w:id="13" w:name="_Toc364169007"/>
            <w:r>
              <w:t>Request from the Minister of Conservation under s 22(1)</w:t>
            </w:r>
            <w:bookmarkEnd w:id="13"/>
          </w:p>
        </w:tc>
        <w:tc>
          <w:tcPr>
            <w:tcW w:w="7938" w:type="dxa"/>
          </w:tcPr>
          <w:p w:rsidR="00677D6B" w:rsidRDefault="00677D6B" w:rsidP="00475598">
            <w:pPr>
              <w:pStyle w:val="Indent1abc0"/>
              <w:numPr>
                <w:ilvl w:val="0"/>
                <w:numId w:val="22"/>
              </w:numPr>
            </w:pPr>
            <w:r>
              <w:t xml:space="preserve">There is no prescribed form for the Minister's request. </w:t>
            </w:r>
          </w:p>
          <w:p w:rsidR="00677D6B" w:rsidRDefault="00677D6B" w:rsidP="00677D6B">
            <w:pPr>
              <w:pStyle w:val="Indent1abc0"/>
            </w:pPr>
            <w:r>
              <w:t>The request should be in writing and lodged as a document in accordance with usual registration practice.</w:t>
            </w:r>
          </w:p>
          <w:p w:rsidR="00B730A5" w:rsidRDefault="00677D6B" w:rsidP="00677D6B">
            <w:pPr>
              <w:pStyle w:val="Indent1abc0"/>
            </w:pPr>
            <w:r>
              <w:t>At the request of the Minister</w:t>
            </w:r>
            <w:r w:rsidR="005B6249">
              <w:t>,</w:t>
            </w:r>
            <w:r>
              <w:t xml:space="preserve"> the RGL is required to cancel the CFR for land wholly in the common marine and coastal area (s 22(1)).</w:t>
            </w:r>
          </w:p>
        </w:tc>
      </w:tr>
    </w:tbl>
    <w:p w:rsidR="00B730A5" w:rsidRDefault="00B730A5" w:rsidP="00B730A5">
      <w:pPr>
        <w:pStyle w:val="blockline"/>
      </w:pPr>
    </w:p>
    <w:tbl>
      <w:tblPr>
        <w:tblW w:w="9889" w:type="dxa"/>
        <w:tblLook w:val="04A0" w:firstRow="1" w:lastRow="0" w:firstColumn="1" w:lastColumn="0" w:noHBand="0" w:noVBand="1"/>
      </w:tblPr>
      <w:tblGrid>
        <w:gridCol w:w="1951"/>
        <w:gridCol w:w="7938"/>
      </w:tblGrid>
      <w:tr w:rsidR="00B730A5" w:rsidTr="008A0484">
        <w:trPr>
          <w:cantSplit/>
        </w:trPr>
        <w:tc>
          <w:tcPr>
            <w:tcW w:w="1951" w:type="dxa"/>
          </w:tcPr>
          <w:p w:rsidR="00B730A5" w:rsidRPr="00876B3F" w:rsidRDefault="00677D6B" w:rsidP="005C27E5">
            <w:pPr>
              <w:pStyle w:val="Heading2"/>
            </w:pPr>
            <w:bookmarkStart w:id="14" w:name="_Toc364169008"/>
            <w:r>
              <w:t>Memorial to cancel CFR</w:t>
            </w:r>
            <w:bookmarkEnd w:id="14"/>
            <w:r>
              <w:t xml:space="preserve"> </w:t>
            </w:r>
          </w:p>
        </w:tc>
        <w:tc>
          <w:tcPr>
            <w:tcW w:w="7938" w:type="dxa"/>
          </w:tcPr>
          <w:p w:rsidR="00677D6B" w:rsidRDefault="00677D6B" w:rsidP="00677D6B">
            <w:pPr>
              <w:pStyle w:val="Blocktextnote1"/>
            </w:pPr>
            <w:r>
              <w:t>A suitable memorial to record a cancellation is as follows:</w:t>
            </w:r>
          </w:p>
          <w:p w:rsidR="00B730A5" w:rsidRDefault="00677D6B" w:rsidP="00677D6B">
            <w:pPr>
              <w:pStyle w:val="Memorial1cm"/>
            </w:pPr>
            <w:r>
              <w:t>[instrument number] Cancelled under section 22(1) of the Marine and Coastal Area (Takutai Moana) Act 2011 [date and time]</w:t>
            </w:r>
          </w:p>
        </w:tc>
      </w:tr>
    </w:tbl>
    <w:p w:rsidR="00F764F7" w:rsidRDefault="00F764F7" w:rsidP="00BB521C">
      <w:pPr>
        <w:pStyle w:val="continuedonnextpage"/>
      </w:pPr>
    </w:p>
    <w:tbl>
      <w:tblPr>
        <w:tblW w:w="0" w:type="auto"/>
        <w:tblLayout w:type="fixed"/>
        <w:tblLook w:val="04A0" w:firstRow="1" w:lastRow="0" w:firstColumn="1" w:lastColumn="0" w:noHBand="0" w:noVBand="1"/>
      </w:tblPr>
      <w:tblGrid>
        <w:gridCol w:w="1951"/>
        <w:gridCol w:w="7938"/>
      </w:tblGrid>
      <w:tr w:rsidR="00677D6B" w:rsidTr="00677D6B">
        <w:tc>
          <w:tcPr>
            <w:tcW w:w="1951" w:type="dxa"/>
          </w:tcPr>
          <w:p w:rsidR="00677D6B" w:rsidRDefault="00677D6B" w:rsidP="005C27E5">
            <w:pPr>
              <w:pStyle w:val="Heading2"/>
            </w:pPr>
            <w:bookmarkStart w:id="15" w:name="_Toc364169009"/>
            <w:r>
              <w:t>Notation to record issue of a CIR</w:t>
            </w:r>
            <w:bookmarkEnd w:id="15"/>
            <w:r>
              <w:t xml:space="preserve"> </w:t>
            </w:r>
          </w:p>
        </w:tc>
        <w:tc>
          <w:tcPr>
            <w:tcW w:w="7938" w:type="dxa"/>
          </w:tcPr>
          <w:p w:rsidR="00677D6B" w:rsidRPr="00677D6B" w:rsidRDefault="00677D6B" w:rsidP="00677D6B">
            <w:pPr>
              <w:pStyle w:val="BlockText"/>
            </w:pPr>
            <w:r w:rsidRPr="00677D6B">
              <w:t>A suitable notation on the cancelled CFR to record the issue of a CIR (see below) is as follows:</w:t>
            </w:r>
          </w:p>
          <w:p w:rsidR="00677D6B" w:rsidRDefault="00677D6B" w:rsidP="00677D6B">
            <w:pPr>
              <w:pStyle w:val="Memorial1cm"/>
            </w:pPr>
            <w:r>
              <w:t>[CIR identifier] issued for [description and identifier of the interest or notification] under section 22(2) of the Marine and Coastal Area (Takutai Moana) Act 2011 [date and time]</w:t>
            </w:r>
          </w:p>
        </w:tc>
      </w:tr>
    </w:tbl>
    <w:p w:rsidR="00677D6B" w:rsidRDefault="00677D6B" w:rsidP="00677D6B">
      <w:pPr>
        <w:pStyle w:val="continuedonnextpage"/>
      </w:pPr>
      <w:r>
        <w:t>continued on next page</w:t>
      </w:r>
    </w:p>
    <w:p w:rsidR="00677D6B" w:rsidRPr="00C82F0F" w:rsidRDefault="00677D6B" w:rsidP="00677D6B">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Cancellation of a CFR comprising land that is wholly within the common marine and coastal area (s 22)</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677D6B" w:rsidRDefault="00677D6B" w:rsidP="00677D6B">
      <w:pPr>
        <w:pStyle w:val="blockline"/>
      </w:pPr>
    </w:p>
    <w:tbl>
      <w:tblPr>
        <w:tblW w:w="9889" w:type="dxa"/>
        <w:tblLayout w:type="fixed"/>
        <w:tblLook w:val="04A0" w:firstRow="1" w:lastRow="0" w:firstColumn="1" w:lastColumn="0" w:noHBand="0" w:noVBand="1"/>
      </w:tblPr>
      <w:tblGrid>
        <w:gridCol w:w="1951"/>
        <w:gridCol w:w="7938"/>
      </w:tblGrid>
      <w:tr w:rsidR="00677D6B" w:rsidTr="00677D6B">
        <w:tc>
          <w:tcPr>
            <w:tcW w:w="1951" w:type="dxa"/>
          </w:tcPr>
          <w:p w:rsidR="00677D6B" w:rsidRDefault="00677D6B" w:rsidP="00677D6B">
            <w:pPr>
              <w:pStyle w:val="Heading2"/>
            </w:pPr>
            <w:bookmarkStart w:id="16" w:name="_Toc364169010"/>
            <w:r>
              <w:t>Issue CIRs</w:t>
            </w:r>
            <w:bookmarkEnd w:id="16"/>
          </w:p>
        </w:tc>
        <w:tc>
          <w:tcPr>
            <w:tcW w:w="7938" w:type="dxa"/>
          </w:tcPr>
          <w:p w:rsidR="00677D6B" w:rsidRDefault="00985830" w:rsidP="00475598">
            <w:pPr>
              <w:pStyle w:val="Indent1abc0"/>
              <w:numPr>
                <w:ilvl w:val="0"/>
                <w:numId w:val="23"/>
              </w:numPr>
            </w:pPr>
            <w:r>
              <w:t>On cancelling the CFR</w:t>
            </w:r>
            <w:r w:rsidR="00AC742B">
              <w:t>,</w:t>
            </w:r>
            <w:r>
              <w:t xml:space="preserve"> t</w:t>
            </w:r>
            <w:r w:rsidR="00677D6B">
              <w:t>he RGL is required to:</w:t>
            </w:r>
          </w:p>
          <w:p w:rsidR="00677D6B" w:rsidRDefault="00677D6B" w:rsidP="00677D6B">
            <w:pPr>
              <w:pStyle w:val="indent2iiiiii"/>
            </w:pPr>
            <w:r>
              <w:t>issue a CIR for each current registered interest or current registered notification (that is not already held in a CIR) that the cancelled CFR was subject to (s 22(2)(a)), and</w:t>
            </w:r>
          </w:p>
          <w:p w:rsidR="00677D6B" w:rsidRDefault="00677D6B" w:rsidP="00677D6B">
            <w:pPr>
              <w:pStyle w:val="indent2iiiiii"/>
            </w:pPr>
            <w:r>
              <w:t xml:space="preserve">record on </w:t>
            </w:r>
            <w:r w:rsidR="00985830">
              <w:t>each</w:t>
            </w:r>
            <w:r>
              <w:t xml:space="preserve"> CIR (or any affected existing CIR) that the land to which the registered interest or notification relates is located in the common marine and coastal area (s 22(2)(b)).</w:t>
            </w:r>
          </w:p>
          <w:p w:rsidR="00677D6B" w:rsidRDefault="00677D6B" w:rsidP="00985830">
            <w:pPr>
              <w:pStyle w:val="Indent1abc0"/>
            </w:pPr>
            <w:r>
              <w:t>The terms 'current registered interest' and 'current registered notification' are not defined in the Act, but may be treated as broad enough to cover any unexpired interest or notification recorded against a CFR cancelled under s 22(1).</w:t>
            </w:r>
          </w:p>
        </w:tc>
      </w:tr>
    </w:tbl>
    <w:p w:rsidR="00677D6B" w:rsidRDefault="00677D6B" w:rsidP="00677D6B">
      <w:pPr>
        <w:pStyle w:val="blockline"/>
      </w:pPr>
    </w:p>
    <w:tbl>
      <w:tblPr>
        <w:tblW w:w="0" w:type="auto"/>
        <w:tblLayout w:type="fixed"/>
        <w:tblLook w:val="04A0" w:firstRow="1" w:lastRow="0" w:firstColumn="1" w:lastColumn="0" w:noHBand="0" w:noVBand="1"/>
      </w:tblPr>
      <w:tblGrid>
        <w:gridCol w:w="1951"/>
        <w:gridCol w:w="7938"/>
      </w:tblGrid>
      <w:tr w:rsidR="00677D6B" w:rsidTr="00677D6B">
        <w:tc>
          <w:tcPr>
            <w:tcW w:w="1951" w:type="dxa"/>
          </w:tcPr>
          <w:p w:rsidR="00677D6B" w:rsidRDefault="00677D6B" w:rsidP="00666055">
            <w:pPr>
              <w:pStyle w:val="Heading2"/>
            </w:pPr>
            <w:bookmarkStart w:id="17" w:name="_Toc364169011"/>
            <w:r>
              <w:t>Memorial on CIR under s 22(2)(b)</w:t>
            </w:r>
            <w:bookmarkEnd w:id="17"/>
          </w:p>
        </w:tc>
        <w:tc>
          <w:tcPr>
            <w:tcW w:w="7938" w:type="dxa"/>
          </w:tcPr>
          <w:p w:rsidR="00677D6B" w:rsidRDefault="00677D6B" w:rsidP="00475598">
            <w:pPr>
              <w:pStyle w:val="Indent1abc0"/>
              <w:numPr>
                <w:ilvl w:val="0"/>
                <w:numId w:val="24"/>
              </w:numPr>
            </w:pPr>
            <w:r>
              <w:t>A suitable memorial to comply with s 22(2)(b) is as follows:</w:t>
            </w:r>
          </w:p>
          <w:p w:rsidR="00677D6B" w:rsidRDefault="00677D6B" w:rsidP="00677D6B">
            <w:pPr>
              <w:pStyle w:val="Memorial1cm"/>
            </w:pPr>
            <w:r>
              <w:t xml:space="preserve">The within land to which [description and identifier of the  interest or notification] relates is </w:t>
            </w:r>
            <w:r w:rsidR="00985830">
              <w:t>located in</w:t>
            </w:r>
            <w:r>
              <w:t xml:space="preserve"> the common marine and coastal area</w:t>
            </w:r>
          </w:p>
          <w:p w:rsidR="00677D6B" w:rsidRDefault="00677D6B" w:rsidP="005B6249">
            <w:pPr>
              <w:pStyle w:val="Indent1abc0"/>
            </w:pPr>
            <w:r>
              <w:t>If a current registered interest or notification is already held in a CIR, a memorial may be added to the existing CIR comply</w:t>
            </w:r>
            <w:r w:rsidR="00AC742B">
              <w:t>ing</w:t>
            </w:r>
            <w:r>
              <w:t xml:space="preserve"> with </w:t>
            </w:r>
            <w:r w:rsidR="005B6249">
              <w:t>s </w:t>
            </w:r>
            <w:r>
              <w:t>22(2)(b).</w:t>
            </w:r>
          </w:p>
        </w:tc>
      </w:tr>
    </w:tbl>
    <w:p w:rsidR="00677D6B" w:rsidRDefault="00677D6B" w:rsidP="00677D6B">
      <w:pPr>
        <w:pStyle w:val="blockline"/>
      </w:pPr>
    </w:p>
    <w:tbl>
      <w:tblPr>
        <w:tblW w:w="0" w:type="auto"/>
        <w:tblLayout w:type="fixed"/>
        <w:tblLook w:val="04A0" w:firstRow="1" w:lastRow="0" w:firstColumn="1" w:lastColumn="0" w:noHBand="0" w:noVBand="1"/>
      </w:tblPr>
      <w:tblGrid>
        <w:gridCol w:w="1951"/>
        <w:gridCol w:w="7938"/>
      </w:tblGrid>
      <w:tr w:rsidR="00677D6B" w:rsidTr="00677D6B">
        <w:tc>
          <w:tcPr>
            <w:tcW w:w="1951" w:type="dxa"/>
          </w:tcPr>
          <w:p w:rsidR="00677D6B" w:rsidRDefault="00677D6B" w:rsidP="00666055">
            <w:pPr>
              <w:pStyle w:val="Heading2"/>
            </w:pPr>
            <w:bookmarkStart w:id="18" w:name="_Toc364169012"/>
            <w:r>
              <w:t>Renewal or extension of interests</w:t>
            </w:r>
            <w:r w:rsidR="00666055">
              <w:t xml:space="preserve"> in CIRs</w:t>
            </w:r>
            <w:bookmarkEnd w:id="18"/>
          </w:p>
        </w:tc>
        <w:tc>
          <w:tcPr>
            <w:tcW w:w="7938" w:type="dxa"/>
          </w:tcPr>
          <w:p w:rsidR="00677D6B" w:rsidRDefault="00677D6B" w:rsidP="00475598">
            <w:pPr>
              <w:pStyle w:val="Indent1abc0"/>
              <w:numPr>
                <w:ilvl w:val="0"/>
                <w:numId w:val="25"/>
              </w:numPr>
            </w:pPr>
            <w:r>
              <w:t>A proprietary interest as defined in s 21(1), such as a lease or easement of land in the common marine and coastal area, continues to have effect (s 21(2)).</w:t>
            </w:r>
          </w:p>
          <w:p w:rsidR="00677D6B" w:rsidRDefault="00677D6B" w:rsidP="00677D6B">
            <w:pPr>
              <w:pStyle w:val="Indent1abc0"/>
            </w:pPr>
            <w:r>
              <w:t>Such a proprietary interest that was granted by a person other than the Crown is deemed to have been granted by the Crown (s 21(3)) and the Minister may execute relevant instruments required to be executed by the grantor (s 21(4)).</w:t>
            </w:r>
          </w:p>
          <w:p w:rsidR="00677D6B" w:rsidRDefault="00677D6B" w:rsidP="00677D6B">
            <w:pPr>
              <w:pStyle w:val="Indent1abc0"/>
            </w:pPr>
            <w:r>
              <w:t>The Crown may grant a renewal or extension of a proprietary interest if it contains a right of renewal or extension (s 21(6)).</w:t>
            </w:r>
          </w:p>
        </w:tc>
      </w:tr>
    </w:tbl>
    <w:p w:rsidR="00677D6B" w:rsidRDefault="00677D6B" w:rsidP="00677D6B">
      <w:pPr>
        <w:pStyle w:val="continuedonnextpage"/>
      </w:pPr>
      <w:r>
        <w:t>continued on next page</w:t>
      </w:r>
    </w:p>
    <w:p w:rsidR="00677D6B" w:rsidRPr="00C82F0F" w:rsidRDefault="00677D6B" w:rsidP="00677D6B">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Cancellation of a CFR comprising land that is wholly within the common marine and coastal area (s 22)</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677D6B" w:rsidRDefault="00677D6B" w:rsidP="00677D6B">
      <w:pPr>
        <w:pStyle w:val="blockline"/>
      </w:pPr>
    </w:p>
    <w:tbl>
      <w:tblPr>
        <w:tblW w:w="9889" w:type="dxa"/>
        <w:tblLayout w:type="fixed"/>
        <w:tblLook w:val="04A0" w:firstRow="1" w:lastRow="0" w:firstColumn="1" w:lastColumn="0" w:noHBand="0" w:noVBand="1"/>
      </w:tblPr>
      <w:tblGrid>
        <w:gridCol w:w="1951"/>
        <w:gridCol w:w="7938"/>
      </w:tblGrid>
      <w:tr w:rsidR="00677D6B" w:rsidTr="00677D6B">
        <w:tc>
          <w:tcPr>
            <w:tcW w:w="1951" w:type="dxa"/>
          </w:tcPr>
          <w:p w:rsidR="00677D6B" w:rsidRDefault="00677D6B" w:rsidP="00677D6B">
            <w:pPr>
              <w:pStyle w:val="Heading2"/>
            </w:pPr>
            <w:bookmarkStart w:id="19" w:name="_Toc364169013"/>
            <w:r>
              <w:t>Cancellation of CIR</w:t>
            </w:r>
            <w:bookmarkEnd w:id="19"/>
          </w:p>
        </w:tc>
        <w:tc>
          <w:tcPr>
            <w:tcW w:w="7938" w:type="dxa"/>
          </w:tcPr>
          <w:p w:rsidR="00677D6B" w:rsidRDefault="00677D6B" w:rsidP="00475598">
            <w:pPr>
              <w:pStyle w:val="Indent1abc0"/>
              <w:numPr>
                <w:ilvl w:val="0"/>
                <w:numId w:val="26"/>
              </w:numPr>
            </w:pPr>
            <w:r>
              <w:t>The Minister may require the RGL to cancel the CIR for an interest or notification which has expired or is extinguished or is otherwise determined under s 22(3).</w:t>
            </w:r>
          </w:p>
          <w:p w:rsidR="00677D6B" w:rsidRDefault="00677D6B" w:rsidP="00677D6B">
            <w:pPr>
              <w:pStyle w:val="Indent1abc0"/>
            </w:pPr>
            <w:r>
              <w:t xml:space="preserve">There is no prescribed form for the Minister's request. </w:t>
            </w:r>
          </w:p>
          <w:p w:rsidR="00677D6B" w:rsidRDefault="00677D6B" w:rsidP="00677D6B">
            <w:pPr>
              <w:pStyle w:val="Indent1abc0"/>
            </w:pPr>
            <w:r>
              <w:t>The request should be in writing and lodged as a document in accordance with usual registration practice.</w:t>
            </w:r>
          </w:p>
        </w:tc>
      </w:tr>
    </w:tbl>
    <w:p w:rsidR="00677D6B" w:rsidRDefault="00677D6B" w:rsidP="00677D6B">
      <w:pPr>
        <w:pStyle w:val="blockline"/>
      </w:pPr>
    </w:p>
    <w:tbl>
      <w:tblPr>
        <w:tblW w:w="0" w:type="auto"/>
        <w:tblLayout w:type="fixed"/>
        <w:tblLook w:val="04A0" w:firstRow="1" w:lastRow="0" w:firstColumn="1" w:lastColumn="0" w:noHBand="0" w:noVBand="1"/>
      </w:tblPr>
      <w:tblGrid>
        <w:gridCol w:w="1951"/>
        <w:gridCol w:w="7938"/>
      </w:tblGrid>
      <w:tr w:rsidR="00677D6B" w:rsidTr="00677D6B">
        <w:tc>
          <w:tcPr>
            <w:tcW w:w="1951" w:type="dxa"/>
          </w:tcPr>
          <w:p w:rsidR="00677D6B" w:rsidRDefault="00677D6B" w:rsidP="00666055">
            <w:pPr>
              <w:pStyle w:val="Heading2"/>
            </w:pPr>
            <w:bookmarkStart w:id="20" w:name="_Toc364169014"/>
            <w:r>
              <w:t>Memorial to cancel CIR</w:t>
            </w:r>
            <w:bookmarkEnd w:id="20"/>
            <w:r>
              <w:t xml:space="preserve"> </w:t>
            </w:r>
          </w:p>
        </w:tc>
        <w:tc>
          <w:tcPr>
            <w:tcW w:w="7938" w:type="dxa"/>
          </w:tcPr>
          <w:p w:rsidR="00677D6B" w:rsidRPr="00CB5618" w:rsidRDefault="00677D6B" w:rsidP="00CB5618">
            <w:pPr>
              <w:pStyle w:val="BlockText"/>
            </w:pPr>
            <w:r w:rsidRPr="00CB5618">
              <w:t xml:space="preserve">A suitable memorial to record </w:t>
            </w:r>
            <w:r w:rsidR="00705174">
              <w:t>a</w:t>
            </w:r>
            <w:r w:rsidR="00705174" w:rsidRPr="00CB5618">
              <w:t xml:space="preserve"> </w:t>
            </w:r>
            <w:r w:rsidRPr="00CB5618">
              <w:t>cancellation is as follows:</w:t>
            </w:r>
          </w:p>
          <w:p w:rsidR="00677D6B" w:rsidRDefault="00677D6B" w:rsidP="000A3E38">
            <w:pPr>
              <w:pStyle w:val="Memorial1cm"/>
            </w:pPr>
            <w:r>
              <w:t>[instrument number] Cancelled under section 22(3) of the Marine and Coastal Area (Takutai Moana) Act 2011 [date and time]</w:t>
            </w:r>
          </w:p>
        </w:tc>
      </w:tr>
    </w:tbl>
    <w:p w:rsidR="00677D6B" w:rsidRDefault="00677D6B" w:rsidP="00677D6B">
      <w:pPr>
        <w:pStyle w:val="blockline"/>
      </w:pPr>
    </w:p>
    <w:tbl>
      <w:tblPr>
        <w:tblW w:w="0" w:type="auto"/>
        <w:tblLayout w:type="fixed"/>
        <w:tblLook w:val="04A0" w:firstRow="1" w:lastRow="0" w:firstColumn="1" w:lastColumn="0" w:noHBand="0" w:noVBand="1"/>
      </w:tblPr>
      <w:tblGrid>
        <w:gridCol w:w="1951"/>
        <w:gridCol w:w="7938"/>
      </w:tblGrid>
      <w:tr w:rsidR="00CB5618" w:rsidTr="00CB5618">
        <w:tc>
          <w:tcPr>
            <w:tcW w:w="1951" w:type="dxa"/>
          </w:tcPr>
          <w:p w:rsidR="00CB5618" w:rsidRDefault="00CB5618" w:rsidP="00CB5618">
            <w:pPr>
              <w:pStyle w:val="Heading2"/>
            </w:pPr>
            <w:bookmarkStart w:id="21" w:name="_Toc364169015"/>
            <w:r>
              <w:t>Fees</w:t>
            </w:r>
            <w:bookmarkEnd w:id="21"/>
          </w:p>
        </w:tc>
        <w:tc>
          <w:tcPr>
            <w:tcW w:w="7938" w:type="dxa"/>
          </w:tcPr>
          <w:p w:rsidR="00CB5618" w:rsidRDefault="00CB5618" w:rsidP="00CB5618">
            <w:pPr>
              <w:pStyle w:val="BlockText"/>
            </w:pPr>
            <w:r w:rsidRPr="00CB5618">
              <w:t>No fee is payable for a request to:</w:t>
            </w:r>
          </w:p>
          <w:p w:rsidR="00CB5618" w:rsidRDefault="00CB5618" w:rsidP="00475598">
            <w:pPr>
              <w:pStyle w:val="Indent1abc0"/>
              <w:numPr>
                <w:ilvl w:val="0"/>
                <w:numId w:val="27"/>
              </w:numPr>
            </w:pPr>
            <w:r>
              <w:t>cancel a CFR under s 22(1),</w:t>
            </w:r>
          </w:p>
          <w:p w:rsidR="00CB5618" w:rsidRDefault="00CB5618" w:rsidP="00CB5618">
            <w:pPr>
              <w:pStyle w:val="Indent1abc0"/>
            </w:pPr>
            <w:r>
              <w:t>issue a new CIR under s 22(2)(a), or</w:t>
            </w:r>
          </w:p>
          <w:p w:rsidR="00CB5618" w:rsidRDefault="00CB5618" w:rsidP="00CB5618">
            <w:pPr>
              <w:pStyle w:val="Indent1abc0"/>
            </w:pPr>
            <w:r>
              <w:t>cancel a CIR under s 22(3).</w:t>
            </w:r>
          </w:p>
        </w:tc>
      </w:tr>
    </w:tbl>
    <w:p w:rsidR="00CB5618" w:rsidRDefault="00CB5618" w:rsidP="00CB5618">
      <w:pPr>
        <w:pStyle w:val="blockline"/>
      </w:pPr>
    </w:p>
    <w:p w:rsidR="00F764F7" w:rsidRDefault="00F764F7" w:rsidP="00CB5618">
      <w:pPr>
        <w:pStyle w:val="Heading1"/>
        <w:ind w:hanging="720"/>
      </w:pPr>
      <w:r>
        <w:rPr>
          <w:rStyle w:val="MaptitlecontinuedChar"/>
        </w:rPr>
        <w:br w:type="page"/>
      </w:r>
      <w:bookmarkStart w:id="22" w:name="_Toc364169016"/>
      <w:r w:rsidR="00CB5618" w:rsidRPr="00CB5618">
        <w:rPr>
          <w:rStyle w:val="MaptitlecontinuedChar"/>
          <w:b/>
        </w:rPr>
        <w:lastRenderedPageBreak/>
        <w:t>Cancellation of a CFR comprising land that is partly in the common marine and coastal area (s 23)</w:t>
      </w:r>
      <w:bookmarkEnd w:id="22"/>
      <w:r w:rsidR="00CB5618" w:rsidRPr="00CB5618">
        <w:t xml:space="preserve"> </w:t>
      </w:r>
    </w:p>
    <w:p w:rsidR="00CB5618" w:rsidRPr="00CB5618" w:rsidRDefault="00CB5618" w:rsidP="00CB5618">
      <w:pPr>
        <w:pStyle w:val="blockline"/>
      </w:pPr>
    </w:p>
    <w:tbl>
      <w:tblPr>
        <w:tblW w:w="0" w:type="auto"/>
        <w:tblLayout w:type="fixed"/>
        <w:tblLook w:val="04A0" w:firstRow="1" w:lastRow="0" w:firstColumn="1" w:lastColumn="0" w:noHBand="0" w:noVBand="1"/>
      </w:tblPr>
      <w:tblGrid>
        <w:gridCol w:w="1951"/>
        <w:gridCol w:w="7938"/>
      </w:tblGrid>
      <w:tr w:rsidR="00F764F7" w:rsidTr="00BB521C">
        <w:tc>
          <w:tcPr>
            <w:tcW w:w="1951" w:type="dxa"/>
          </w:tcPr>
          <w:p w:rsidR="00F764F7" w:rsidRDefault="00CB5618" w:rsidP="00BB521C">
            <w:pPr>
              <w:pStyle w:val="Heading2"/>
            </w:pPr>
            <w:bookmarkStart w:id="23" w:name="_Toc364169017"/>
            <w:r>
              <w:t>Introduction and background</w:t>
            </w:r>
            <w:bookmarkEnd w:id="23"/>
          </w:p>
        </w:tc>
        <w:tc>
          <w:tcPr>
            <w:tcW w:w="7938" w:type="dxa"/>
          </w:tcPr>
          <w:p w:rsidR="00391E81" w:rsidRDefault="00CB5618" w:rsidP="00A52E60">
            <w:pPr>
              <w:pStyle w:val="BlockText"/>
            </w:pPr>
            <w:r>
              <w:t>This part of the guideline provides guidance for</w:t>
            </w:r>
            <w:r w:rsidR="00391E81">
              <w:t>:</w:t>
            </w:r>
          </w:p>
          <w:p w:rsidR="00391E81" w:rsidRDefault="00CB5618" w:rsidP="000A1A93">
            <w:pPr>
              <w:pStyle w:val="Indent1abc0"/>
              <w:numPr>
                <w:ilvl w:val="0"/>
                <w:numId w:val="29"/>
              </w:numPr>
            </w:pPr>
            <w:r w:rsidRPr="00CB5618">
              <w:t xml:space="preserve">cancelling a CFR that comprises land that is partly from the common marine and coastal area and partly adjacent land above the line of MHWS, </w:t>
            </w:r>
          </w:p>
          <w:p w:rsidR="00391E81" w:rsidRDefault="009D6BE1" w:rsidP="000A1A93">
            <w:pPr>
              <w:pStyle w:val="Indent1abc0"/>
            </w:pPr>
            <w:r>
              <w:t>issuing a CFR for the adjacent land</w:t>
            </w:r>
            <w:r w:rsidR="00391E81">
              <w:t>,</w:t>
            </w:r>
            <w:r>
              <w:t xml:space="preserve"> and </w:t>
            </w:r>
          </w:p>
          <w:p w:rsidR="00F764F7" w:rsidRDefault="00391E81" w:rsidP="000A1A93">
            <w:pPr>
              <w:pStyle w:val="Indent1abc0"/>
            </w:pPr>
            <w:r>
              <w:t xml:space="preserve">issuing </w:t>
            </w:r>
            <w:r w:rsidR="00A52E60">
              <w:t>CIRs for registered interests or notations that relate to the common marine and coastal area.</w:t>
            </w:r>
          </w:p>
        </w:tc>
      </w:tr>
    </w:tbl>
    <w:p w:rsidR="00F764F7" w:rsidRPr="00035DE2" w:rsidRDefault="00F764F7" w:rsidP="00BB521C">
      <w:pPr>
        <w:pStyle w:val="blockline"/>
      </w:pPr>
    </w:p>
    <w:tbl>
      <w:tblPr>
        <w:tblW w:w="0" w:type="auto"/>
        <w:tblLayout w:type="fixed"/>
        <w:tblLook w:val="04A0" w:firstRow="1" w:lastRow="0" w:firstColumn="1" w:lastColumn="0" w:noHBand="0" w:noVBand="1"/>
      </w:tblPr>
      <w:tblGrid>
        <w:gridCol w:w="1951"/>
        <w:gridCol w:w="7938"/>
      </w:tblGrid>
      <w:tr w:rsidR="00F764F7" w:rsidTr="00BB521C">
        <w:tc>
          <w:tcPr>
            <w:tcW w:w="1951" w:type="dxa"/>
          </w:tcPr>
          <w:p w:rsidR="00F764F7" w:rsidRDefault="00CB5618" w:rsidP="005C27E5">
            <w:pPr>
              <w:pStyle w:val="Heading2"/>
            </w:pPr>
            <w:bookmarkStart w:id="24" w:name="_Toc364169018"/>
            <w:r>
              <w:t>Application for a CFR for adjacent land</w:t>
            </w:r>
            <w:bookmarkEnd w:id="24"/>
            <w:r>
              <w:t xml:space="preserve"> </w:t>
            </w:r>
          </w:p>
        </w:tc>
        <w:tc>
          <w:tcPr>
            <w:tcW w:w="7938" w:type="dxa"/>
          </w:tcPr>
          <w:p w:rsidR="00CB5618" w:rsidRDefault="00CB5618" w:rsidP="000A1A93">
            <w:pPr>
              <w:pStyle w:val="Indent1abc0"/>
              <w:numPr>
                <w:ilvl w:val="0"/>
                <w:numId w:val="63"/>
              </w:numPr>
            </w:pPr>
            <w:r>
              <w:t>The Minister or the owner of the adjacent land may apply to the RGL for the issue of a CFR for the adjacent land under s 23(1).</w:t>
            </w:r>
          </w:p>
          <w:p w:rsidR="00CB5618" w:rsidRDefault="00CB5618" w:rsidP="00CB5618">
            <w:pPr>
              <w:pStyle w:val="Indent1abc0"/>
            </w:pPr>
            <w:r>
              <w:t xml:space="preserve">There is no prescribed form for the application. </w:t>
            </w:r>
          </w:p>
          <w:p w:rsidR="00CB5618" w:rsidRDefault="00CB5618" w:rsidP="00CB5618">
            <w:pPr>
              <w:pStyle w:val="Indent1abc0"/>
            </w:pPr>
            <w:r>
              <w:t>The application may be in the usual form of an order for title or in any other written form, and should be lodged in accordance with usual registration practice.</w:t>
            </w:r>
          </w:p>
          <w:p w:rsidR="00F764F7" w:rsidRDefault="00CB5618" w:rsidP="00CB5618">
            <w:pPr>
              <w:pStyle w:val="Indent1abc0"/>
            </w:pPr>
            <w:r>
              <w:t>The owner of the adjacent land will be the Crown or local authority that has been divested of title to the land that is part of the common marine and coastal area.</w:t>
            </w:r>
          </w:p>
        </w:tc>
      </w:tr>
    </w:tbl>
    <w:p w:rsidR="00F764F7" w:rsidRDefault="00F764F7" w:rsidP="00BB521C">
      <w:pPr>
        <w:pStyle w:val="blockline"/>
      </w:pPr>
    </w:p>
    <w:tbl>
      <w:tblPr>
        <w:tblW w:w="0" w:type="auto"/>
        <w:tblLayout w:type="fixed"/>
        <w:tblLook w:val="04A0" w:firstRow="1" w:lastRow="0" w:firstColumn="1" w:lastColumn="0" w:noHBand="0" w:noVBand="1"/>
      </w:tblPr>
      <w:tblGrid>
        <w:gridCol w:w="1951"/>
        <w:gridCol w:w="7938"/>
      </w:tblGrid>
      <w:tr w:rsidR="00CB5618" w:rsidTr="00CB5618">
        <w:tc>
          <w:tcPr>
            <w:tcW w:w="1951" w:type="dxa"/>
          </w:tcPr>
          <w:p w:rsidR="00CB5618" w:rsidRDefault="00CB5618" w:rsidP="00CB5618">
            <w:pPr>
              <w:pStyle w:val="Heading2"/>
            </w:pPr>
            <w:bookmarkStart w:id="25" w:name="_Toc364169019"/>
            <w:r>
              <w:t>Survey plan requirements</w:t>
            </w:r>
            <w:bookmarkEnd w:id="25"/>
          </w:p>
        </w:tc>
        <w:tc>
          <w:tcPr>
            <w:tcW w:w="7938" w:type="dxa"/>
          </w:tcPr>
          <w:p w:rsidR="00CB5618" w:rsidRDefault="00CB5618" w:rsidP="00475598">
            <w:pPr>
              <w:pStyle w:val="Indent1abc0"/>
              <w:numPr>
                <w:ilvl w:val="0"/>
                <w:numId w:val="30"/>
              </w:numPr>
            </w:pPr>
            <w:r>
              <w:t>If the adjacent land is not defined by survey separately from the land in the common marine and coastal area, the RGL may require the deposit of a survey plan (s 23(3)).</w:t>
            </w:r>
          </w:p>
          <w:p w:rsidR="00CB5618" w:rsidRDefault="00CB5618" w:rsidP="00CB5618">
            <w:pPr>
              <w:pStyle w:val="Indent1abc0"/>
            </w:pPr>
            <w:r>
              <w:t>A survey plan which will be suitable for deposit:</w:t>
            </w:r>
          </w:p>
          <w:p w:rsidR="00CB5618" w:rsidRDefault="00CB5618" w:rsidP="00CB5618">
            <w:pPr>
              <w:pStyle w:val="indent2iiiiii"/>
            </w:pPr>
            <w:r>
              <w:t>defines the adjacent land above the line of MHWS, and</w:t>
            </w:r>
          </w:p>
          <w:p w:rsidR="00CB5618" w:rsidRDefault="00CB5618" w:rsidP="00CB5618">
            <w:pPr>
              <w:pStyle w:val="indent2iiiiii"/>
            </w:pPr>
            <w:r>
              <w:t xml:space="preserve">complies with </w:t>
            </w:r>
            <w:r w:rsidRPr="000A1A93">
              <w:rPr>
                <w:i/>
              </w:rPr>
              <w:t>LINZS65003 - Rules for Cadastral Survey 2010</w:t>
            </w:r>
            <w:r>
              <w:t xml:space="preserve"> (the Rules),</w:t>
            </w:r>
          </w:p>
          <w:p w:rsidR="00CB5618" w:rsidRDefault="00CB5618" w:rsidP="00CB5618">
            <w:pPr>
              <w:pStyle w:val="Memorial1cm"/>
            </w:pPr>
            <w:r w:rsidRPr="00CB5618">
              <w:rPr>
                <w:b/>
              </w:rPr>
              <w:t>Note:</w:t>
            </w:r>
            <w:r>
              <w:t xml:space="preserve"> The land in the common marine and coastal area, that is the residual portion of the land in the CFR, may be depicted in the plan diagrams. It should be label</w:t>
            </w:r>
            <w:r w:rsidR="00647A8E">
              <w:t>l</w:t>
            </w:r>
            <w:r>
              <w:t xml:space="preserve">ed as 'common marine and coastal area' or where applicable 'erosion, common marine and coastal area', </w:t>
            </w:r>
            <w:r w:rsidR="001F3BB2">
              <w:t xml:space="preserve">or similar. </w:t>
            </w:r>
            <w:r>
              <w:t xml:space="preserve"> The parcel must not have an appellation (r 5.5.1(c)) and is not required to show an area (r 5.3(a)(i)).</w:t>
            </w:r>
          </w:p>
          <w:p w:rsidR="00CB5618" w:rsidRDefault="000A3E38" w:rsidP="004F3EAD">
            <w:pPr>
              <w:pStyle w:val="Indent1abc0"/>
              <w:spacing w:after="120"/>
            </w:pPr>
            <w:r>
              <w:t xml:space="preserve">The survey plan defining the adjacent land does not require subdivision approval </w:t>
            </w:r>
            <w:r w:rsidR="00CA6EF5">
              <w:t xml:space="preserve">under </w:t>
            </w:r>
            <w:r w:rsidR="00CB5618">
              <w:t>Part 10 of the RMA</w:t>
            </w:r>
            <w:r>
              <w:t xml:space="preserve">, unless </w:t>
            </w:r>
            <w:r w:rsidR="00CB5618">
              <w:t xml:space="preserve">the adjacent land </w:t>
            </w:r>
            <w:r>
              <w:t>is being subdivided (s 23(4)).</w:t>
            </w:r>
          </w:p>
        </w:tc>
      </w:tr>
    </w:tbl>
    <w:p w:rsidR="00CB5618" w:rsidRDefault="00CB5618" w:rsidP="00CB5618">
      <w:pPr>
        <w:pStyle w:val="continuedonnextpage"/>
      </w:pPr>
      <w:r>
        <w:t>continued on next page</w:t>
      </w:r>
    </w:p>
    <w:p w:rsidR="00CB5618" w:rsidRPr="00C82F0F" w:rsidRDefault="00CB5618" w:rsidP="00CB5618">
      <w:pPr>
        <w:pStyle w:val="Maptitlecontinued2"/>
        <w:rPr>
          <w:rStyle w:val="Maptitlecontinued2Char"/>
        </w:rPr>
      </w:pP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Cancellation of a CFR comprising land that is partly in the common marine and coastal area (s 23)</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CB5618" w:rsidRDefault="00CB5618" w:rsidP="00CB5618">
      <w:pPr>
        <w:pStyle w:val="blockline"/>
      </w:pPr>
    </w:p>
    <w:tbl>
      <w:tblPr>
        <w:tblW w:w="0" w:type="auto"/>
        <w:tblLayout w:type="fixed"/>
        <w:tblLook w:val="04A0" w:firstRow="1" w:lastRow="0" w:firstColumn="1" w:lastColumn="0" w:noHBand="0" w:noVBand="1"/>
      </w:tblPr>
      <w:tblGrid>
        <w:gridCol w:w="1951"/>
        <w:gridCol w:w="7938"/>
      </w:tblGrid>
      <w:tr w:rsidR="00CB5618" w:rsidTr="00CB5618">
        <w:tc>
          <w:tcPr>
            <w:tcW w:w="1951" w:type="dxa"/>
          </w:tcPr>
          <w:p w:rsidR="00CB5618" w:rsidRDefault="00CB5618" w:rsidP="00CB5618">
            <w:pPr>
              <w:pStyle w:val="Heading2"/>
            </w:pPr>
            <w:bookmarkStart w:id="26" w:name="_Toc364169020"/>
            <w:r>
              <w:t>Cancel CFR</w:t>
            </w:r>
            <w:bookmarkEnd w:id="26"/>
          </w:p>
        </w:tc>
        <w:tc>
          <w:tcPr>
            <w:tcW w:w="7938" w:type="dxa"/>
          </w:tcPr>
          <w:p w:rsidR="00CB5618" w:rsidRDefault="00CB5618" w:rsidP="005B6249">
            <w:pPr>
              <w:pStyle w:val="BlockText"/>
            </w:pPr>
            <w:r w:rsidRPr="00CB5618">
              <w:t xml:space="preserve">On receipt of </w:t>
            </w:r>
            <w:r w:rsidR="003A3CB9">
              <w:t>the</w:t>
            </w:r>
            <w:r w:rsidR="003A3CB9" w:rsidRPr="00CB5618">
              <w:t xml:space="preserve"> </w:t>
            </w:r>
            <w:r w:rsidRPr="00CB5618">
              <w:t>application, the RGL is required to cancel the CFR (</w:t>
            </w:r>
            <w:r w:rsidR="005B6249">
              <w:t>s </w:t>
            </w:r>
            <w:r w:rsidRPr="00CB5618">
              <w:t>23(2)(a)).</w:t>
            </w:r>
          </w:p>
        </w:tc>
      </w:tr>
    </w:tbl>
    <w:p w:rsidR="00CB5618" w:rsidRDefault="00CB5618" w:rsidP="00CB5618">
      <w:pPr>
        <w:pStyle w:val="blockline"/>
      </w:pPr>
    </w:p>
    <w:tbl>
      <w:tblPr>
        <w:tblW w:w="9889" w:type="dxa"/>
        <w:tblLayout w:type="fixed"/>
        <w:tblLook w:val="04A0" w:firstRow="1" w:lastRow="0" w:firstColumn="1" w:lastColumn="0" w:noHBand="0" w:noVBand="1"/>
      </w:tblPr>
      <w:tblGrid>
        <w:gridCol w:w="1951"/>
        <w:gridCol w:w="7938"/>
      </w:tblGrid>
      <w:tr w:rsidR="00CB5618" w:rsidTr="00342AC4">
        <w:tc>
          <w:tcPr>
            <w:tcW w:w="1951" w:type="dxa"/>
          </w:tcPr>
          <w:p w:rsidR="00CB5618" w:rsidRDefault="00CB5618" w:rsidP="004251DA">
            <w:pPr>
              <w:pStyle w:val="Heading2"/>
            </w:pPr>
            <w:bookmarkStart w:id="27" w:name="_Toc364169021"/>
            <w:r>
              <w:t>Memorial for cancelling and issuing a new CFR</w:t>
            </w:r>
            <w:bookmarkEnd w:id="27"/>
            <w:r>
              <w:t xml:space="preserve"> </w:t>
            </w:r>
          </w:p>
        </w:tc>
        <w:tc>
          <w:tcPr>
            <w:tcW w:w="7938" w:type="dxa"/>
          </w:tcPr>
          <w:p w:rsidR="00CB5618" w:rsidRPr="00CB5618" w:rsidRDefault="00CB5618" w:rsidP="00CB5618">
            <w:pPr>
              <w:pStyle w:val="BlockText"/>
            </w:pPr>
            <w:r w:rsidRPr="00CB5618">
              <w:t xml:space="preserve">A suitable memorial to record the cancellation and issue of a new CFR (see below) is as follows: </w:t>
            </w:r>
          </w:p>
          <w:p w:rsidR="00CB5618" w:rsidRDefault="00CB5618" w:rsidP="00CB5618">
            <w:pPr>
              <w:pStyle w:val="Memorial1cm"/>
            </w:pPr>
            <w:r>
              <w:t>[instrument number] Cancelled and CFR [CFR identifier] issued for [legal description of adjacent land above the line of mean high water springs, in terms of new deposited plan as appropriate] under section 23(</w:t>
            </w:r>
            <w:r w:rsidR="003A3CB9">
              <w:t>2</w:t>
            </w:r>
            <w:r>
              <w:t xml:space="preserve">) of the Marine and Coastal Area (Takutai Moana) Act 2011 [date and time] </w:t>
            </w:r>
          </w:p>
          <w:p w:rsidR="00CB5618" w:rsidRDefault="00CB5618" w:rsidP="00CB5618">
            <w:pPr>
              <w:pStyle w:val="Memorial1cm"/>
            </w:pPr>
            <w:r>
              <w:t>Part of the within land (shown on DP [ ]) is part of the common marine and coastal area under the Marine and Coastal Area (Takutai Moana) Act 2011</w:t>
            </w:r>
          </w:p>
        </w:tc>
      </w:tr>
    </w:tbl>
    <w:p w:rsidR="004251DA" w:rsidRDefault="004251DA" w:rsidP="00382F7A">
      <w:pPr>
        <w:pStyle w:val="blockline"/>
      </w:pPr>
    </w:p>
    <w:tbl>
      <w:tblPr>
        <w:tblW w:w="0" w:type="auto"/>
        <w:tblLayout w:type="fixed"/>
        <w:tblLook w:val="04A0" w:firstRow="1" w:lastRow="0" w:firstColumn="1" w:lastColumn="0" w:noHBand="0" w:noVBand="1"/>
      </w:tblPr>
      <w:tblGrid>
        <w:gridCol w:w="1951"/>
        <w:gridCol w:w="7938"/>
      </w:tblGrid>
      <w:tr w:rsidR="004251DA" w:rsidTr="00382F7A">
        <w:tc>
          <w:tcPr>
            <w:tcW w:w="1951" w:type="dxa"/>
          </w:tcPr>
          <w:p w:rsidR="004251DA" w:rsidRDefault="00DA2797" w:rsidP="00382F7A">
            <w:pPr>
              <w:pStyle w:val="Heading2"/>
            </w:pPr>
            <w:bookmarkStart w:id="28" w:name="_Toc364169022"/>
            <w:r>
              <w:t>Notation to record issue of a CIR</w:t>
            </w:r>
            <w:bookmarkEnd w:id="28"/>
          </w:p>
        </w:tc>
        <w:tc>
          <w:tcPr>
            <w:tcW w:w="7938" w:type="dxa"/>
          </w:tcPr>
          <w:p w:rsidR="004251DA" w:rsidRDefault="004251DA" w:rsidP="00382F7A">
            <w:pPr>
              <w:pStyle w:val="BlockText"/>
            </w:pPr>
            <w:r>
              <w:t>A suitable notation on the cancelled CFR to record the issue of a new CIR (see below) is as follows:</w:t>
            </w:r>
          </w:p>
          <w:p w:rsidR="004251DA" w:rsidRDefault="004251DA" w:rsidP="003A3CB9">
            <w:pPr>
              <w:pStyle w:val="Memorial1cm"/>
            </w:pPr>
            <w:r>
              <w:t>[CIR identifier] issued for [description and identifier of the interest or notification] under section 23(2) of the Marine and Coastal Area (Takutai Moana) Act 2011 [date and time]</w:t>
            </w:r>
          </w:p>
        </w:tc>
      </w:tr>
    </w:tbl>
    <w:p w:rsidR="004251DA" w:rsidRDefault="004251DA" w:rsidP="00382F7A">
      <w:pPr>
        <w:pStyle w:val="blockline"/>
      </w:pPr>
    </w:p>
    <w:tbl>
      <w:tblPr>
        <w:tblW w:w="9889" w:type="dxa"/>
        <w:tblLayout w:type="fixed"/>
        <w:tblLook w:val="04A0" w:firstRow="1" w:lastRow="0" w:firstColumn="1" w:lastColumn="0" w:noHBand="0" w:noVBand="1"/>
      </w:tblPr>
      <w:tblGrid>
        <w:gridCol w:w="1951"/>
        <w:gridCol w:w="7938"/>
      </w:tblGrid>
      <w:tr w:rsidR="00CB5618" w:rsidTr="00342AC4">
        <w:tc>
          <w:tcPr>
            <w:tcW w:w="1951" w:type="dxa"/>
          </w:tcPr>
          <w:p w:rsidR="00CB5618" w:rsidRPr="00342AC4" w:rsidRDefault="00CB5618" w:rsidP="00342AC4">
            <w:pPr>
              <w:pStyle w:val="Heading2"/>
            </w:pPr>
            <w:bookmarkStart w:id="29" w:name="_Toc364169023"/>
            <w:r w:rsidRPr="00342AC4">
              <w:t>Issue CFR for adjacent land</w:t>
            </w:r>
            <w:bookmarkEnd w:id="29"/>
          </w:p>
        </w:tc>
        <w:tc>
          <w:tcPr>
            <w:tcW w:w="7938" w:type="dxa"/>
          </w:tcPr>
          <w:p w:rsidR="00CB5618" w:rsidRDefault="00CB5618" w:rsidP="00475598">
            <w:pPr>
              <w:pStyle w:val="Indent1abc0"/>
              <w:numPr>
                <w:ilvl w:val="0"/>
                <w:numId w:val="31"/>
              </w:numPr>
            </w:pPr>
            <w:r>
              <w:t>The RGL is required</w:t>
            </w:r>
            <w:r w:rsidR="008B23D8">
              <w:t xml:space="preserve"> </w:t>
            </w:r>
            <w:r>
              <w:t>to:</w:t>
            </w:r>
          </w:p>
          <w:p w:rsidR="00CB5618" w:rsidRDefault="00CB5618" w:rsidP="00CB5618">
            <w:pPr>
              <w:pStyle w:val="indent2iiiiii"/>
            </w:pPr>
            <w:r>
              <w:t>issue a CFR for the adjacent land in the name of the owner (</w:t>
            </w:r>
            <w:r w:rsidR="005B6249">
              <w:t>s </w:t>
            </w:r>
            <w:r>
              <w:t>23(2)(b)), and</w:t>
            </w:r>
          </w:p>
          <w:p w:rsidR="00CB5618" w:rsidRDefault="00CB5618" w:rsidP="00CB5618">
            <w:pPr>
              <w:pStyle w:val="indent2iiiiii"/>
            </w:pPr>
            <w:r>
              <w:t xml:space="preserve">note any current registered interest or current registered notification that relates to the adjacent land on that CFR in the order in which it appears on the cancelled CFR (s 23(2)(c)). </w:t>
            </w:r>
          </w:p>
          <w:p w:rsidR="00CB5618" w:rsidRDefault="00CB5618" w:rsidP="00342AC4">
            <w:pPr>
              <w:pStyle w:val="Indent1abc0"/>
            </w:pPr>
            <w:r>
              <w:t xml:space="preserve">The registered proprietor will </w:t>
            </w:r>
            <w:r w:rsidR="00342AC4">
              <w:t>be the same as the cancelled CFR</w:t>
            </w:r>
            <w:r w:rsidR="003A3CB9">
              <w:t>,</w:t>
            </w:r>
            <w:r w:rsidR="00342AC4">
              <w:t xml:space="preserve"> subject to </w:t>
            </w:r>
            <w:r w:rsidR="003A3CB9">
              <w:t xml:space="preserve">any </w:t>
            </w:r>
            <w:r w:rsidR="00342AC4">
              <w:t xml:space="preserve">statutory </w:t>
            </w:r>
            <w:r w:rsidR="003A3CB9">
              <w:t xml:space="preserve">vesting or </w:t>
            </w:r>
            <w:r w:rsidR="00342AC4">
              <w:t>change of name  notified in the application.</w:t>
            </w:r>
          </w:p>
        </w:tc>
      </w:tr>
    </w:tbl>
    <w:p w:rsidR="003246CF" w:rsidRDefault="003246CF" w:rsidP="00905350">
      <w:pPr>
        <w:pStyle w:val="continuedonnextpage"/>
      </w:pPr>
      <w:r>
        <w:t>continued on next page</w:t>
      </w:r>
    </w:p>
    <w:p w:rsidR="003246CF" w:rsidRPr="00C82F0F" w:rsidRDefault="003246CF" w:rsidP="00905350">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Cancellation of a CFR comprising land that is partly in the common marine and coastal area (s 23)</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3246CF" w:rsidRDefault="003246CF" w:rsidP="00905350">
      <w:pPr>
        <w:pStyle w:val="blockline"/>
      </w:pPr>
    </w:p>
    <w:tbl>
      <w:tblPr>
        <w:tblW w:w="9889" w:type="dxa"/>
        <w:tblLayout w:type="fixed"/>
        <w:tblLook w:val="04A0" w:firstRow="1" w:lastRow="0" w:firstColumn="1" w:lastColumn="0" w:noHBand="0" w:noVBand="1"/>
      </w:tblPr>
      <w:tblGrid>
        <w:gridCol w:w="1951"/>
        <w:gridCol w:w="7938"/>
      </w:tblGrid>
      <w:tr w:rsidR="003246CF" w:rsidTr="003246CF">
        <w:tc>
          <w:tcPr>
            <w:tcW w:w="1951" w:type="dxa"/>
          </w:tcPr>
          <w:p w:rsidR="003246CF" w:rsidRDefault="003246CF" w:rsidP="00905350">
            <w:pPr>
              <w:pStyle w:val="Heading2"/>
            </w:pPr>
            <w:bookmarkStart w:id="30" w:name="_Toc364169024"/>
            <w:r>
              <w:t>Issue CIRs</w:t>
            </w:r>
            <w:bookmarkEnd w:id="30"/>
          </w:p>
        </w:tc>
        <w:tc>
          <w:tcPr>
            <w:tcW w:w="7938" w:type="dxa"/>
          </w:tcPr>
          <w:p w:rsidR="003246CF" w:rsidRDefault="003246CF" w:rsidP="00475598">
            <w:pPr>
              <w:pStyle w:val="Indent1abc0"/>
              <w:numPr>
                <w:ilvl w:val="0"/>
                <w:numId w:val="32"/>
              </w:numPr>
            </w:pPr>
            <w:r>
              <w:t>The RGL is required to:</w:t>
            </w:r>
          </w:p>
          <w:p w:rsidR="003246CF" w:rsidRDefault="003246CF" w:rsidP="003246CF">
            <w:pPr>
              <w:pStyle w:val="indent2iiiiii"/>
            </w:pPr>
            <w:r>
              <w:t xml:space="preserve">issue a CIR for each current registered interest or current registered notification (that is not already held in a CIR) </w:t>
            </w:r>
            <w:r w:rsidR="00CB10FE">
              <w:t xml:space="preserve">that relates to land within the common marine and coastal area that was part of </w:t>
            </w:r>
            <w:r>
              <w:t xml:space="preserve"> the cancelled CFR (s 23(2)(d)), and </w:t>
            </w:r>
          </w:p>
          <w:p w:rsidR="003246CF" w:rsidRDefault="003246CF" w:rsidP="003246CF">
            <w:pPr>
              <w:pStyle w:val="indent2iiiiii"/>
            </w:pPr>
            <w:r>
              <w:t>record on the new CIR (or any existing affected CIR) that the land to which the registered interest or notification relates is located in the common marine and coastal area</w:t>
            </w:r>
          </w:p>
          <w:p w:rsidR="00CB10FE" w:rsidRDefault="00CB10FE" w:rsidP="003246CF">
            <w:pPr>
              <w:pStyle w:val="Indent1abc0"/>
            </w:pPr>
            <w:r>
              <w:t>The legal description for the CIR will be in terms of the description from the cancelled CFR, that is, not in terms of the new survey plan defining the adjacent land.</w:t>
            </w:r>
          </w:p>
          <w:p w:rsidR="003246CF" w:rsidRDefault="003246CF" w:rsidP="003246CF">
            <w:pPr>
              <w:pStyle w:val="Indent1abc0"/>
            </w:pPr>
            <w:r>
              <w:t>The terms 'current registered interest' and 'current registered notification' are not defined in the Act, but may be treated as broad enough to cover any unexpired interest or notification recorded against a CFR cancelled under s 23(1).</w:t>
            </w:r>
          </w:p>
          <w:p w:rsidR="003246CF" w:rsidRDefault="003246CF" w:rsidP="003246CF">
            <w:pPr>
              <w:pStyle w:val="Memorial1cm"/>
            </w:pPr>
            <w:r w:rsidRPr="003246CF">
              <w:rPr>
                <w:b/>
              </w:rPr>
              <w:t>Note:</w:t>
            </w:r>
            <w:r>
              <w:t xml:space="preserve"> The Act does not explicitly require a memorial that the land is located in the common marine and coastal area on CIRs issued under s 23(2)(d). However, it is implicit that the same memorial should be recorded as for CIRs issued under s 22(2).</w:t>
            </w:r>
          </w:p>
        </w:tc>
      </w:tr>
    </w:tbl>
    <w:p w:rsidR="003246CF" w:rsidRDefault="003246CF" w:rsidP="00905350">
      <w:pPr>
        <w:pStyle w:val="blockline"/>
      </w:pPr>
    </w:p>
    <w:tbl>
      <w:tblPr>
        <w:tblW w:w="0" w:type="auto"/>
        <w:tblLayout w:type="fixed"/>
        <w:tblLook w:val="04A0" w:firstRow="1" w:lastRow="0" w:firstColumn="1" w:lastColumn="0" w:noHBand="0" w:noVBand="1"/>
      </w:tblPr>
      <w:tblGrid>
        <w:gridCol w:w="1951"/>
        <w:gridCol w:w="7938"/>
      </w:tblGrid>
      <w:tr w:rsidR="003246CF" w:rsidTr="00905350">
        <w:tc>
          <w:tcPr>
            <w:tcW w:w="1951" w:type="dxa"/>
          </w:tcPr>
          <w:p w:rsidR="003246CF" w:rsidRDefault="003246CF" w:rsidP="00342AC4">
            <w:pPr>
              <w:pStyle w:val="Heading2"/>
            </w:pPr>
            <w:bookmarkStart w:id="31" w:name="_Toc364169025"/>
            <w:r>
              <w:t>Memorial</w:t>
            </w:r>
            <w:r w:rsidR="00342AC4">
              <w:t xml:space="preserve"> on CIR</w:t>
            </w:r>
            <w:bookmarkEnd w:id="31"/>
          </w:p>
        </w:tc>
        <w:tc>
          <w:tcPr>
            <w:tcW w:w="7938" w:type="dxa"/>
          </w:tcPr>
          <w:p w:rsidR="003246CF" w:rsidRDefault="003246CF" w:rsidP="003246CF">
            <w:pPr>
              <w:pStyle w:val="BlockText"/>
            </w:pPr>
            <w:r>
              <w:t>A suitable memorial to enter on a CIR is as follows:</w:t>
            </w:r>
          </w:p>
          <w:p w:rsidR="003246CF" w:rsidRDefault="003246CF" w:rsidP="003246CF">
            <w:pPr>
              <w:pStyle w:val="Memorial1cm"/>
            </w:pPr>
            <w:r>
              <w:t>The within land to which [description and identifier of the interest or notification] relates is part of the common marine and coastal area</w:t>
            </w:r>
          </w:p>
        </w:tc>
      </w:tr>
    </w:tbl>
    <w:p w:rsidR="003246CF" w:rsidRDefault="003246CF" w:rsidP="00905350">
      <w:pPr>
        <w:pStyle w:val="blockline"/>
      </w:pPr>
    </w:p>
    <w:tbl>
      <w:tblPr>
        <w:tblW w:w="0" w:type="auto"/>
        <w:tblLayout w:type="fixed"/>
        <w:tblLook w:val="04A0" w:firstRow="1" w:lastRow="0" w:firstColumn="1" w:lastColumn="0" w:noHBand="0" w:noVBand="1"/>
      </w:tblPr>
      <w:tblGrid>
        <w:gridCol w:w="1951"/>
        <w:gridCol w:w="7938"/>
      </w:tblGrid>
      <w:tr w:rsidR="003246CF" w:rsidTr="00905350">
        <w:tc>
          <w:tcPr>
            <w:tcW w:w="1951" w:type="dxa"/>
          </w:tcPr>
          <w:p w:rsidR="003246CF" w:rsidRDefault="003246CF" w:rsidP="00905350">
            <w:pPr>
              <w:pStyle w:val="Heading2"/>
            </w:pPr>
            <w:bookmarkStart w:id="32" w:name="_Toc364169026"/>
            <w:r>
              <w:t>Renewal or extension of proprietary interests</w:t>
            </w:r>
            <w:bookmarkEnd w:id="32"/>
          </w:p>
        </w:tc>
        <w:tc>
          <w:tcPr>
            <w:tcW w:w="7938" w:type="dxa"/>
          </w:tcPr>
          <w:p w:rsidR="003246CF" w:rsidRDefault="003246CF" w:rsidP="00475598">
            <w:pPr>
              <w:pStyle w:val="Indent1abc0"/>
              <w:numPr>
                <w:ilvl w:val="0"/>
                <w:numId w:val="33"/>
              </w:numPr>
            </w:pPr>
            <w:r>
              <w:t>A proprietary interest as defined in s 21(1), such as a lease or easement of land in the common marine and coastal area, continues to have effect (s 21(2)).</w:t>
            </w:r>
          </w:p>
          <w:p w:rsidR="003246CF" w:rsidRDefault="003246CF" w:rsidP="003246CF">
            <w:pPr>
              <w:pStyle w:val="Indent1abc0"/>
            </w:pPr>
            <w:r>
              <w:t>Such a proprietary interest that was granted by a person other than the Crown is deemed to have been granted by the Crown, (s 21(3)) and the Minister may execute relevant instruments required to be executed by the grantor (s 21(4)).</w:t>
            </w:r>
          </w:p>
          <w:p w:rsidR="003246CF" w:rsidRDefault="003246CF" w:rsidP="003246CF">
            <w:pPr>
              <w:pStyle w:val="Indent1abc0"/>
            </w:pPr>
            <w:r>
              <w:t>The Crown may grant a renewal or extension of a proprietary interest if it contains a right of renewal or extension (s 21(6)).</w:t>
            </w:r>
          </w:p>
        </w:tc>
      </w:tr>
    </w:tbl>
    <w:p w:rsidR="003246CF" w:rsidRDefault="003246CF" w:rsidP="00905350">
      <w:pPr>
        <w:pStyle w:val="continuedonnextpage"/>
      </w:pPr>
      <w:r>
        <w:t>continued on next page</w:t>
      </w:r>
    </w:p>
    <w:p w:rsidR="003246CF" w:rsidRPr="00C82F0F" w:rsidRDefault="003246CF" w:rsidP="00905350">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Cancellation of a CFR comprising land that is partly in the common marine and coastal area (s 23)</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3246CF" w:rsidRDefault="003246CF" w:rsidP="00905350">
      <w:pPr>
        <w:pStyle w:val="blockline"/>
      </w:pPr>
    </w:p>
    <w:tbl>
      <w:tblPr>
        <w:tblW w:w="9889" w:type="dxa"/>
        <w:tblLayout w:type="fixed"/>
        <w:tblLook w:val="04A0" w:firstRow="1" w:lastRow="0" w:firstColumn="1" w:lastColumn="0" w:noHBand="0" w:noVBand="1"/>
      </w:tblPr>
      <w:tblGrid>
        <w:gridCol w:w="1951"/>
        <w:gridCol w:w="7938"/>
      </w:tblGrid>
      <w:tr w:rsidR="003246CF" w:rsidTr="003246CF">
        <w:tc>
          <w:tcPr>
            <w:tcW w:w="1951" w:type="dxa"/>
          </w:tcPr>
          <w:p w:rsidR="003246CF" w:rsidRDefault="003246CF" w:rsidP="00905350">
            <w:pPr>
              <w:pStyle w:val="Heading2"/>
            </w:pPr>
            <w:bookmarkStart w:id="33" w:name="_Toc364169027"/>
            <w:r>
              <w:t>Cancellation of CIR</w:t>
            </w:r>
            <w:bookmarkEnd w:id="33"/>
          </w:p>
        </w:tc>
        <w:tc>
          <w:tcPr>
            <w:tcW w:w="7938" w:type="dxa"/>
          </w:tcPr>
          <w:p w:rsidR="003246CF" w:rsidRDefault="003246CF" w:rsidP="00475598">
            <w:pPr>
              <w:pStyle w:val="Indent1abc0"/>
              <w:numPr>
                <w:ilvl w:val="0"/>
                <w:numId w:val="34"/>
              </w:numPr>
            </w:pPr>
            <w:r>
              <w:t xml:space="preserve">The requirement in s 22(3) for the RGL to cancel the CIR when an interest or notification has expired, is extinguished, or determined does not apply to CIRs issued under s 23(2)(d). </w:t>
            </w:r>
          </w:p>
          <w:p w:rsidR="003246CF" w:rsidRDefault="003246CF" w:rsidP="003246CF">
            <w:pPr>
              <w:pStyle w:val="Indent1abc0"/>
            </w:pPr>
            <w:r>
              <w:t>If such an interest or notification has expired, is extinguished, or is otherwise determined, the requirements for the RGL to cancel the CIR will be the same as for the interest or notification that is registered against the adjacent land</w:t>
            </w:r>
            <w:r w:rsidR="00E70C55">
              <w:t xml:space="preserve">, that is </w:t>
            </w:r>
            <w:r>
              <w:t>an instrument or request:</w:t>
            </w:r>
          </w:p>
          <w:p w:rsidR="003246CF" w:rsidRDefault="00E70C55" w:rsidP="003246CF">
            <w:pPr>
              <w:pStyle w:val="indent2iiiiii"/>
            </w:pPr>
            <w:r>
              <w:t xml:space="preserve">executed by </w:t>
            </w:r>
            <w:r w:rsidR="003246CF">
              <w:t xml:space="preserve">the grantee or registered proprietor of the notification or interest where relevant, and </w:t>
            </w:r>
          </w:p>
          <w:p w:rsidR="003246CF" w:rsidRDefault="00E70C55" w:rsidP="003246CF">
            <w:pPr>
              <w:pStyle w:val="indent2iiiiii"/>
            </w:pPr>
            <w:r>
              <w:t xml:space="preserve">executed by </w:t>
            </w:r>
            <w:r w:rsidR="003246CF">
              <w:t>the grantor, which will be the Minister on behalf of the Crown under s 21(4).</w:t>
            </w:r>
          </w:p>
        </w:tc>
      </w:tr>
    </w:tbl>
    <w:p w:rsidR="003246CF" w:rsidRDefault="003246CF" w:rsidP="00905350">
      <w:pPr>
        <w:pStyle w:val="blockline"/>
      </w:pPr>
    </w:p>
    <w:tbl>
      <w:tblPr>
        <w:tblW w:w="0" w:type="auto"/>
        <w:tblLayout w:type="fixed"/>
        <w:tblLook w:val="04A0" w:firstRow="1" w:lastRow="0" w:firstColumn="1" w:lastColumn="0" w:noHBand="0" w:noVBand="1"/>
      </w:tblPr>
      <w:tblGrid>
        <w:gridCol w:w="1951"/>
        <w:gridCol w:w="7938"/>
      </w:tblGrid>
      <w:tr w:rsidR="003246CF" w:rsidTr="00905350">
        <w:tc>
          <w:tcPr>
            <w:tcW w:w="1951" w:type="dxa"/>
          </w:tcPr>
          <w:p w:rsidR="003246CF" w:rsidRDefault="003246CF" w:rsidP="00905350">
            <w:pPr>
              <w:pStyle w:val="Heading2"/>
            </w:pPr>
            <w:bookmarkStart w:id="34" w:name="_Toc364169028"/>
            <w:r>
              <w:t>Fees</w:t>
            </w:r>
            <w:bookmarkEnd w:id="34"/>
          </w:p>
        </w:tc>
        <w:tc>
          <w:tcPr>
            <w:tcW w:w="7938" w:type="dxa"/>
          </w:tcPr>
          <w:p w:rsidR="003246CF" w:rsidRDefault="003246CF" w:rsidP="00475598">
            <w:pPr>
              <w:pStyle w:val="Indent1abc0"/>
              <w:numPr>
                <w:ilvl w:val="0"/>
                <w:numId w:val="35"/>
              </w:numPr>
            </w:pPr>
            <w:r>
              <w:t>A new title fee is payable for a new CFR for adjacent land under s</w:t>
            </w:r>
            <w:r w:rsidR="005B6249">
              <w:t> </w:t>
            </w:r>
            <w:r>
              <w:t>23(1).</w:t>
            </w:r>
          </w:p>
          <w:p w:rsidR="003246CF" w:rsidRDefault="003246CF" w:rsidP="003246CF">
            <w:pPr>
              <w:pStyle w:val="Indent1abc0"/>
            </w:pPr>
            <w:r>
              <w:t>No fee is payable for a request to:</w:t>
            </w:r>
          </w:p>
          <w:p w:rsidR="003246CF" w:rsidRDefault="003246CF" w:rsidP="003246CF">
            <w:pPr>
              <w:pStyle w:val="indent2iiiiii"/>
            </w:pPr>
            <w:r>
              <w:t>cancel a CFR under s 23(1) or to cancel a CIR under s 22(3), or</w:t>
            </w:r>
          </w:p>
          <w:p w:rsidR="003246CF" w:rsidRDefault="003246CF" w:rsidP="003246CF">
            <w:pPr>
              <w:pStyle w:val="indent2iiiiii"/>
            </w:pPr>
            <w:r>
              <w:t>issue any new CIR under s 23(2)(d).</w:t>
            </w:r>
          </w:p>
        </w:tc>
      </w:tr>
    </w:tbl>
    <w:p w:rsidR="003246CF" w:rsidRDefault="003246CF" w:rsidP="00905350">
      <w:pPr>
        <w:pStyle w:val="blockline"/>
      </w:pPr>
    </w:p>
    <w:p w:rsidR="00F764F7" w:rsidRDefault="00F764F7">
      <w:r>
        <w:br w:type="page"/>
      </w:r>
    </w:p>
    <w:p w:rsidR="00F764F7" w:rsidRDefault="00905350" w:rsidP="00905350">
      <w:pPr>
        <w:pStyle w:val="Heading1"/>
        <w:ind w:hanging="720"/>
      </w:pPr>
      <w:bookmarkStart w:id="35" w:name="_Toc364169029"/>
      <w:r>
        <w:lastRenderedPageBreak/>
        <w:t>Subdivisions (s 237A of the RMA)</w:t>
      </w:r>
      <w:bookmarkEnd w:id="35"/>
    </w:p>
    <w:p w:rsidR="00F764F7" w:rsidRDefault="00F764F7" w:rsidP="00BB521C">
      <w:pPr>
        <w:pStyle w:val="blockline"/>
      </w:pPr>
    </w:p>
    <w:tbl>
      <w:tblPr>
        <w:tblW w:w="0" w:type="auto"/>
        <w:tblLayout w:type="fixed"/>
        <w:tblLook w:val="04A0" w:firstRow="1" w:lastRow="0" w:firstColumn="1" w:lastColumn="0" w:noHBand="0" w:noVBand="1"/>
      </w:tblPr>
      <w:tblGrid>
        <w:gridCol w:w="1951"/>
        <w:gridCol w:w="7938"/>
      </w:tblGrid>
      <w:tr w:rsidR="00F764F7" w:rsidTr="00BB521C">
        <w:tc>
          <w:tcPr>
            <w:tcW w:w="1951" w:type="dxa"/>
          </w:tcPr>
          <w:p w:rsidR="00F764F7" w:rsidRDefault="00905350" w:rsidP="00BB521C">
            <w:pPr>
              <w:pStyle w:val="Heading2"/>
            </w:pPr>
            <w:bookmarkStart w:id="36" w:name="_Toc364169030"/>
            <w:r>
              <w:t>Introduction and background</w:t>
            </w:r>
            <w:bookmarkEnd w:id="36"/>
          </w:p>
        </w:tc>
        <w:tc>
          <w:tcPr>
            <w:tcW w:w="7938" w:type="dxa"/>
          </w:tcPr>
          <w:p w:rsidR="00905350" w:rsidRDefault="00905350" w:rsidP="00475598">
            <w:pPr>
              <w:pStyle w:val="Indent1abc0"/>
              <w:numPr>
                <w:ilvl w:val="0"/>
                <w:numId w:val="36"/>
              </w:numPr>
            </w:pPr>
            <w:r>
              <w:t xml:space="preserve">This part of the guideline provides guidance for depositing </w:t>
            </w:r>
            <w:r w:rsidR="00C754ED">
              <w:t xml:space="preserve">survey </w:t>
            </w:r>
            <w:r>
              <w:t>plans and registering subdivisions of allotments when part of the allotment subdivided is within the coastal marine area.</w:t>
            </w:r>
          </w:p>
          <w:p w:rsidR="00905350" w:rsidRDefault="00905350" w:rsidP="00905350">
            <w:pPr>
              <w:pStyle w:val="Indent1abc0"/>
            </w:pPr>
            <w:r>
              <w:t xml:space="preserve">When any part of an allotment being subdivided is within the coastal marine area, s 237A(1)(b) of the RMA requires the </w:t>
            </w:r>
            <w:r w:rsidR="00C754ED">
              <w:t xml:space="preserve">survey plan of </w:t>
            </w:r>
            <w:r>
              <w:t>subdivision to show the land that is within the coastal marine area as part of the common marine and coastal area.</w:t>
            </w:r>
          </w:p>
          <w:p w:rsidR="00905350" w:rsidRDefault="00905350" w:rsidP="00905350">
            <w:pPr>
              <w:pStyle w:val="Indent1abc0"/>
            </w:pPr>
            <w:r>
              <w:t xml:space="preserve">When the RGL deposits the </w:t>
            </w:r>
            <w:r w:rsidR="001E0F16">
              <w:t xml:space="preserve">survey </w:t>
            </w:r>
            <w:r>
              <w:t>plan, that land becomes part of the common marine and coastal area (s 239(1)(d) of the RMA) and is subject to s 11.</w:t>
            </w:r>
          </w:p>
          <w:p w:rsidR="00F764F7" w:rsidRDefault="00905350" w:rsidP="00FB17A8">
            <w:pPr>
              <w:pStyle w:val="BlockText"/>
            </w:pPr>
            <w:r>
              <w:rPr>
                <w:b/>
              </w:rPr>
              <w:t xml:space="preserve">Note: </w:t>
            </w:r>
            <w:r>
              <w:t>Subdivision survey plans that show an area as vesting in the Crown under s 237A(1)(b) of the RMA prior to amendment by the Act can be deposited in accordance with those provisions.</w:t>
            </w:r>
          </w:p>
        </w:tc>
      </w:tr>
    </w:tbl>
    <w:p w:rsidR="00F764F7" w:rsidRDefault="00F764F7" w:rsidP="00BB521C">
      <w:pPr>
        <w:pStyle w:val="blockline"/>
      </w:pPr>
    </w:p>
    <w:tbl>
      <w:tblPr>
        <w:tblW w:w="0" w:type="auto"/>
        <w:tblLayout w:type="fixed"/>
        <w:tblLook w:val="04A0" w:firstRow="1" w:lastRow="0" w:firstColumn="1" w:lastColumn="0" w:noHBand="0" w:noVBand="1"/>
      </w:tblPr>
      <w:tblGrid>
        <w:gridCol w:w="1951"/>
        <w:gridCol w:w="7938"/>
      </w:tblGrid>
      <w:tr w:rsidR="00905350" w:rsidTr="00905350">
        <w:tc>
          <w:tcPr>
            <w:tcW w:w="1951" w:type="dxa"/>
          </w:tcPr>
          <w:p w:rsidR="00905350" w:rsidRDefault="00905350" w:rsidP="00905350">
            <w:pPr>
              <w:pStyle w:val="Heading2"/>
            </w:pPr>
            <w:bookmarkStart w:id="37" w:name="_Toc364169031"/>
            <w:r>
              <w:t>Applicable plans</w:t>
            </w:r>
            <w:bookmarkEnd w:id="37"/>
          </w:p>
        </w:tc>
        <w:tc>
          <w:tcPr>
            <w:tcW w:w="7938" w:type="dxa"/>
          </w:tcPr>
          <w:p w:rsidR="00905350" w:rsidRDefault="00905350" w:rsidP="00475598">
            <w:pPr>
              <w:pStyle w:val="Indent1abc0"/>
              <w:numPr>
                <w:ilvl w:val="0"/>
                <w:numId w:val="37"/>
              </w:numPr>
            </w:pPr>
            <w:r>
              <w:t xml:space="preserve">This part of the guideline relates to any </w:t>
            </w:r>
            <w:r w:rsidR="00FB17A8">
              <w:t xml:space="preserve">survey plan of </w:t>
            </w:r>
            <w:r>
              <w:t xml:space="preserve">subdivision of land which is </w:t>
            </w:r>
            <w:r w:rsidR="00FB17A8">
              <w:t xml:space="preserve">partly </w:t>
            </w:r>
            <w:r>
              <w:t>in the coastal marine area, including:</w:t>
            </w:r>
          </w:p>
          <w:p w:rsidR="00905350" w:rsidRDefault="00905350" w:rsidP="00905350">
            <w:pPr>
              <w:pStyle w:val="indent2iiiiii"/>
            </w:pPr>
            <w:r>
              <w:t>land with a title boundary at the line of the mean high-water mark (MHWM), where the current lines of MHWM and the mean high-water spring (MHWS) are different,</w:t>
            </w:r>
          </w:p>
          <w:p w:rsidR="00905350" w:rsidRDefault="00905350" w:rsidP="00905350">
            <w:pPr>
              <w:pStyle w:val="indent2iiiiii"/>
            </w:pPr>
            <w:r>
              <w:t>land with a fixed right-line title boundary below the current line of MHWS</w:t>
            </w:r>
            <w:r w:rsidR="00FB17A8">
              <w:t xml:space="preserve"> (that is, the</w:t>
            </w:r>
            <w:r>
              <w:t xml:space="preserve"> land </w:t>
            </w:r>
            <w:r w:rsidR="00FB17A8">
              <w:t xml:space="preserve">below the line of MHWS </w:t>
            </w:r>
            <w:r>
              <w:t>is in the coastal marine area</w:t>
            </w:r>
            <w:r w:rsidR="00FB17A8">
              <w:t>)</w:t>
            </w:r>
            <w:r>
              <w:t>,</w:t>
            </w:r>
            <w:r w:rsidR="00FB17A8">
              <w:t xml:space="preserve"> and</w:t>
            </w:r>
          </w:p>
          <w:p w:rsidR="00905350" w:rsidRDefault="00905350" w:rsidP="00905350">
            <w:pPr>
              <w:pStyle w:val="indent2iiiiii"/>
            </w:pPr>
            <w:r>
              <w:t>the bed of a river that is part of the coastal marine area (as defin</w:t>
            </w:r>
            <w:r w:rsidR="00FB17A8">
              <w:t>ed</w:t>
            </w:r>
            <w:r>
              <w:t xml:space="preserve"> in the RMA).</w:t>
            </w:r>
          </w:p>
          <w:p w:rsidR="00905350" w:rsidRDefault="00905350" w:rsidP="00905350">
            <w:pPr>
              <w:pStyle w:val="Indent1abc0"/>
            </w:pPr>
            <w:r>
              <w:t>This part of the guideline does not apply if:</w:t>
            </w:r>
          </w:p>
          <w:p w:rsidR="00905350" w:rsidRDefault="00905350" w:rsidP="00905350">
            <w:pPr>
              <w:pStyle w:val="indent2iiiiii"/>
            </w:pPr>
            <w:r>
              <w:t>the land being subdivided has a title boundary at MHWM,</w:t>
            </w:r>
          </w:p>
          <w:p w:rsidR="00905350" w:rsidRDefault="00905350" w:rsidP="008B23D8">
            <w:pPr>
              <w:pStyle w:val="indent2iiiiii"/>
              <w:tabs>
                <w:tab w:val="left" w:pos="7556"/>
              </w:tabs>
            </w:pPr>
            <w:r>
              <w:t xml:space="preserve">the surveyor has determined that the title boundary and the current position of MHWS </w:t>
            </w:r>
            <w:r w:rsidR="00F109B1">
              <w:t xml:space="preserve">are </w:t>
            </w:r>
            <w:r>
              <w:t>coincident, and</w:t>
            </w:r>
          </w:p>
          <w:p w:rsidR="008B23D8" w:rsidRDefault="00F109B1" w:rsidP="008B23D8">
            <w:pPr>
              <w:pStyle w:val="indent2iiiiii"/>
              <w:tabs>
                <w:tab w:val="left" w:pos="7556"/>
              </w:tabs>
            </w:pPr>
            <w:r>
              <w:t xml:space="preserve">the survey plan shows </w:t>
            </w:r>
            <w:r w:rsidR="00905350">
              <w:t>an annotation 'MHWM/MHWS'</w:t>
            </w:r>
            <w:r>
              <w:t xml:space="preserve"> (or similar)</w:t>
            </w:r>
            <w:r w:rsidR="00905350">
              <w:t xml:space="preserve"> </w:t>
            </w:r>
            <w:r>
              <w:t xml:space="preserve">on the boundary.  </w:t>
            </w:r>
          </w:p>
          <w:p w:rsidR="00905350" w:rsidRDefault="008B23D8" w:rsidP="008B23D8">
            <w:pPr>
              <w:pStyle w:val="indent2iiiiii"/>
              <w:numPr>
                <w:ilvl w:val="0"/>
                <w:numId w:val="0"/>
              </w:numPr>
              <w:tabs>
                <w:tab w:val="left" w:pos="7556"/>
              </w:tabs>
              <w:ind w:left="1134"/>
            </w:pPr>
            <w:r w:rsidRPr="008B23D8">
              <w:rPr>
                <w:b/>
              </w:rPr>
              <w:t>Note:</w:t>
            </w:r>
            <w:r>
              <w:t xml:space="preserve"> </w:t>
            </w:r>
            <w:r w:rsidR="00F109B1">
              <w:t xml:space="preserve">The annotation </w:t>
            </w:r>
            <w:r w:rsidR="00905350">
              <w:t>is sufficient to show there is no land between the lines of MHWM and MHWS in the coastal marine area</w:t>
            </w:r>
            <w:r>
              <w:t>.</w:t>
            </w:r>
          </w:p>
        </w:tc>
      </w:tr>
    </w:tbl>
    <w:p w:rsidR="00905350" w:rsidRDefault="00905350" w:rsidP="00905350">
      <w:pPr>
        <w:pStyle w:val="continuedonnextpage"/>
      </w:pPr>
      <w:r>
        <w:t>continued on next page</w:t>
      </w:r>
    </w:p>
    <w:p w:rsidR="00905350" w:rsidRPr="00C82F0F" w:rsidRDefault="00905350" w:rsidP="00905350">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Subdivisions (s 237A of the RMA)</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905350" w:rsidRDefault="00905350" w:rsidP="00905350">
      <w:pPr>
        <w:pStyle w:val="blockline"/>
      </w:pPr>
    </w:p>
    <w:p w:rsidR="00905350" w:rsidRDefault="00905350" w:rsidP="00905350">
      <w:pPr>
        <w:pStyle w:val="blockline"/>
      </w:pPr>
    </w:p>
    <w:tbl>
      <w:tblPr>
        <w:tblW w:w="0" w:type="auto"/>
        <w:tblLayout w:type="fixed"/>
        <w:tblLook w:val="04A0" w:firstRow="1" w:lastRow="0" w:firstColumn="1" w:lastColumn="0" w:noHBand="0" w:noVBand="1"/>
      </w:tblPr>
      <w:tblGrid>
        <w:gridCol w:w="1951"/>
        <w:gridCol w:w="7938"/>
      </w:tblGrid>
      <w:tr w:rsidR="00905350" w:rsidTr="00905350">
        <w:tc>
          <w:tcPr>
            <w:tcW w:w="1951" w:type="dxa"/>
          </w:tcPr>
          <w:p w:rsidR="00905350" w:rsidRDefault="00905350" w:rsidP="00905350">
            <w:pPr>
              <w:pStyle w:val="Heading2"/>
            </w:pPr>
            <w:bookmarkStart w:id="38" w:name="_Toc364169032"/>
            <w:r>
              <w:t>Applicable plan suitable for deposit</w:t>
            </w:r>
            <w:bookmarkEnd w:id="38"/>
          </w:p>
        </w:tc>
        <w:tc>
          <w:tcPr>
            <w:tcW w:w="7938" w:type="dxa"/>
          </w:tcPr>
          <w:p w:rsidR="00905350" w:rsidRDefault="00905350" w:rsidP="00475598">
            <w:pPr>
              <w:pStyle w:val="Indent1abc0"/>
              <w:numPr>
                <w:ilvl w:val="0"/>
                <w:numId w:val="38"/>
              </w:numPr>
            </w:pPr>
            <w:r>
              <w:t xml:space="preserve">An applicable survey plan is suitable for deposit if the plan diagrams </w:t>
            </w:r>
            <w:r w:rsidR="00BF6AB7">
              <w:t xml:space="preserve">depict </w:t>
            </w:r>
            <w:r>
              <w:t>the part of the allotment being subdivided in the coastal marine area:</w:t>
            </w:r>
          </w:p>
          <w:p w:rsidR="00905350" w:rsidRDefault="00905350" w:rsidP="00905350">
            <w:pPr>
              <w:pStyle w:val="indent2iiiiii"/>
            </w:pPr>
            <w:r>
              <w:t xml:space="preserve">as a lot, with a lot number and area in accordance with </w:t>
            </w:r>
            <w:r w:rsidR="00C30B69">
              <w:t>the Rules</w:t>
            </w:r>
            <w:r>
              <w:t xml:space="preserve"> (rr 9.6.3 and 10.4.2(d)), and</w:t>
            </w:r>
          </w:p>
          <w:p w:rsidR="00905350" w:rsidRDefault="00905350" w:rsidP="00905350">
            <w:pPr>
              <w:pStyle w:val="indent2iiiiii"/>
            </w:pPr>
            <w:r>
              <w:t>label</w:t>
            </w:r>
            <w:r w:rsidR="00C30B69">
              <w:t>l</w:t>
            </w:r>
            <w:r>
              <w:t>ed 'common marine and coastal area' (s 237A(1)(b) of the RMA and r 10.1(g)).</w:t>
            </w:r>
          </w:p>
          <w:p w:rsidR="00905350" w:rsidRDefault="00905350" w:rsidP="00905350">
            <w:pPr>
              <w:pStyle w:val="Indent1abc0"/>
            </w:pPr>
            <w:r>
              <w:t>An applicable survey plan that does not show any part of the allotment being subdivided in the coastal marine area as part of the common marine and coastal area is not suitable for deposit.</w:t>
            </w:r>
          </w:p>
        </w:tc>
      </w:tr>
    </w:tbl>
    <w:p w:rsidR="00905350" w:rsidRDefault="00905350" w:rsidP="00905350">
      <w:pPr>
        <w:pStyle w:val="blockline"/>
      </w:pPr>
    </w:p>
    <w:tbl>
      <w:tblPr>
        <w:tblW w:w="0" w:type="auto"/>
        <w:tblLayout w:type="fixed"/>
        <w:tblLook w:val="04A0" w:firstRow="1" w:lastRow="0" w:firstColumn="1" w:lastColumn="0" w:noHBand="0" w:noVBand="1"/>
      </w:tblPr>
      <w:tblGrid>
        <w:gridCol w:w="1951"/>
        <w:gridCol w:w="7938"/>
      </w:tblGrid>
      <w:tr w:rsidR="00905350" w:rsidTr="00905350">
        <w:tc>
          <w:tcPr>
            <w:tcW w:w="1951" w:type="dxa"/>
          </w:tcPr>
          <w:p w:rsidR="00905350" w:rsidRDefault="00905350" w:rsidP="00905350">
            <w:pPr>
              <w:pStyle w:val="Heading2"/>
            </w:pPr>
            <w:bookmarkStart w:id="39" w:name="_Toc364169033"/>
            <w:r>
              <w:t>Encumbrances and other registered interests</w:t>
            </w:r>
            <w:bookmarkEnd w:id="39"/>
          </w:p>
        </w:tc>
        <w:tc>
          <w:tcPr>
            <w:tcW w:w="7938" w:type="dxa"/>
          </w:tcPr>
          <w:p w:rsidR="00340DEA" w:rsidRDefault="0024526A" w:rsidP="00905350">
            <w:pPr>
              <w:pStyle w:val="BlockText"/>
            </w:pPr>
            <w:r>
              <w:t>S</w:t>
            </w:r>
            <w:r w:rsidR="008B23D8">
              <w:t>ection</w:t>
            </w:r>
            <w:r>
              <w:t xml:space="preserve"> 239 of the RMA does not provide that land becomes part of the common marine and coastal area free from encumbrances and other interests, and does </w:t>
            </w:r>
            <w:r w:rsidR="00B43175">
              <w:t>not</w:t>
            </w:r>
            <w:r>
              <w:t xml:space="preserve"> suggest that they can continue. </w:t>
            </w:r>
            <w:r w:rsidR="00EB31CB">
              <w:t xml:space="preserve"> Therefore a</w:t>
            </w:r>
            <w:r w:rsidR="00340DEA">
              <w:t xml:space="preserve"> discharge, withdrawal, revocation or surrender of every </w:t>
            </w:r>
            <w:r w:rsidR="00257C62">
              <w:t xml:space="preserve">registered </w:t>
            </w:r>
            <w:r w:rsidR="00340DEA">
              <w:t xml:space="preserve">interest in the land shown as part of the common marine and coastal area will be necessary before the survey </w:t>
            </w:r>
            <w:r w:rsidR="00F0325F">
              <w:t xml:space="preserve">plan can deposit.  </w:t>
            </w:r>
          </w:p>
          <w:p w:rsidR="00905350" w:rsidRPr="00905350" w:rsidRDefault="00905350" w:rsidP="00905350">
            <w:pPr>
              <w:pStyle w:val="BlockText"/>
              <w:rPr>
                <w:b/>
              </w:rPr>
            </w:pPr>
            <w:r w:rsidRPr="00905350">
              <w:rPr>
                <w:b/>
              </w:rPr>
              <w:t>Notes</w:t>
            </w:r>
          </w:p>
          <w:p w:rsidR="00905350" w:rsidRDefault="00905350" w:rsidP="00475598">
            <w:pPr>
              <w:pStyle w:val="BlockText"/>
              <w:numPr>
                <w:ilvl w:val="0"/>
                <w:numId w:val="39"/>
              </w:numPr>
            </w:pPr>
            <w:r>
              <w:t>Consent of the registered proprietor of an encumbrance or other registered interest is not sufficient, because there is no provision for this in the Act.</w:t>
            </w:r>
          </w:p>
          <w:p w:rsidR="00905350" w:rsidRDefault="00905350" w:rsidP="00475598">
            <w:pPr>
              <w:pStyle w:val="BlockText"/>
              <w:numPr>
                <w:ilvl w:val="0"/>
                <w:numId w:val="39"/>
              </w:numPr>
            </w:pPr>
            <w:r>
              <w:t>Consent of the registered proprietor of the subdivided land is not necessary. It will be assumed that the survey plan showing areas labeled ‘common marine and coastal area’ and documents to deposit it have been prepared and lodged at the registered proprietor’s instruction.</w:t>
            </w:r>
          </w:p>
        </w:tc>
      </w:tr>
    </w:tbl>
    <w:p w:rsidR="00905350" w:rsidRDefault="00905350" w:rsidP="00905350">
      <w:pPr>
        <w:pStyle w:val="blockline"/>
      </w:pPr>
    </w:p>
    <w:tbl>
      <w:tblPr>
        <w:tblW w:w="0" w:type="auto"/>
        <w:tblLayout w:type="fixed"/>
        <w:tblLook w:val="04A0" w:firstRow="1" w:lastRow="0" w:firstColumn="1" w:lastColumn="0" w:noHBand="0" w:noVBand="1"/>
      </w:tblPr>
      <w:tblGrid>
        <w:gridCol w:w="1951"/>
        <w:gridCol w:w="7938"/>
      </w:tblGrid>
      <w:tr w:rsidR="00905350" w:rsidTr="00905350">
        <w:tc>
          <w:tcPr>
            <w:tcW w:w="1951" w:type="dxa"/>
          </w:tcPr>
          <w:p w:rsidR="00905350" w:rsidRDefault="00905350" w:rsidP="00905350">
            <w:pPr>
              <w:pStyle w:val="Heading2"/>
            </w:pPr>
            <w:bookmarkStart w:id="40" w:name="_Toc364169034"/>
            <w:r>
              <w:t>Registration</w:t>
            </w:r>
            <w:bookmarkEnd w:id="40"/>
          </w:p>
        </w:tc>
        <w:tc>
          <w:tcPr>
            <w:tcW w:w="7938" w:type="dxa"/>
          </w:tcPr>
          <w:p w:rsidR="00905350" w:rsidRDefault="00905350" w:rsidP="00905350">
            <w:pPr>
              <w:pStyle w:val="BlockText"/>
            </w:pPr>
            <w:r>
              <w:t>An applicable survey plan may be deposited when:</w:t>
            </w:r>
          </w:p>
          <w:p w:rsidR="00905350" w:rsidRDefault="00905350" w:rsidP="00475598">
            <w:pPr>
              <w:pStyle w:val="Indent1abc0"/>
              <w:numPr>
                <w:ilvl w:val="0"/>
                <w:numId w:val="40"/>
              </w:numPr>
            </w:pPr>
            <w:r>
              <w:t xml:space="preserve">every registered proprietor of an encumbrance or other registered interest provides a discharge, withdrawal, revocation or surrender as </w:t>
            </w:r>
            <w:r w:rsidR="00EB31CB">
              <w:t>to the land shown as part of the common marine and coastal area</w:t>
            </w:r>
            <w:r>
              <w:t>, and</w:t>
            </w:r>
          </w:p>
          <w:p w:rsidR="00905350" w:rsidRDefault="00905350" w:rsidP="00EB31CB">
            <w:pPr>
              <w:pStyle w:val="Indent1abc0"/>
            </w:pPr>
            <w:r>
              <w:t>a request for CR</w:t>
            </w:r>
            <w:r w:rsidR="00EB31CB">
              <w:t>(s)</w:t>
            </w:r>
            <w:r>
              <w:t xml:space="preserve"> is lodged for the land above the line of MHWS, along with any other instruments required under the RMA, LTA, and any other relevant enactments.</w:t>
            </w:r>
          </w:p>
        </w:tc>
      </w:tr>
    </w:tbl>
    <w:p w:rsidR="00905350" w:rsidRDefault="00905350" w:rsidP="00905350">
      <w:pPr>
        <w:pStyle w:val="continuedonnextpage"/>
      </w:pPr>
      <w:r>
        <w:t>continued on next page</w:t>
      </w:r>
    </w:p>
    <w:p w:rsidR="00905350" w:rsidRPr="00C82F0F" w:rsidRDefault="00905350" w:rsidP="00905350">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Subdivisions (s 237A of the RMA)</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905350" w:rsidRDefault="00905350" w:rsidP="00905350">
      <w:pPr>
        <w:pStyle w:val="blockline"/>
      </w:pPr>
    </w:p>
    <w:tbl>
      <w:tblPr>
        <w:tblW w:w="9889" w:type="dxa"/>
        <w:tblLayout w:type="fixed"/>
        <w:tblLook w:val="04A0" w:firstRow="1" w:lastRow="0" w:firstColumn="1" w:lastColumn="0" w:noHBand="0" w:noVBand="1"/>
      </w:tblPr>
      <w:tblGrid>
        <w:gridCol w:w="1951"/>
        <w:gridCol w:w="7938"/>
      </w:tblGrid>
      <w:tr w:rsidR="00905350" w:rsidTr="00905350">
        <w:tc>
          <w:tcPr>
            <w:tcW w:w="1951" w:type="dxa"/>
          </w:tcPr>
          <w:p w:rsidR="00905350" w:rsidRDefault="00905350" w:rsidP="00F727FF">
            <w:pPr>
              <w:pStyle w:val="Heading2"/>
            </w:pPr>
            <w:bookmarkStart w:id="41" w:name="_Toc364169035"/>
            <w:r>
              <w:t>Memorial</w:t>
            </w:r>
            <w:bookmarkEnd w:id="41"/>
            <w:r>
              <w:t xml:space="preserve"> </w:t>
            </w:r>
          </w:p>
        </w:tc>
        <w:tc>
          <w:tcPr>
            <w:tcW w:w="7938" w:type="dxa"/>
          </w:tcPr>
          <w:p w:rsidR="00905350" w:rsidRDefault="00905350" w:rsidP="00905350">
            <w:pPr>
              <w:pStyle w:val="BlockText"/>
            </w:pPr>
            <w:r>
              <w:t>A suitable memorial to record land becoming part of the common marine and coastal area is as follows:</w:t>
            </w:r>
          </w:p>
          <w:p w:rsidR="00905350" w:rsidRDefault="00905350" w:rsidP="00905350">
            <w:pPr>
              <w:pStyle w:val="Memorial1cm"/>
            </w:pPr>
            <w:r>
              <w:t>Lot [ ] DP [ ] has become part of the common marine and coastal area under sections 237A(1)(b) and 239(1)(d) of the Resource Management Act 1991 [date and time]</w:t>
            </w:r>
          </w:p>
        </w:tc>
      </w:tr>
    </w:tbl>
    <w:p w:rsidR="00905350" w:rsidRDefault="00905350" w:rsidP="00905350">
      <w:pPr>
        <w:pStyle w:val="blockline"/>
      </w:pPr>
    </w:p>
    <w:p w:rsidR="004C3805" w:rsidRDefault="004C3805">
      <w:r>
        <w:br w:type="page"/>
      </w:r>
    </w:p>
    <w:p w:rsidR="00AE42EB" w:rsidRPr="005B6249" w:rsidRDefault="00AE42EB" w:rsidP="005B6249">
      <w:pPr>
        <w:pStyle w:val="Heading3"/>
      </w:pPr>
      <w:bookmarkStart w:id="42" w:name="_Toc364169036"/>
      <w:r w:rsidRPr="005B6249">
        <w:lastRenderedPageBreak/>
        <w:t>Reclamations</w:t>
      </w:r>
      <w:r w:rsidR="0075661E" w:rsidRPr="005B6249">
        <w:t xml:space="preserve"> (ss 39 and 43)</w:t>
      </w:r>
      <w:bookmarkEnd w:id="42"/>
    </w:p>
    <w:p w:rsidR="00AE42EB" w:rsidRDefault="00AE42EB" w:rsidP="00AE42EB">
      <w:pPr>
        <w:pStyle w:val="blockline"/>
      </w:pPr>
    </w:p>
    <w:tbl>
      <w:tblPr>
        <w:tblW w:w="0" w:type="auto"/>
        <w:tblLayout w:type="fixed"/>
        <w:tblLook w:val="04A0" w:firstRow="1" w:lastRow="0" w:firstColumn="1" w:lastColumn="0" w:noHBand="0" w:noVBand="1"/>
      </w:tblPr>
      <w:tblGrid>
        <w:gridCol w:w="1951"/>
        <w:gridCol w:w="7938"/>
      </w:tblGrid>
      <w:tr w:rsidR="0075661E" w:rsidTr="00CF5D72">
        <w:tc>
          <w:tcPr>
            <w:tcW w:w="1951" w:type="dxa"/>
          </w:tcPr>
          <w:p w:rsidR="0075661E" w:rsidRDefault="0075661E" w:rsidP="00CF5D72">
            <w:pPr>
              <w:pStyle w:val="Heading2"/>
            </w:pPr>
            <w:bookmarkStart w:id="43" w:name="_Toc364169037"/>
            <w:r>
              <w:t>Introduction and background</w:t>
            </w:r>
            <w:bookmarkEnd w:id="43"/>
          </w:p>
        </w:tc>
        <w:tc>
          <w:tcPr>
            <w:tcW w:w="7938" w:type="dxa"/>
          </w:tcPr>
          <w:p w:rsidR="0075661E" w:rsidRDefault="0075661E" w:rsidP="0075661E">
            <w:pPr>
              <w:pStyle w:val="Indent1abc0"/>
              <w:numPr>
                <w:ilvl w:val="0"/>
                <w:numId w:val="41"/>
              </w:numPr>
            </w:pPr>
            <w:r>
              <w:t>This part of the guideline provides guidance for issuing CRs for land reclaimed from the sea.</w:t>
            </w:r>
          </w:p>
          <w:p w:rsidR="0075661E" w:rsidRDefault="0075661E" w:rsidP="0075661E">
            <w:pPr>
              <w:pStyle w:val="Indent1abc0"/>
            </w:pPr>
            <w:r>
              <w:t>The requirements for the RGL to issue a CR for reclaimed land formed from the common marine and coastal area as a result of a lawful reclamation are:</w:t>
            </w:r>
          </w:p>
          <w:p w:rsidR="0075661E" w:rsidRDefault="0075661E" w:rsidP="0075661E">
            <w:pPr>
              <w:pStyle w:val="indent2iiiiii"/>
            </w:pPr>
            <w:r>
              <w:t>a survey plan for deposit approved by a regional council in terms of s 245 of the RMA (s 246 of the RMA), and</w:t>
            </w:r>
          </w:p>
          <w:p w:rsidR="0075661E" w:rsidRDefault="0075661E" w:rsidP="0075661E">
            <w:pPr>
              <w:pStyle w:val="indent2iiiiii"/>
            </w:pPr>
            <w:r>
              <w:t xml:space="preserve">a Gazette notice by the Minister vesting a fee-simple estate or a lesser interest in the reclaimed land. </w:t>
            </w:r>
          </w:p>
          <w:p w:rsidR="0075661E" w:rsidRDefault="0075661E" w:rsidP="0075661E">
            <w:pPr>
              <w:pStyle w:val="Indent1abc0"/>
            </w:pPr>
            <w:r>
              <w:t>An interest in reclaimed land can be vested in a customary marine title group under s 43 or anyone else under s 39.</w:t>
            </w:r>
          </w:p>
          <w:p w:rsidR="0075661E" w:rsidRDefault="0075661E" w:rsidP="0075661E">
            <w:pPr>
              <w:pStyle w:val="Indent1abc0"/>
            </w:pPr>
            <w:r>
              <w:t xml:space="preserve">A fee-simple estate vested in anyone other than a customary marine title group will be subject to restrictions on disposal by transfer. </w:t>
            </w:r>
          </w:p>
          <w:p w:rsidR="0075661E" w:rsidRDefault="0075661E" w:rsidP="0075661E">
            <w:pPr>
              <w:pStyle w:val="Indent1abc0"/>
            </w:pPr>
            <w:r>
              <w:t>A fee-simple estate vested in a customary marine title group, and a leasehold interest or other lesser interest vested in anyone, is not subject to restrictions on disposal by transfer.</w:t>
            </w:r>
          </w:p>
          <w:p w:rsidR="0075661E" w:rsidRDefault="0075661E" w:rsidP="0075661E">
            <w:pPr>
              <w:pStyle w:val="Indent1abc0"/>
            </w:pPr>
            <w:r>
              <w:t>A lease or other lesser interest in reclaimed land may be renewed or changed to a fee simple estate.</w:t>
            </w:r>
          </w:p>
          <w:p w:rsidR="0075661E" w:rsidRDefault="0075661E" w:rsidP="0075661E">
            <w:pPr>
              <w:pStyle w:val="Indent1abc0"/>
            </w:pPr>
            <w:r>
              <w:t>This guidance does not cover:</w:t>
            </w:r>
          </w:p>
          <w:p w:rsidR="0075661E" w:rsidRDefault="0075661E" w:rsidP="0075661E">
            <w:pPr>
              <w:pStyle w:val="indent2iiiiii"/>
            </w:pPr>
            <w:r>
              <w:t>vesting of reclaimed land by unlawful reclamations (s 30(4) or declared to be Crown land subject to the Land Act 1948 (s 32),</w:t>
            </w:r>
          </w:p>
          <w:p w:rsidR="0075661E" w:rsidRDefault="0075661E" w:rsidP="0075661E">
            <w:pPr>
              <w:pStyle w:val="indent2iiiiii"/>
            </w:pPr>
            <w:r>
              <w:t>vesting of reclaimed land by the Minister under the RMA from applications made and determined by that Minister before the Act came into force. The provisions and processes for those vestings were virtually identical, except that the Minister could only vest leasehold or other interests and not fee simple estates while the Foreshore and Seabed Act 2004 was in force,</w:t>
            </w:r>
          </w:p>
          <w:p w:rsidR="0075661E" w:rsidRDefault="0075661E" w:rsidP="0075661E">
            <w:pPr>
              <w:pStyle w:val="indent2iiiiii"/>
            </w:pPr>
            <w:r>
              <w:t>vesting of the land reclaimed from riverbed or lakebed under s</w:t>
            </w:r>
            <w:r w:rsidR="005B6249">
              <w:t> </w:t>
            </w:r>
            <w:r>
              <w:t>355(1) of the RMA. The requirements are essentially the same except that:</w:t>
            </w:r>
          </w:p>
          <w:p w:rsidR="0075661E" w:rsidRDefault="0075661E" w:rsidP="0075661E">
            <w:pPr>
              <w:pStyle w:val="Indent3ABC"/>
            </w:pPr>
            <w:r>
              <w:t>the reclaimed land will not be subject to subpart 3 Part 2 of the Act; therefore not subject to the restriction on disposal, and</w:t>
            </w:r>
          </w:p>
          <w:p w:rsidR="0075661E" w:rsidRDefault="0075661E" w:rsidP="0075661E">
            <w:pPr>
              <w:pStyle w:val="Indent3ABC"/>
            </w:pPr>
            <w:r>
              <w:t>the consent authority for the purposes of ss 245 and 246 of the RMA will be the relevant territorial authority, that is, a city or district council, not a regional council; or</w:t>
            </w:r>
          </w:p>
          <w:p w:rsidR="0075661E" w:rsidRDefault="0075661E" w:rsidP="0075661E">
            <w:pPr>
              <w:pStyle w:val="BlockText"/>
            </w:pPr>
            <w:r>
              <w:t xml:space="preserve">applying for or granting an interest in reclaimed land. Those processes are covered by </w:t>
            </w:r>
            <w:r w:rsidRPr="00AE42EB">
              <w:rPr>
                <w:i/>
              </w:rPr>
              <w:t>LINZS15004 – Interim standard for dealing with coastal reclaimed land</w:t>
            </w:r>
            <w:r>
              <w:t>.</w:t>
            </w:r>
          </w:p>
        </w:tc>
      </w:tr>
    </w:tbl>
    <w:p w:rsidR="0075661E" w:rsidRDefault="0075661E" w:rsidP="00CF5D72">
      <w:pPr>
        <w:pStyle w:val="continuedonnextpage"/>
      </w:pPr>
      <w:r>
        <w:t>continued on next page</w:t>
      </w:r>
    </w:p>
    <w:p w:rsidR="0075661E" w:rsidRPr="00C82F0F" w:rsidRDefault="0075661E" w:rsidP="00CF5D72">
      <w:pPr>
        <w:pStyle w:val="Maptitlecontinued2"/>
        <w:rPr>
          <w:rStyle w:val="Maptitlecontinued2Char"/>
        </w:rPr>
      </w:pPr>
      <w:r>
        <w:rPr>
          <w:rStyle w:val="MaptitlecontinuedChar"/>
        </w:rPr>
        <w:br w:type="page"/>
      </w:r>
      <w:r w:rsidR="005B6249">
        <w:rPr>
          <w:rStyle w:val="MaptitlecontinuedChar"/>
        </w:rPr>
        <w:lastRenderedPageBreak/>
        <w:t>Reclamations</w:t>
      </w:r>
      <w:r w:rsidRPr="00C82F0F">
        <w:rPr>
          <w:rStyle w:val="MaptitlecontinuedChar"/>
        </w:rPr>
        <w:t>,</w:t>
      </w:r>
      <w:r w:rsidRPr="00C82F0F">
        <w:rPr>
          <w:rStyle w:val="Maptitlecontinued2Char"/>
        </w:rPr>
        <w:t xml:space="preserve"> continued</w:t>
      </w:r>
    </w:p>
    <w:p w:rsidR="0075661E" w:rsidRDefault="0075661E" w:rsidP="00CF5D72">
      <w:pPr>
        <w:pStyle w:val="blockline"/>
      </w:pPr>
    </w:p>
    <w:tbl>
      <w:tblPr>
        <w:tblW w:w="0" w:type="auto"/>
        <w:tblLayout w:type="fixed"/>
        <w:tblLook w:val="04A0" w:firstRow="1" w:lastRow="0" w:firstColumn="1" w:lastColumn="0" w:noHBand="0" w:noVBand="1"/>
      </w:tblPr>
      <w:tblGrid>
        <w:gridCol w:w="1951"/>
        <w:gridCol w:w="7938"/>
      </w:tblGrid>
      <w:tr w:rsidR="00AE42EB" w:rsidTr="00AE42EB">
        <w:tc>
          <w:tcPr>
            <w:tcW w:w="1951" w:type="dxa"/>
          </w:tcPr>
          <w:p w:rsidR="00AE42EB" w:rsidRDefault="00AE42EB" w:rsidP="00AE42EB">
            <w:pPr>
              <w:pStyle w:val="Heading2"/>
            </w:pPr>
          </w:p>
        </w:tc>
        <w:tc>
          <w:tcPr>
            <w:tcW w:w="7938" w:type="dxa"/>
          </w:tcPr>
          <w:p w:rsidR="00AE42EB" w:rsidRDefault="00AE42EB">
            <w:r>
              <w:t>This section contains the following topics:</w:t>
            </w:r>
          </w:p>
          <w:tbl>
            <w:tblPr>
              <w:tblStyle w:val="TableGrid"/>
              <w:tblW w:w="0" w:type="auto"/>
              <w:tblLayout w:type="fixed"/>
              <w:tblLook w:val="04A0" w:firstRow="1" w:lastRow="0" w:firstColumn="1" w:lastColumn="0" w:noHBand="0" w:noVBand="1"/>
            </w:tblPr>
            <w:tblGrid>
              <w:gridCol w:w="6266"/>
              <w:gridCol w:w="1421"/>
            </w:tblGrid>
            <w:tr w:rsidR="00AE42EB" w:rsidTr="00AE42EB">
              <w:tc>
                <w:tcPr>
                  <w:tcW w:w="6266" w:type="dxa"/>
                </w:tcPr>
                <w:p w:rsidR="00AE42EB" w:rsidRDefault="00AE42EB" w:rsidP="00AE42EB">
                  <w:pPr>
                    <w:pStyle w:val="Tableheading"/>
                  </w:pPr>
                  <w:r>
                    <w:t>Topics</w:t>
                  </w:r>
                </w:p>
              </w:tc>
              <w:tc>
                <w:tcPr>
                  <w:tcW w:w="1421" w:type="dxa"/>
                </w:tcPr>
                <w:p w:rsidR="00AE42EB" w:rsidRDefault="00AE42EB" w:rsidP="00AE42EB">
                  <w:pPr>
                    <w:pStyle w:val="Tableheading"/>
                  </w:pPr>
                  <w:r>
                    <w:t>See page</w:t>
                  </w:r>
                </w:p>
              </w:tc>
            </w:tr>
            <w:tr w:rsidR="00AE42EB" w:rsidTr="00AE42EB">
              <w:tc>
                <w:tcPr>
                  <w:tcW w:w="6266" w:type="dxa"/>
                </w:tcPr>
                <w:p w:rsidR="00664551" w:rsidRDefault="0075661E">
                  <w:pPr>
                    <w:rPr>
                      <w:rFonts w:eastAsiaTheme="majorEastAsia" w:cstheme="majorBidi"/>
                      <w:b/>
                      <w:bCs/>
                      <w:color w:val="00AA9C"/>
                      <w:sz w:val="30"/>
                      <w:szCs w:val="28"/>
                    </w:rPr>
                  </w:pPr>
                  <w:r>
                    <w:fldChar w:fldCharType="begin"/>
                  </w:r>
                  <w:r>
                    <w:instrText xml:space="preserve"> REF _Ref363716659 \h </w:instrText>
                  </w:r>
                  <w:r>
                    <w:fldChar w:fldCharType="separate"/>
                  </w:r>
                  <w:r w:rsidR="00664551">
                    <w:br w:type="page"/>
                  </w:r>
                </w:p>
                <w:p w:rsidR="00AE42EB" w:rsidRDefault="00664551" w:rsidP="005B6249">
                  <w:r>
                    <w:t>Reclamation plans</w:t>
                  </w:r>
                  <w:r w:rsidR="0075661E">
                    <w:fldChar w:fldCharType="end"/>
                  </w:r>
                </w:p>
              </w:tc>
              <w:tc>
                <w:tcPr>
                  <w:tcW w:w="1421" w:type="dxa"/>
                </w:tcPr>
                <w:p w:rsidR="00AE42EB" w:rsidRDefault="0075661E" w:rsidP="00AE42EB">
                  <w:pPr>
                    <w:pStyle w:val="Tabletext"/>
                  </w:pPr>
                  <w:r>
                    <w:fldChar w:fldCharType="begin"/>
                  </w:r>
                  <w:r>
                    <w:instrText xml:space="preserve"> PAGEREF _Ref363716659 \h </w:instrText>
                  </w:r>
                  <w:r>
                    <w:fldChar w:fldCharType="separate"/>
                  </w:r>
                  <w:r w:rsidR="00664551">
                    <w:rPr>
                      <w:noProof/>
                    </w:rPr>
                    <w:t>3</w:t>
                  </w:r>
                  <w:r>
                    <w:fldChar w:fldCharType="end"/>
                  </w:r>
                </w:p>
              </w:tc>
            </w:tr>
            <w:tr w:rsidR="0075661E" w:rsidTr="00AE42EB">
              <w:tc>
                <w:tcPr>
                  <w:tcW w:w="6266" w:type="dxa"/>
                </w:tcPr>
                <w:p w:rsidR="0075661E" w:rsidRDefault="0075661E" w:rsidP="0075661E">
                  <w:pPr>
                    <w:pStyle w:val="Tabletext"/>
                  </w:pPr>
                  <w:r>
                    <w:fldChar w:fldCharType="begin"/>
                  </w:r>
                  <w:r>
                    <w:instrText xml:space="preserve"> REF _Ref362421938 \h </w:instrText>
                  </w:r>
                  <w:r>
                    <w:fldChar w:fldCharType="separate"/>
                  </w:r>
                  <w:r w:rsidR="00664551">
                    <w:t>Gazette notice</w:t>
                  </w:r>
                  <w:r>
                    <w:fldChar w:fldCharType="end"/>
                  </w:r>
                </w:p>
              </w:tc>
              <w:tc>
                <w:tcPr>
                  <w:tcW w:w="1421" w:type="dxa"/>
                </w:tcPr>
                <w:p w:rsidR="0075661E" w:rsidRDefault="0075661E" w:rsidP="00AE42EB">
                  <w:pPr>
                    <w:pStyle w:val="Tabletext"/>
                  </w:pPr>
                  <w:r>
                    <w:fldChar w:fldCharType="begin"/>
                  </w:r>
                  <w:r>
                    <w:instrText xml:space="preserve"> PAGEREF _Ref362421938 \h </w:instrText>
                  </w:r>
                  <w:r>
                    <w:fldChar w:fldCharType="separate"/>
                  </w:r>
                  <w:r w:rsidR="00664551">
                    <w:rPr>
                      <w:noProof/>
                    </w:rPr>
                    <w:t>3</w:t>
                  </w:r>
                  <w:r>
                    <w:fldChar w:fldCharType="end"/>
                  </w:r>
                </w:p>
              </w:tc>
            </w:tr>
            <w:tr w:rsidR="0075661E" w:rsidTr="00AE42EB">
              <w:tc>
                <w:tcPr>
                  <w:tcW w:w="6266" w:type="dxa"/>
                </w:tcPr>
                <w:p w:rsidR="0075661E" w:rsidRDefault="0075661E" w:rsidP="0075661E">
                  <w:pPr>
                    <w:pStyle w:val="Tabletext"/>
                  </w:pPr>
                  <w:r>
                    <w:fldChar w:fldCharType="begin"/>
                  </w:r>
                  <w:r>
                    <w:instrText xml:space="preserve"> REF _Ref363716768 \h </w:instrText>
                  </w:r>
                  <w:r>
                    <w:fldChar w:fldCharType="separate"/>
                  </w:r>
                  <w:r w:rsidR="00664551">
                    <w:t>Fee-simple CFR</w:t>
                  </w:r>
                  <w:r>
                    <w:fldChar w:fldCharType="end"/>
                  </w:r>
                </w:p>
              </w:tc>
              <w:tc>
                <w:tcPr>
                  <w:tcW w:w="1421" w:type="dxa"/>
                </w:tcPr>
                <w:p w:rsidR="0075661E" w:rsidRDefault="0075661E" w:rsidP="00AE42EB">
                  <w:pPr>
                    <w:pStyle w:val="Tabletext"/>
                  </w:pPr>
                  <w:r>
                    <w:fldChar w:fldCharType="begin"/>
                  </w:r>
                  <w:r>
                    <w:instrText xml:space="preserve"> PAGEREF _Ref363716772 \h </w:instrText>
                  </w:r>
                  <w:r>
                    <w:fldChar w:fldCharType="separate"/>
                  </w:r>
                  <w:r w:rsidR="00664551">
                    <w:rPr>
                      <w:noProof/>
                    </w:rPr>
                    <w:t>3</w:t>
                  </w:r>
                  <w:r>
                    <w:fldChar w:fldCharType="end"/>
                  </w:r>
                </w:p>
              </w:tc>
            </w:tr>
            <w:tr w:rsidR="0075661E" w:rsidTr="00AE42EB">
              <w:tc>
                <w:tcPr>
                  <w:tcW w:w="6266" w:type="dxa"/>
                </w:tcPr>
                <w:p w:rsidR="0075661E" w:rsidRDefault="0075661E" w:rsidP="0075661E">
                  <w:pPr>
                    <w:pStyle w:val="Tabletext"/>
                  </w:pPr>
                  <w:r>
                    <w:fldChar w:fldCharType="begin"/>
                  </w:r>
                  <w:r>
                    <w:instrText xml:space="preserve"> REF _Ref363716780 \h </w:instrText>
                  </w:r>
                  <w:r>
                    <w:fldChar w:fldCharType="separate"/>
                  </w:r>
                  <w:r w:rsidR="00664551">
                    <w:t>Leasehold or lesser interest CIR</w:t>
                  </w:r>
                  <w:r>
                    <w:fldChar w:fldCharType="end"/>
                  </w:r>
                </w:p>
              </w:tc>
              <w:tc>
                <w:tcPr>
                  <w:tcW w:w="1421" w:type="dxa"/>
                </w:tcPr>
                <w:p w:rsidR="0075661E" w:rsidRDefault="0075661E" w:rsidP="00AE42EB">
                  <w:pPr>
                    <w:pStyle w:val="Tabletext"/>
                  </w:pPr>
                  <w:r>
                    <w:fldChar w:fldCharType="begin"/>
                  </w:r>
                  <w:r>
                    <w:instrText xml:space="preserve"> PAGEREF _Ref363716783 \h </w:instrText>
                  </w:r>
                  <w:r>
                    <w:fldChar w:fldCharType="separate"/>
                  </w:r>
                  <w:r w:rsidR="00664551">
                    <w:rPr>
                      <w:noProof/>
                    </w:rPr>
                    <w:t>3</w:t>
                  </w:r>
                  <w:r>
                    <w:fldChar w:fldCharType="end"/>
                  </w:r>
                </w:p>
              </w:tc>
            </w:tr>
          </w:tbl>
          <w:p w:rsidR="00AE42EB" w:rsidRDefault="00AE42EB" w:rsidP="00AE42EB">
            <w:pPr>
              <w:pStyle w:val="BlockText"/>
            </w:pPr>
          </w:p>
        </w:tc>
      </w:tr>
    </w:tbl>
    <w:p w:rsidR="00AE42EB" w:rsidRDefault="00AE42EB" w:rsidP="00AE42EB">
      <w:pPr>
        <w:pStyle w:val="blockline"/>
      </w:pPr>
    </w:p>
    <w:p w:rsidR="0075661E" w:rsidRDefault="0075661E">
      <w:pPr>
        <w:rPr>
          <w:rFonts w:eastAsiaTheme="majorEastAsia" w:cstheme="majorBidi"/>
          <w:b/>
          <w:bCs/>
          <w:color w:val="00AA9C"/>
          <w:sz w:val="30"/>
          <w:szCs w:val="28"/>
        </w:rPr>
      </w:pPr>
      <w:bookmarkStart w:id="44" w:name="_Ref363716659"/>
      <w:r>
        <w:br w:type="page"/>
      </w:r>
    </w:p>
    <w:p w:rsidR="000D2592" w:rsidRDefault="00E53B52" w:rsidP="00E53B52">
      <w:pPr>
        <w:pStyle w:val="Heading1"/>
        <w:ind w:hanging="720"/>
      </w:pPr>
      <w:bookmarkStart w:id="45" w:name="_Toc364169038"/>
      <w:r>
        <w:lastRenderedPageBreak/>
        <w:t>Reclamation plans</w:t>
      </w:r>
      <w:bookmarkEnd w:id="44"/>
      <w:bookmarkEnd w:id="45"/>
    </w:p>
    <w:p w:rsidR="000D2592" w:rsidRDefault="000D2592" w:rsidP="00D23A22">
      <w:pPr>
        <w:pStyle w:val="blockline"/>
        <w:pBdr>
          <w:top w:val="single" w:sz="2" w:space="0" w:color="auto"/>
        </w:pBdr>
      </w:pPr>
    </w:p>
    <w:tbl>
      <w:tblPr>
        <w:tblW w:w="0" w:type="auto"/>
        <w:tblLayout w:type="fixed"/>
        <w:tblLook w:val="04A0" w:firstRow="1" w:lastRow="0" w:firstColumn="1" w:lastColumn="0" w:noHBand="0" w:noVBand="1"/>
      </w:tblPr>
      <w:tblGrid>
        <w:gridCol w:w="1951"/>
        <w:gridCol w:w="7938"/>
      </w:tblGrid>
      <w:tr w:rsidR="000D2592" w:rsidTr="00BB521C">
        <w:tc>
          <w:tcPr>
            <w:tcW w:w="1951" w:type="dxa"/>
          </w:tcPr>
          <w:p w:rsidR="000D2592" w:rsidRDefault="00E53B52" w:rsidP="00BB521C">
            <w:pPr>
              <w:pStyle w:val="Heading2"/>
            </w:pPr>
            <w:bookmarkStart w:id="46" w:name="_Toc364169039"/>
            <w:r>
              <w:t>Introduction</w:t>
            </w:r>
            <w:bookmarkEnd w:id="46"/>
          </w:p>
        </w:tc>
        <w:tc>
          <w:tcPr>
            <w:tcW w:w="7938" w:type="dxa"/>
          </w:tcPr>
          <w:p w:rsidR="009C6B99" w:rsidRDefault="009C6B99" w:rsidP="00475598">
            <w:pPr>
              <w:pStyle w:val="Indent1abc0"/>
              <w:numPr>
                <w:ilvl w:val="0"/>
                <w:numId w:val="42"/>
              </w:numPr>
            </w:pPr>
            <w:r>
              <w:t>Reclamation must be shown on a survey plan prepared in accordance with the Rules for deposit under the LTA (ss 245 and 246 of the RMA).</w:t>
            </w:r>
          </w:p>
          <w:p w:rsidR="00AA5A3F" w:rsidRDefault="009C6B99" w:rsidP="009C6B99">
            <w:pPr>
              <w:pStyle w:val="Indent1abc0"/>
            </w:pPr>
            <w:r>
              <w:t>The RMA provisions for consent, approval and plans of reclamations, though similar in some respects, are separate and distinct from RMA provisions for subdivisions.</w:t>
            </w:r>
          </w:p>
        </w:tc>
      </w:tr>
    </w:tbl>
    <w:p w:rsidR="000D2592" w:rsidRDefault="000D2592" w:rsidP="00BB521C">
      <w:pPr>
        <w:pStyle w:val="blockline"/>
      </w:pPr>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Default="009C6B99" w:rsidP="00BB521C">
            <w:pPr>
              <w:pStyle w:val="Heading2"/>
            </w:pPr>
            <w:bookmarkStart w:id="47" w:name="_Toc364169040"/>
            <w:r>
              <w:t>Regional council approval</w:t>
            </w:r>
            <w:bookmarkEnd w:id="47"/>
          </w:p>
        </w:tc>
        <w:tc>
          <w:tcPr>
            <w:tcW w:w="7938" w:type="dxa"/>
          </w:tcPr>
          <w:p w:rsidR="009C6B99" w:rsidRDefault="009C6B99" w:rsidP="009C6B99">
            <w:pPr>
              <w:pStyle w:val="BlockText"/>
            </w:pPr>
            <w:r>
              <w:t xml:space="preserve">The relevant regional council as the consenting authority </w:t>
            </w:r>
            <w:r w:rsidR="00382F7A">
              <w:t xml:space="preserve">may </w:t>
            </w:r>
            <w:r>
              <w:t xml:space="preserve">approve </w:t>
            </w:r>
            <w:r w:rsidR="00382F7A">
              <w:t xml:space="preserve">a survey plan of </w:t>
            </w:r>
            <w:r>
              <w:t>reclamation by:</w:t>
            </w:r>
          </w:p>
          <w:p w:rsidR="009C6B99" w:rsidRDefault="009C6B99" w:rsidP="00475598">
            <w:pPr>
              <w:pStyle w:val="Indent1abc0"/>
              <w:numPr>
                <w:ilvl w:val="0"/>
                <w:numId w:val="43"/>
              </w:numPr>
            </w:pPr>
            <w:r>
              <w:t>affixing its common seal to the survey plan, or a copy of it, and</w:t>
            </w:r>
          </w:p>
          <w:p w:rsidR="009C6B99" w:rsidRDefault="009C6B99" w:rsidP="009C6B99">
            <w:pPr>
              <w:pStyle w:val="Indent1abc0"/>
            </w:pPr>
            <w:r>
              <w:t>having its chief executive sign and date a certificate under s 245(5)(b) of the RMA stating that:</w:t>
            </w:r>
          </w:p>
          <w:p w:rsidR="009C6B99" w:rsidRDefault="009C6B99" w:rsidP="009C6B99">
            <w:pPr>
              <w:pStyle w:val="indent2iiiiii"/>
            </w:pPr>
            <w:r>
              <w:t>the reclamation conforms with the resource consent and the relevant provisions of any regional plan, and</w:t>
            </w:r>
          </w:p>
          <w:p w:rsidR="00AA5A3F" w:rsidRDefault="009C6B99" w:rsidP="009C6B99">
            <w:pPr>
              <w:pStyle w:val="indent2iiiiii"/>
            </w:pPr>
            <w:r>
              <w:t>in respect of any condition of the resource consent that has not been complied with, a bond has been given under s 108(2)(b) of the RMA or a covenant has been entered into under s 108(2)(d) of the RMA.</w:t>
            </w:r>
          </w:p>
          <w:p w:rsidR="00240334" w:rsidRPr="00DF2D22" w:rsidRDefault="00240334" w:rsidP="00DF2D22">
            <w:pPr>
              <w:pStyle w:val="Indent1abc0"/>
              <w:numPr>
                <w:ilvl w:val="0"/>
                <w:numId w:val="0"/>
              </w:numPr>
              <w:rPr>
                <w:b/>
              </w:rPr>
            </w:pPr>
            <w:r w:rsidRPr="00DF2D22">
              <w:rPr>
                <w:b/>
              </w:rPr>
              <w:t>Notes:</w:t>
            </w:r>
          </w:p>
          <w:p w:rsidR="00382F7A" w:rsidRDefault="008059FA" w:rsidP="00DF2D22">
            <w:pPr>
              <w:pStyle w:val="Indent1abc0"/>
              <w:numPr>
                <w:ilvl w:val="0"/>
                <w:numId w:val="66"/>
              </w:numPr>
            </w:pPr>
            <w:r>
              <w:t>Examples of suitable formats for s 245(5)(b) certificates are suggested below.  However, any certificate that conforms to the requirements at (i) and (ii) above is acceptable.</w:t>
            </w:r>
          </w:p>
          <w:p w:rsidR="00240334" w:rsidRDefault="00240334" w:rsidP="00DF2D22">
            <w:pPr>
              <w:pStyle w:val="Indent1abc0"/>
              <w:numPr>
                <w:ilvl w:val="0"/>
                <w:numId w:val="66"/>
              </w:numPr>
            </w:pPr>
            <w:r>
              <w:t>Auckland Council carrying out the functions of a regional council may approve a survey plan of a reclamation by its chief executive officer signing the survey plan (or a copy of it).</w:t>
            </w:r>
          </w:p>
        </w:tc>
      </w:tr>
    </w:tbl>
    <w:p w:rsidR="00AA5A3F"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Default="009C6B99" w:rsidP="00BB521C">
            <w:pPr>
              <w:pStyle w:val="Heading2"/>
            </w:pPr>
            <w:bookmarkStart w:id="48" w:name="_Toc364169041"/>
            <w:r>
              <w:t>Requirements for deposit</w:t>
            </w:r>
            <w:bookmarkEnd w:id="48"/>
          </w:p>
        </w:tc>
        <w:tc>
          <w:tcPr>
            <w:tcW w:w="7938" w:type="dxa"/>
          </w:tcPr>
          <w:p w:rsidR="009C6B99" w:rsidRDefault="009C6B99" w:rsidP="00475598">
            <w:pPr>
              <w:pStyle w:val="Indent1abc0"/>
              <w:numPr>
                <w:ilvl w:val="0"/>
                <w:numId w:val="44"/>
              </w:numPr>
            </w:pPr>
            <w:r>
              <w:t>A survey plan of a reclamation cannot be deposited under the LTA unless:</w:t>
            </w:r>
          </w:p>
          <w:p w:rsidR="009C6B99" w:rsidRDefault="009C6B99" w:rsidP="009C6B99">
            <w:pPr>
              <w:pStyle w:val="indent2iiiiii"/>
            </w:pPr>
            <w:r>
              <w:t>within the preceding three years the relevant consent authority has approved the plan of survey under s 245 of the RMA (s 246(2)(a) of the RMA), and</w:t>
            </w:r>
          </w:p>
          <w:p w:rsidR="009C6B99" w:rsidRDefault="009C6B99" w:rsidP="009C6B99">
            <w:pPr>
              <w:pStyle w:val="indent2iiiiii"/>
            </w:pPr>
            <w:r>
              <w:t>a copy of the certificate issued under s 245(5)(b) of the RMA is lodged with the RGL (s 246(2)(b) of the RMA).</w:t>
            </w:r>
          </w:p>
          <w:p w:rsidR="00AA5A3F" w:rsidRDefault="009C6B99" w:rsidP="009C6B99">
            <w:pPr>
              <w:pStyle w:val="Indent1abc0"/>
            </w:pPr>
            <w:r>
              <w:t>Suggested formats for certificates under s 245(5)(b) of the RMA are set out below.</w:t>
            </w:r>
          </w:p>
        </w:tc>
      </w:tr>
    </w:tbl>
    <w:p w:rsidR="009C6B99" w:rsidRDefault="009C6B99" w:rsidP="00F77471">
      <w:pPr>
        <w:pStyle w:val="continuedonnextpage"/>
      </w:pPr>
      <w:r>
        <w:t>continued on next page</w:t>
      </w:r>
    </w:p>
    <w:p w:rsidR="009C6B99" w:rsidRDefault="009C6B99" w:rsidP="00F77471">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Reclamation plans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9C6B99" w:rsidRPr="00C82F0F" w:rsidRDefault="009C6B99" w:rsidP="009C6B99">
      <w:pPr>
        <w:pStyle w:val="blockline"/>
        <w:rPr>
          <w:rStyle w:val="Maptitlecontinued2Char"/>
        </w:rPr>
      </w:pPr>
    </w:p>
    <w:tbl>
      <w:tblPr>
        <w:tblW w:w="0" w:type="auto"/>
        <w:tblLayout w:type="fixed"/>
        <w:tblLook w:val="04A0" w:firstRow="1" w:lastRow="0" w:firstColumn="1" w:lastColumn="0" w:noHBand="0" w:noVBand="1"/>
      </w:tblPr>
      <w:tblGrid>
        <w:gridCol w:w="1951"/>
        <w:gridCol w:w="7938"/>
      </w:tblGrid>
      <w:tr w:rsidR="009C6B99" w:rsidTr="00F77471">
        <w:tc>
          <w:tcPr>
            <w:tcW w:w="1951" w:type="dxa"/>
          </w:tcPr>
          <w:p w:rsidR="009C6B99" w:rsidRDefault="00C13664" w:rsidP="009C6B99">
            <w:pPr>
              <w:pStyle w:val="Heading2"/>
            </w:pPr>
            <w:bookmarkStart w:id="49" w:name="_Toc364169042"/>
            <w:r>
              <w:t>Example</w:t>
            </w:r>
            <w:r w:rsidR="009C6B99">
              <w:t xml:space="preserve"> certificate under s 245(5)(b) of the RMA – no conditions</w:t>
            </w:r>
            <w:bookmarkEnd w:id="49"/>
          </w:p>
        </w:tc>
        <w:tc>
          <w:tcPr>
            <w:tcW w:w="7938" w:type="dxa"/>
          </w:tcPr>
          <w:p w:rsidR="009C6B99" w:rsidRDefault="009C6B99" w:rsidP="009C6B99">
            <w:pPr>
              <w:pStyle w:val="Memorial1cm"/>
            </w:pPr>
            <w:r>
              <w:t>Under section 245(5)(b) of the Resource Management Act 1991, I certify that the reclamation conforms with the resource consent and the relevant provisions of the Regional Plan (no conditions imposed). [dd month yyyy]</w:t>
            </w:r>
          </w:p>
          <w:p w:rsidR="009C6B99" w:rsidRDefault="009C6B99" w:rsidP="009C6B99">
            <w:pPr>
              <w:pStyle w:val="Memorial1cm"/>
            </w:pPr>
            <w:r>
              <w:t>[Signature]</w:t>
            </w:r>
          </w:p>
          <w:p w:rsidR="009C6B99" w:rsidRDefault="009C6B99" w:rsidP="009C6B99">
            <w:pPr>
              <w:pStyle w:val="Memorial1cm"/>
            </w:pPr>
            <w:r>
              <w:t>Chief Executive/Authorised Officer of the [name of regional council]</w:t>
            </w:r>
          </w:p>
        </w:tc>
      </w:tr>
    </w:tbl>
    <w:p w:rsidR="009C6B99" w:rsidRDefault="009C6B99" w:rsidP="00F77471">
      <w:pPr>
        <w:pStyle w:val="blockline"/>
      </w:pPr>
    </w:p>
    <w:tbl>
      <w:tblPr>
        <w:tblW w:w="0" w:type="auto"/>
        <w:tblLayout w:type="fixed"/>
        <w:tblLook w:val="04A0" w:firstRow="1" w:lastRow="0" w:firstColumn="1" w:lastColumn="0" w:noHBand="0" w:noVBand="1"/>
      </w:tblPr>
      <w:tblGrid>
        <w:gridCol w:w="1951"/>
        <w:gridCol w:w="7938"/>
      </w:tblGrid>
      <w:tr w:rsidR="009C6B99" w:rsidTr="00F77471">
        <w:tc>
          <w:tcPr>
            <w:tcW w:w="1951" w:type="dxa"/>
          </w:tcPr>
          <w:p w:rsidR="009C6B99" w:rsidRDefault="00C13664" w:rsidP="00F77471">
            <w:pPr>
              <w:pStyle w:val="Heading2"/>
            </w:pPr>
            <w:bookmarkStart w:id="50" w:name="_Toc364169043"/>
            <w:r>
              <w:t>Example</w:t>
            </w:r>
            <w:r w:rsidR="009C6B99">
              <w:t xml:space="preserve"> certificate under s 245(5)(b) of the RMA – all conditions complied with</w:t>
            </w:r>
            <w:bookmarkEnd w:id="50"/>
          </w:p>
        </w:tc>
        <w:tc>
          <w:tcPr>
            <w:tcW w:w="7938" w:type="dxa"/>
          </w:tcPr>
          <w:p w:rsidR="009C6B99" w:rsidRDefault="009C6B99" w:rsidP="009C6B99">
            <w:pPr>
              <w:pStyle w:val="Memorial1cm"/>
            </w:pPr>
            <w:r>
              <w:t>Under section 245(5)(b) of the Resource Management Act 1991, I certify that the reclamation conforms with the resource consent and the relevant provisions of the Regional Plan, and all the conditions of the resource consent have been complied with. [dd month yyyy].</w:t>
            </w:r>
          </w:p>
          <w:p w:rsidR="009C6B99" w:rsidRDefault="009C6B99" w:rsidP="009C6B99">
            <w:pPr>
              <w:pStyle w:val="Memorial1cm"/>
            </w:pPr>
            <w:r>
              <w:t>[Signature]</w:t>
            </w:r>
          </w:p>
          <w:p w:rsidR="009C6B99" w:rsidRDefault="009C6B99" w:rsidP="009C6B99">
            <w:pPr>
              <w:pStyle w:val="Memorial1cm"/>
            </w:pPr>
            <w:r>
              <w:t>Chief Executive/Authorised Officer of the [name of regional council]</w:t>
            </w:r>
          </w:p>
        </w:tc>
      </w:tr>
    </w:tbl>
    <w:p w:rsidR="009C6B99" w:rsidRDefault="009C6B99" w:rsidP="00F77471">
      <w:pPr>
        <w:pStyle w:val="blockline"/>
      </w:pPr>
    </w:p>
    <w:tbl>
      <w:tblPr>
        <w:tblW w:w="0" w:type="auto"/>
        <w:tblLayout w:type="fixed"/>
        <w:tblLook w:val="04A0" w:firstRow="1" w:lastRow="0" w:firstColumn="1" w:lastColumn="0" w:noHBand="0" w:noVBand="1"/>
      </w:tblPr>
      <w:tblGrid>
        <w:gridCol w:w="1951"/>
        <w:gridCol w:w="7938"/>
      </w:tblGrid>
      <w:tr w:rsidR="009C6B99" w:rsidTr="00F77471">
        <w:tc>
          <w:tcPr>
            <w:tcW w:w="1951" w:type="dxa"/>
          </w:tcPr>
          <w:p w:rsidR="009C6B99" w:rsidRDefault="00C13664" w:rsidP="009C6B99">
            <w:pPr>
              <w:pStyle w:val="Heading2"/>
            </w:pPr>
            <w:bookmarkStart w:id="51" w:name="_Toc364169044"/>
            <w:r>
              <w:t>Example</w:t>
            </w:r>
            <w:r w:rsidR="009C6B99">
              <w:t xml:space="preserve"> certificate under s 245(5)(b) of the RMA – some or no conditions complied with</w:t>
            </w:r>
            <w:bookmarkEnd w:id="51"/>
          </w:p>
        </w:tc>
        <w:tc>
          <w:tcPr>
            <w:tcW w:w="7938" w:type="dxa"/>
          </w:tcPr>
          <w:p w:rsidR="009C6B99" w:rsidRDefault="009C6B99" w:rsidP="009C6B99">
            <w:pPr>
              <w:pStyle w:val="Memorial1cm"/>
            </w:pPr>
            <w:r>
              <w:t>Under section 245(5)(b) of the Resource Management Act 1991, I certify that the reclamation conforms with the resource consent and the relevant provisions of the Regional Plan. Some/none of the conditions of the resource consent have been complied with and a bond has been given under section 108(2)(b) of the Resource Management Act 1991 and/or a covenant has been entered into under section 108(2)(d) of the Resource Management Act 1991 in respect of those conditions that have not been complied with. [dd month yyyy].</w:t>
            </w:r>
          </w:p>
          <w:p w:rsidR="009C6B99" w:rsidRDefault="009C6B99" w:rsidP="009C6B99">
            <w:pPr>
              <w:pStyle w:val="Memorial1cm"/>
            </w:pPr>
            <w:r>
              <w:t>[Signature]</w:t>
            </w:r>
          </w:p>
          <w:p w:rsidR="009C6B99" w:rsidRDefault="009C6B99" w:rsidP="009C6B99">
            <w:pPr>
              <w:pStyle w:val="Memorial1cm"/>
            </w:pPr>
            <w:r>
              <w:t>Chief Executive/Authorised Officer of the [name of regional council]</w:t>
            </w:r>
          </w:p>
        </w:tc>
      </w:tr>
    </w:tbl>
    <w:p w:rsidR="009C6B99" w:rsidRDefault="009C6B99" w:rsidP="00F77471">
      <w:pPr>
        <w:pStyle w:val="continuedonnextpage"/>
      </w:pPr>
      <w:r>
        <w:t>continued on next page</w:t>
      </w:r>
    </w:p>
    <w:p w:rsidR="009C6B99" w:rsidRPr="00C82F0F" w:rsidRDefault="009C6B99" w:rsidP="00F77471">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Reclamation plans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9C6B99" w:rsidRDefault="009C6B99" w:rsidP="00F77471">
      <w:pPr>
        <w:pStyle w:val="blockline"/>
      </w:pPr>
    </w:p>
    <w:tbl>
      <w:tblPr>
        <w:tblW w:w="9889" w:type="dxa"/>
        <w:tblLayout w:type="fixed"/>
        <w:tblLook w:val="04A0" w:firstRow="1" w:lastRow="0" w:firstColumn="1" w:lastColumn="0" w:noHBand="0" w:noVBand="1"/>
      </w:tblPr>
      <w:tblGrid>
        <w:gridCol w:w="1951"/>
        <w:gridCol w:w="7938"/>
      </w:tblGrid>
      <w:tr w:rsidR="0085240F" w:rsidTr="0085240F">
        <w:tc>
          <w:tcPr>
            <w:tcW w:w="1951" w:type="dxa"/>
          </w:tcPr>
          <w:p w:rsidR="0085240F" w:rsidRDefault="0085240F" w:rsidP="00F77471">
            <w:pPr>
              <w:pStyle w:val="Heading2"/>
            </w:pPr>
            <w:bookmarkStart w:id="52" w:name="_Toc364169045"/>
            <w:r>
              <w:t>Registration of bond</w:t>
            </w:r>
            <w:bookmarkEnd w:id="52"/>
          </w:p>
        </w:tc>
        <w:tc>
          <w:tcPr>
            <w:tcW w:w="7938" w:type="dxa"/>
          </w:tcPr>
          <w:p w:rsidR="0085240F" w:rsidRDefault="0085240F" w:rsidP="00475598">
            <w:pPr>
              <w:pStyle w:val="Indent1abc0"/>
              <w:numPr>
                <w:ilvl w:val="0"/>
                <w:numId w:val="45"/>
              </w:numPr>
            </w:pPr>
            <w:r>
              <w:t>A regional council may require an applicant for reclamation to provide a bond as a condition of its resource consent under s 108(2)(b) of the RMA.</w:t>
            </w:r>
          </w:p>
          <w:p w:rsidR="0085240F" w:rsidRDefault="0085240F" w:rsidP="0085240F">
            <w:pPr>
              <w:pStyle w:val="Indent1abc0"/>
            </w:pPr>
            <w:r>
              <w:t xml:space="preserve">The bond is </w:t>
            </w:r>
            <w:r w:rsidR="008453FA">
              <w:t xml:space="preserve">an instrument creating an interest in land and may be registered </w:t>
            </w:r>
            <w:r>
              <w:t xml:space="preserve"> against the CR issued for the reclaimed land</w:t>
            </w:r>
            <w:r w:rsidR="008453FA">
              <w:t xml:space="preserve"> (s 109(1) of the RMA). </w:t>
            </w:r>
            <w:r>
              <w:t xml:space="preserve"> </w:t>
            </w:r>
            <w:r w:rsidR="008453FA">
              <w:t xml:space="preserve">However, </w:t>
            </w:r>
            <w:r>
              <w:t>registration is not mandatory for the survey plan to deposit.</w:t>
            </w:r>
          </w:p>
          <w:p w:rsidR="0085240F" w:rsidRDefault="008453FA" w:rsidP="008453FA">
            <w:pPr>
              <w:pStyle w:val="Indent1abc0"/>
            </w:pPr>
            <w:r>
              <w:t xml:space="preserve">Upon lodgement of a notice that </w:t>
            </w:r>
            <w:r w:rsidR="0085240F">
              <w:t>a</w:t>
            </w:r>
            <w:r>
              <w:t xml:space="preserve"> registered</w:t>
            </w:r>
            <w:r w:rsidR="0085240F">
              <w:t xml:space="preserve"> bond has been varied, cancelled, or </w:t>
            </w:r>
            <w:r>
              <w:t xml:space="preserve">has </w:t>
            </w:r>
            <w:r w:rsidR="0085240F">
              <w:t>expire</w:t>
            </w:r>
            <w:r>
              <w:t>d</w:t>
            </w:r>
            <w:r w:rsidR="0085240F">
              <w:t>, the RGL is required to make an appropriate entry on the affected CR (s 109(2) of the RMA).</w:t>
            </w:r>
          </w:p>
        </w:tc>
      </w:tr>
    </w:tbl>
    <w:p w:rsidR="0085240F" w:rsidRDefault="0085240F" w:rsidP="00F77471">
      <w:pPr>
        <w:pStyle w:val="blockline"/>
      </w:pPr>
    </w:p>
    <w:tbl>
      <w:tblPr>
        <w:tblW w:w="0" w:type="auto"/>
        <w:tblLayout w:type="fixed"/>
        <w:tblLook w:val="04A0" w:firstRow="1" w:lastRow="0" w:firstColumn="1" w:lastColumn="0" w:noHBand="0" w:noVBand="1"/>
      </w:tblPr>
      <w:tblGrid>
        <w:gridCol w:w="1951"/>
        <w:gridCol w:w="7938"/>
      </w:tblGrid>
      <w:tr w:rsidR="0085240F" w:rsidTr="00F77471">
        <w:tc>
          <w:tcPr>
            <w:tcW w:w="1951" w:type="dxa"/>
          </w:tcPr>
          <w:p w:rsidR="0085240F" w:rsidRDefault="0085240F" w:rsidP="00F77471">
            <w:pPr>
              <w:pStyle w:val="Heading2"/>
            </w:pPr>
            <w:bookmarkStart w:id="53" w:name="_Toc364169046"/>
            <w:r>
              <w:t>Registration of covenant</w:t>
            </w:r>
            <w:bookmarkEnd w:id="53"/>
          </w:p>
        </w:tc>
        <w:tc>
          <w:tcPr>
            <w:tcW w:w="7938" w:type="dxa"/>
          </w:tcPr>
          <w:p w:rsidR="0085240F" w:rsidRDefault="0085240F" w:rsidP="00475598">
            <w:pPr>
              <w:pStyle w:val="Indent1abc0"/>
              <w:numPr>
                <w:ilvl w:val="0"/>
                <w:numId w:val="46"/>
              </w:numPr>
            </w:pPr>
            <w:r>
              <w:t>A regional council may require an applicant for reclamation to enter into a covenant as a condition of its resource consent under s</w:t>
            </w:r>
            <w:r w:rsidR="005B6249">
              <w:t> </w:t>
            </w:r>
            <w:r>
              <w:t>108(2)(d) of the RMA.</w:t>
            </w:r>
          </w:p>
          <w:p w:rsidR="0085240F" w:rsidRDefault="0085240F" w:rsidP="0085240F">
            <w:pPr>
              <w:pStyle w:val="Indent1abc0"/>
            </w:pPr>
            <w:r>
              <w:t xml:space="preserve">The covenant is </w:t>
            </w:r>
            <w:r w:rsidR="00DA4BCA">
              <w:t xml:space="preserve">an instrument creating an interest in land and may be registered </w:t>
            </w:r>
            <w:r>
              <w:t>against the CR issued for the reclaimed land</w:t>
            </w:r>
            <w:r w:rsidR="00DA4BCA">
              <w:t xml:space="preserve"> (s 109(1) of the RMA).</w:t>
            </w:r>
            <w:r>
              <w:t xml:space="preserve"> </w:t>
            </w:r>
            <w:r w:rsidR="00DA4BCA">
              <w:t xml:space="preserve">However, </w:t>
            </w:r>
            <w:r>
              <w:t>registration is not mandatory for the survey plan to deposit.</w:t>
            </w:r>
          </w:p>
          <w:p w:rsidR="0085240F" w:rsidRDefault="00DA4BCA" w:rsidP="00DA4BCA">
            <w:pPr>
              <w:pStyle w:val="Indent1abc0"/>
            </w:pPr>
            <w:r>
              <w:t>Upon lodgement of a notice that a registered</w:t>
            </w:r>
            <w:r w:rsidR="0085240F">
              <w:t xml:space="preserve"> covenant has been varied, cancelled, or </w:t>
            </w:r>
            <w:r>
              <w:t xml:space="preserve">has </w:t>
            </w:r>
            <w:r w:rsidR="0085240F">
              <w:t>expire</w:t>
            </w:r>
            <w:r>
              <w:t>d</w:t>
            </w:r>
            <w:r w:rsidR="0085240F">
              <w:t>, the RGL is required to make an appropriate entry on the affected CR (s 109(2) of the RMA).</w:t>
            </w:r>
          </w:p>
        </w:tc>
      </w:tr>
    </w:tbl>
    <w:p w:rsidR="0085240F" w:rsidRDefault="0085240F" w:rsidP="00F77471">
      <w:pPr>
        <w:pStyle w:val="blockline"/>
      </w:pPr>
    </w:p>
    <w:tbl>
      <w:tblPr>
        <w:tblW w:w="0" w:type="auto"/>
        <w:tblLayout w:type="fixed"/>
        <w:tblLook w:val="04A0" w:firstRow="1" w:lastRow="0" w:firstColumn="1" w:lastColumn="0" w:noHBand="0" w:noVBand="1"/>
      </w:tblPr>
      <w:tblGrid>
        <w:gridCol w:w="1951"/>
        <w:gridCol w:w="7938"/>
      </w:tblGrid>
      <w:tr w:rsidR="0085240F" w:rsidTr="00F77471">
        <w:tc>
          <w:tcPr>
            <w:tcW w:w="1951" w:type="dxa"/>
          </w:tcPr>
          <w:p w:rsidR="0085240F" w:rsidRDefault="0085240F" w:rsidP="00F77471">
            <w:pPr>
              <w:pStyle w:val="Heading2"/>
            </w:pPr>
            <w:bookmarkStart w:id="54" w:name="_Toc364169047"/>
            <w:r>
              <w:t>Esplanade reserves</w:t>
            </w:r>
            <w:bookmarkEnd w:id="54"/>
          </w:p>
        </w:tc>
        <w:tc>
          <w:tcPr>
            <w:tcW w:w="7938" w:type="dxa"/>
          </w:tcPr>
          <w:p w:rsidR="0085240F" w:rsidRDefault="0085240F" w:rsidP="00475598">
            <w:pPr>
              <w:pStyle w:val="Indent1abc0"/>
              <w:numPr>
                <w:ilvl w:val="0"/>
                <w:numId w:val="47"/>
              </w:numPr>
            </w:pPr>
            <w:r>
              <w:t>A resource consent for a reclamation may include a condition requiring an esplanade reserve to be set aside (s 108(2)(g) of the  RMA).</w:t>
            </w:r>
          </w:p>
          <w:p w:rsidR="0085240F" w:rsidRDefault="0085240F" w:rsidP="0085240F">
            <w:pPr>
              <w:pStyle w:val="Indent1abc0"/>
            </w:pPr>
            <w:r>
              <w:t>On the deposit of a</w:t>
            </w:r>
            <w:r w:rsidR="00F6414D">
              <w:t xml:space="preserve"> survey</w:t>
            </w:r>
            <w:r>
              <w:t xml:space="preserve"> plan of </w:t>
            </w:r>
            <w:r w:rsidR="00F6414D">
              <w:t xml:space="preserve">a </w:t>
            </w:r>
            <w:r>
              <w:t>reclamation, the land shown as esplanade reserve is deemed to be set apart and vested in the Crown as local purpose reserve (s 246(3) of the RMA).</w:t>
            </w:r>
          </w:p>
          <w:p w:rsidR="0085240F" w:rsidRDefault="0085240F" w:rsidP="0085240F">
            <w:pPr>
              <w:pStyle w:val="Indent1abc0"/>
            </w:pPr>
            <w:r>
              <w:t xml:space="preserve">A suitable notation on </w:t>
            </w:r>
            <w:r w:rsidR="00F6414D">
              <w:t xml:space="preserve">such </w:t>
            </w:r>
            <w:r>
              <w:t xml:space="preserve">a </w:t>
            </w:r>
            <w:r w:rsidR="00F6414D">
              <w:t xml:space="preserve">survey </w:t>
            </w:r>
            <w:r>
              <w:t>plan (r 10.1(g)) is as follows:</w:t>
            </w:r>
          </w:p>
          <w:p w:rsidR="0085240F" w:rsidRPr="0085240F" w:rsidRDefault="0085240F" w:rsidP="0085240F">
            <w:pPr>
              <w:pStyle w:val="Memorial1cm"/>
              <w:rPr>
                <w:i/>
              </w:rPr>
            </w:pPr>
            <w:r w:rsidRPr="0085240F">
              <w:rPr>
                <w:i/>
              </w:rPr>
              <w:t xml:space="preserve">Local Purpose (Esplanade) Reserve </w:t>
            </w:r>
            <w:r w:rsidR="00C77022">
              <w:rPr>
                <w:i/>
              </w:rPr>
              <w:t>set apart and</w:t>
            </w:r>
            <w:r w:rsidR="00C77022" w:rsidRPr="0085240F">
              <w:rPr>
                <w:i/>
              </w:rPr>
              <w:t xml:space="preserve"> </w:t>
            </w:r>
            <w:r w:rsidRPr="0085240F">
              <w:rPr>
                <w:i/>
              </w:rPr>
              <w:t>vest</w:t>
            </w:r>
            <w:r w:rsidR="00C77022">
              <w:rPr>
                <w:i/>
              </w:rPr>
              <w:t>ed</w:t>
            </w:r>
            <w:r w:rsidRPr="0085240F">
              <w:rPr>
                <w:i/>
              </w:rPr>
              <w:t xml:space="preserve"> in the Crown</w:t>
            </w:r>
          </w:p>
          <w:p w:rsidR="0085240F" w:rsidRDefault="0085240F" w:rsidP="005B119E">
            <w:pPr>
              <w:pStyle w:val="Memorial1cm"/>
              <w:tabs>
                <w:tab w:val="left" w:pos="1310"/>
              </w:tabs>
            </w:pPr>
            <w:r w:rsidRPr="0085240F">
              <w:rPr>
                <w:b/>
              </w:rPr>
              <w:t>Note:</w:t>
            </w:r>
            <w:r>
              <w:t xml:space="preserve"> </w:t>
            </w:r>
            <w:r>
              <w:tab/>
              <w:t xml:space="preserve">A memorial of the </w:t>
            </w:r>
            <w:r w:rsidR="005B119E">
              <w:t xml:space="preserve">esplanade reserve </w:t>
            </w:r>
            <w:r>
              <w:t xml:space="preserve">is not </w:t>
            </w:r>
            <w:r w:rsidR="0033531D">
              <w:t>appropriate</w:t>
            </w:r>
            <w:r w:rsidR="00DF2D22">
              <w:t xml:space="preserve"> </w:t>
            </w:r>
            <w:r>
              <w:t>because there will be no existing CR for the reclaimed land.</w:t>
            </w:r>
          </w:p>
        </w:tc>
      </w:tr>
    </w:tbl>
    <w:p w:rsidR="0006547E" w:rsidRDefault="0006547E" w:rsidP="00F77471">
      <w:pPr>
        <w:pStyle w:val="continuedonnextpage"/>
      </w:pPr>
      <w:r>
        <w:t>continued on next page</w:t>
      </w:r>
    </w:p>
    <w:p w:rsidR="0006547E" w:rsidRPr="00C82F0F" w:rsidRDefault="0006547E" w:rsidP="00F77471">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Reclamation plans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85240F" w:rsidRDefault="0085240F" w:rsidP="00F77471">
      <w:pPr>
        <w:pStyle w:val="blockline"/>
      </w:pPr>
    </w:p>
    <w:tbl>
      <w:tblPr>
        <w:tblW w:w="0" w:type="auto"/>
        <w:tblLayout w:type="fixed"/>
        <w:tblLook w:val="04A0" w:firstRow="1" w:lastRow="0" w:firstColumn="1" w:lastColumn="0" w:noHBand="0" w:noVBand="1"/>
      </w:tblPr>
      <w:tblGrid>
        <w:gridCol w:w="1951"/>
        <w:gridCol w:w="7938"/>
      </w:tblGrid>
      <w:tr w:rsidR="0006547E" w:rsidTr="00F77471">
        <w:tc>
          <w:tcPr>
            <w:tcW w:w="1951" w:type="dxa"/>
          </w:tcPr>
          <w:p w:rsidR="0006547E" w:rsidRDefault="0006547E" w:rsidP="00F77471">
            <w:pPr>
              <w:pStyle w:val="Heading2"/>
            </w:pPr>
            <w:bookmarkStart w:id="55" w:name="_Toc364169048"/>
            <w:r>
              <w:t>Esplanade strips</w:t>
            </w:r>
            <w:bookmarkEnd w:id="55"/>
          </w:p>
        </w:tc>
        <w:tc>
          <w:tcPr>
            <w:tcW w:w="7938" w:type="dxa"/>
          </w:tcPr>
          <w:p w:rsidR="0006547E" w:rsidRDefault="0006547E" w:rsidP="00475598">
            <w:pPr>
              <w:pStyle w:val="Indent1abc0"/>
              <w:numPr>
                <w:ilvl w:val="0"/>
                <w:numId w:val="48"/>
              </w:numPr>
            </w:pPr>
            <w:r>
              <w:t>A resource consent for a reclamation may include a condition requiring an esplanade strip to be created (s 108(2)(g) of the RMA).</w:t>
            </w:r>
          </w:p>
          <w:p w:rsidR="0006547E" w:rsidRDefault="0006547E" w:rsidP="0006547E">
            <w:pPr>
              <w:pStyle w:val="Indent1abc0"/>
            </w:pPr>
            <w:r>
              <w:t>The</w:t>
            </w:r>
            <w:r w:rsidR="00E25FD6">
              <w:t xml:space="preserve"> survey</w:t>
            </w:r>
            <w:r>
              <w:t xml:space="preserve"> plan of the reclamation may show the required esplanade strip, but registration is not mandatory for the survey plan to deposit.</w:t>
            </w:r>
          </w:p>
          <w:p w:rsidR="0006547E" w:rsidRDefault="0006547E" w:rsidP="00E25FD6">
            <w:pPr>
              <w:pStyle w:val="Indent1abc0"/>
            </w:pPr>
            <w:r>
              <w:t>An esplanade strip as a condition of a reclamation consent may be created by registration of an instrument under s 23</w:t>
            </w:r>
            <w:r w:rsidR="00E25FD6">
              <w:t>5</w:t>
            </w:r>
            <w:r>
              <w:t xml:space="preserve"> of the RMA</w:t>
            </w:r>
            <w:r w:rsidR="00E25FD6">
              <w:t xml:space="preserve"> once a CR has issued for the reclamation (see below)</w:t>
            </w:r>
            <w:r>
              <w:t>.</w:t>
            </w:r>
          </w:p>
        </w:tc>
      </w:tr>
    </w:tbl>
    <w:p w:rsidR="0006547E" w:rsidRDefault="0006547E" w:rsidP="00F77471">
      <w:pPr>
        <w:pStyle w:val="blockline"/>
      </w:pPr>
    </w:p>
    <w:p w:rsidR="00F77471" w:rsidRDefault="00C82F0F" w:rsidP="00F727FF">
      <w:pPr>
        <w:pStyle w:val="Heading1"/>
        <w:ind w:hanging="720"/>
      </w:pPr>
      <w:r w:rsidRPr="0085240F">
        <w:rPr>
          <w:rStyle w:val="MaptitlecontinuedChar"/>
        </w:rPr>
        <w:br w:type="page"/>
      </w:r>
      <w:bookmarkStart w:id="56" w:name="_Ref362421938"/>
      <w:bookmarkStart w:id="57" w:name="_Toc364169049"/>
      <w:r w:rsidR="00F77471">
        <w:lastRenderedPageBreak/>
        <w:t>Gazette notice</w:t>
      </w:r>
      <w:bookmarkEnd w:id="56"/>
      <w:bookmarkEnd w:id="57"/>
    </w:p>
    <w:p w:rsidR="00AE2B2D" w:rsidRDefault="00AE2B2D" w:rsidP="00AE2B2D">
      <w:pPr>
        <w:pStyle w:val="blockline"/>
        <w:pBdr>
          <w:top w:val="single" w:sz="2" w:space="0" w:color="auto"/>
        </w:pBdr>
      </w:pPr>
    </w:p>
    <w:tbl>
      <w:tblPr>
        <w:tblW w:w="0" w:type="auto"/>
        <w:tblLayout w:type="fixed"/>
        <w:tblLook w:val="04A0" w:firstRow="1" w:lastRow="0" w:firstColumn="1" w:lastColumn="0" w:noHBand="0" w:noVBand="1"/>
      </w:tblPr>
      <w:tblGrid>
        <w:gridCol w:w="1951"/>
        <w:gridCol w:w="7938"/>
      </w:tblGrid>
      <w:tr w:rsidR="00AE2B2D" w:rsidTr="00F2314A">
        <w:tc>
          <w:tcPr>
            <w:tcW w:w="1951" w:type="dxa"/>
          </w:tcPr>
          <w:p w:rsidR="00AE2B2D" w:rsidRDefault="00AE2B2D" w:rsidP="00F2314A">
            <w:pPr>
              <w:pStyle w:val="Heading2"/>
            </w:pPr>
            <w:bookmarkStart w:id="58" w:name="_Toc364169050"/>
            <w:r>
              <w:t>Introduction</w:t>
            </w:r>
            <w:bookmarkEnd w:id="58"/>
          </w:p>
        </w:tc>
        <w:tc>
          <w:tcPr>
            <w:tcW w:w="7938" w:type="dxa"/>
          </w:tcPr>
          <w:p w:rsidR="00AE2B2D" w:rsidRDefault="00AE2B2D" w:rsidP="00DF2D22">
            <w:pPr>
              <w:pStyle w:val="Indent1abc0"/>
              <w:numPr>
                <w:ilvl w:val="0"/>
                <w:numId w:val="0"/>
              </w:numPr>
            </w:pPr>
            <w:r>
              <w:t xml:space="preserve">A </w:t>
            </w:r>
            <w:r w:rsidRPr="00DF2D22">
              <w:rPr>
                <w:i/>
              </w:rPr>
              <w:t>Gazette</w:t>
            </w:r>
            <w:r>
              <w:t xml:space="preserve"> notice vesting reclaimed land in someone other than the Crown is necessary </w:t>
            </w:r>
            <w:r w:rsidR="001B262C">
              <w:t>before a CR can be issued.  There is no requirement or authority in the Act to issue a CR for reclaimed land to the Crown.</w:t>
            </w:r>
          </w:p>
        </w:tc>
      </w:tr>
    </w:tbl>
    <w:p w:rsidR="00F77471" w:rsidRDefault="00F77471" w:rsidP="00F77471">
      <w:pPr>
        <w:pStyle w:val="blockline"/>
      </w:pPr>
    </w:p>
    <w:tbl>
      <w:tblPr>
        <w:tblW w:w="0" w:type="auto"/>
        <w:tblLayout w:type="fixed"/>
        <w:tblLook w:val="04A0" w:firstRow="1" w:lastRow="0" w:firstColumn="1" w:lastColumn="0" w:noHBand="0" w:noVBand="1"/>
      </w:tblPr>
      <w:tblGrid>
        <w:gridCol w:w="1951"/>
        <w:gridCol w:w="7938"/>
      </w:tblGrid>
      <w:tr w:rsidR="00F77471" w:rsidTr="00F77471">
        <w:tc>
          <w:tcPr>
            <w:tcW w:w="1951" w:type="dxa"/>
          </w:tcPr>
          <w:p w:rsidR="00F77471" w:rsidRPr="00F77471" w:rsidRDefault="00F77471" w:rsidP="00F77471">
            <w:pPr>
              <w:pStyle w:val="Heading2"/>
            </w:pPr>
            <w:bookmarkStart w:id="59" w:name="_Toc364169051"/>
            <w:r>
              <w:rPr>
                <w:i/>
              </w:rPr>
              <w:t>Gazette</w:t>
            </w:r>
            <w:r>
              <w:t xml:space="preserve"> notice requirements</w:t>
            </w:r>
            <w:bookmarkEnd w:id="59"/>
          </w:p>
        </w:tc>
        <w:tc>
          <w:tcPr>
            <w:tcW w:w="7938" w:type="dxa"/>
          </w:tcPr>
          <w:p w:rsidR="00F77471" w:rsidRDefault="00F77471" w:rsidP="00475598">
            <w:pPr>
              <w:pStyle w:val="Indent1abc0"/>
              <w:numPr>
                <w:ilvl w:val="0"/>
                <w:numId w:val="49"/>
              </w:numPr>
            </w:pPr>
            <w:r>
              <w:t>The Minister of Lands may vest an interest in reclaimed land in an applicant by Gazette notice (ss 39(1) or 43(5)).</w:t>
            </w:r>
          </w:p>
          <w:p w:rsidR="00F77471" w:rsidRDefault="00F77471" w:rsidP="00F77471">
            <w:pPr>
              <w:pStyle w:val="Indent1abc0"/>
            </w:pPr>
            <w:r>
              <w:t xml:space="preserve">The Gazette notice is required to: </w:t>
            </w:r>
          </w:p>
          <w:p w:rsidR="00F77471" w:rsidRDefault="00F77471" w:rsidP="00F77471">
            <w:pPr>
              <w:pStyle w:val="indent2iiiiii"/>
            </w:pPr>
            <w:r>
              <w:t>state the name of the applicant,</w:t>
            </w:r>
          </w:p>
          <w:p w:rsidR="00F77471" w:rsidRDefault="00F77471" w:rsidP="00F77471">
            <w:pPr>
              <w:pStyle w:val="indent2iiiiii"/>
            </w:pPr>
            <w:r>
              <w:t>describe the position and extent of the reclaimed land - the description should be in terms of the plan under ss 245 and 246 of the RMA,</w:t>
            </w:r>
          </w:p>
          <w:p w:rsidR="00F77471" w:rsidRDefault="00F77471" w:rsidP="00F77471">
            <w:pPr>
              <w:pStyle w:val="indent2iiiiii"/>
            </w:pPr>
            <w:r>
              <w:t xml:space="preserve">describe the interest vested, </w:t>
            </w:r>
          </w:p>
          <w:p w:rsidR="00F77471" w:rsidRDefault="00F77471" w:rsidP="00F77471">
            <w:pPr>
              <w:pStyle w:val="indent2iiiiii"/>
            </w:pPr>
            <w:r>
              <w:t xml:space="preserve">describe any encumbrances or restrictions imposed on the interest. </w:t>
            </w:r>
          </w:p>
          <w:p w:rsidR="00F77471" w:rsidRDefault="00F77471" w:rsidP="00F77471">
            <w:pPr>
              <w:pStyle w:val="Indent1abc0"/>
            </w:pPr>
            <w:r>
              <w:t>The Minister of Lands sends the Gazette notice to the RGL with a request for a CR to be issued:</w:t>
            </w:r>
          </w:p>
          <w:p w:rsidR="00F77471" w:rsidRDefault="00F77471" w:rsidP="00F77471">
            <w:pPr>
              <w:pStyle w:val="indent2iiiiii"/>
            </w:pPr>
            <w:r>
              <w:t>where the interest is a fee simple estate, or</w:t>
            </w:r>
          </w:p>
          <w:p w:rsidR="00F77471" w:rsidRDefault="00F77471" w:rsidP="00F77471">
            <w:pPr>
              <w:pStyle w:val="indent2iiiiii"/>
            </w:pPr>
            <w:r>
              <w:t>if the Minister of Lands considers it appropriate where the interest is a lease or other lesser interest (ss 39(2)(d) and 43(6)(d)).</w:t>
            </w:r>
          </w:p>
          <w:p w:rsidR="00F77471" w:rsidRDefault="00F77471" w:rsidP="00F77471">
            <w:pPr>
              <w:pStyle w:val="Indent1abc0"/>
            </w:pPr>
            <w:r>
              <w:t>The request to issue a CR may be in the usual form of an order for title or in any other written form.</w:t>
            </w:r>
          </w:p>
          <w:p w:rsidR="00F77471" w:rsidRDefault="00F77471" w:rsidP="00F77471">
            <w:pPr>
              <w:pStyle w:val="Indent1abc0"/>
            </w:pPr>
            <w:r>
              <w:t>The restrictions imposed on the interest will include the restriction on disposition in s 44 where the interest is</w:t>
            </w:r>
            <w:r w:rsidR="00995DA2">
              <w:t xml:space="preserve"> an estate in</w:t>
            </w:r>
            <w:r>
              <w:t xml:space="preserve"> fee simple and is vested in an applicant other than a customary marine title group.</w:t>
            </w:r>
          </w:p>
        </w:tc>
      </w:tr>
    </w:tbl>
    <w:p w:rsidR="00F77471" w:rsidRDefault="00F77471" w:rsidP="00F77471">
      <w:pPr>
        <w:pStyle w:val="blockline"/>
      </w:pPr>
    </w:p>
    <w:tbl>
      <w:tblPr>
        <w:tblW w:w="0" w:type="auto"/>
        <w:tblLayout w:type="fixed"/>
        <w:tblLook w:val="04A0" w:firstRow="1" w:lastRow="0" w:firstColumn="1" w:lastColumn="0" w:noHBand="0" w:noVBand="1"/>
      </w:tblPr>
      <w:tblGrid>
        <w:gridCol w:w="1951"/>
        <w:gridCol w:w="7938"/>
      </w:tblGrid>
      <w:tr w:rsidR="00F77471" w:rsidTr="00F77471">
        <w:tc>
          <w:tcPr>
            <w:tcW w:w="1951" w:type="dxa"/>
          </w:tcPr>
          <w:p w:rsidR="00F77471" w:rsidRDefault="00F77471" w:rsidP="00F77471">
            <w:pPr>
              <w:pStyle w:val="Heading2"/>
            </w:pPr>
            <w:bookmarkStart w:id="60" w:name="_Toc364169052"/>
            <w:r>
              <w:t>Required actions for the RGL</w:t>
            </w:r>
            <w:bookmarkEnd w:id="60"/>
          </w:p>
        </w:tc>
        <w:tc>
          <w:tcPr>
            <w:tcW w:w="7938" w:type="dxa"/>
          </w:tcPr>
          <w:p w:rsidR="00F77471" w:rsidRDefault="00F77471" w:rsidP="00475598">
            <w:pPr>
              <w:pStyle w:val="Indent1abc0"/>
              <w:numPr>
                <w:ilvl w:val="0"/>
                <w:numId w:val="50"/>
              </w:numPr>
            </w:pPr>
            <w:r>
              <w:t>On receipt of a Gazette notice and request to issue a CR, the RGL is required to:</w:t>
            </w:r>
          </w:p>
          <w:p w:rsidR="00F77471" w:rsidRDefault="00F77471" w:rsidP="00F77471">
            <w:pPr>
              <w:pStyle w:val="indent2iiiiii"/>
            </w:pPr>
            <w:r>
              <w:t>register the Gazette notice (ss 39(2)(e) and 43(6)(e)), and</w:t>
            </w:r>
          </w:p>
          <w:p w:rsidR="00F77471" w:rsidRDefault="00F77471" w:rsidP="00F77471">
            <w:pPr>
              <w:pStyle w:val="indent2iiiiii"/>
            </w:pPr>
            <w:r>
              <w:t>issue a CR for the interest v</w:t>
            </w:r>
            <w:r w:rsidR="005B6249">
              <w:t>ested by the Gazette notice (ss </w:t>
            </w:r>
            <w:r>
              <w:t>39(3)(a) and 43(7)), recording any encumbrances or restrictions imposed on the interest in the Gazette notice</w:t>
            </w:r>
            <w:r w:rsidR="00F00EB6">
              <w:t xml:space="preserve"> and by the Act</w:t>
            </w:r>
            <w:r>
              <w:t>.</w:t>
            </w:r>
          </w:p>
          <w:p w:rsidR="00F77471" w:rsidRDefault="00F77471" w:rsidP="00F77471">
            <w:pPr>
              <w:pStyle w:val="Indent1abc0"/>
            </w:pPr>
            <w:r>
              <w:t>The plan of the reclamation can then be deposited and any bond, covenant or esplanade strip registered against the CR issued for the reclaimed land.</w:t>
            </w:r>
          </w:p>
        </w:tc>
      </w:tr>
    </w:tbl>
    <w:p w:rsidR="00AA5A3F" w:rsidRPr="00F77471" w:rsidRDefault="00704FEA" w:rsidP="00F77471">
      <w:pPr>
        <w:pStyle w:val="Heading1"/>
        <w:ind w:hanging="720"/>
      </w:pPr>
      <w:bookmarkStart w:id="61" w:name="_Ref363716768"/>
      <w:bookmarkStart w:id="62" w:name="_Ref363716772"/>
      <w:bookmarkStart w:id="63" w:name="_Toc364169053"/>
      <w:r>
        <w:lastRenderedPageBreak/>
        <w:t>Fee-simple CFR</w:t>
      </w:r>
      <w:bookmarkEnd w:id="61"/>
      <w:bookmarkEnd w:id="62"/>
      <w:bookmarkEnd w:id="63"/>
    </w:p>
    <w:p w:rsidR="00AA5A3F"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Default="00F77471" w:rsidP="00BB521C">
            <w:pPr>
              <w:pStyle w:val="Heading2"/>
            </w:pPr>
            <w:bookmarkStart w:id="64" w:name="_Toc364169054"/>
            <w:r>
              <w:t>Introduction</w:t>
            </w:r>
            <w:bookmarkEnd w:id="64"/>
          </w:p>
        </w:tc>
        <w:tc>
          <w:tcPr>
            <w:tcW w:w="7938" w:type="dxa"/>
          </w:tcPr>
          <w:p w:rsidR="00AA5A3F" w:rsidRDefault="00F77471" w:rsidP="00BB521C">
            <w:pPr>
              <w:pStyle w:val="BlockText"/>
            </w:pPr>
            <w:r>
              <w:t xml:space="preserve">The following guidance relates to CFRs issued </w:t>
            </w:r>
            <w:r w:rsidR="00CD5A00">
              <w:t xml:space="preserve">for fee-simple estates in reclaimed land vested by </w:t>
            </w:r>
            <w:r>
              <w:rPr>
                <w:i/>
              </w:rPr>
              <w:t>Gazette</w:t>
            </w:r>
            <w:r>
              <w:t xml:space="preserve"> notice</w:t>
            </w:r>
            <w:r w:rsidR="00CD5A00">
              <w:t>s</w:t>
            </w:r>
            <w:r>
              <w:t xml:space="preserve"> under s 39.</w:t>
            </w:r>
          </w:p>
          <w:p w:rsidR="00F77471" w:rsidRPr="00F77471" w:rsidRDefault="00F77471" w:rsidP="005B6249">
            <w:pPr>
              <w:pStyle w:val="BlockText"/>
            </w:pPr>
            <w:r>
              <w:t>It does not apply to CFRs issued to customary marine title groups under s</w:t>
            </w:r>
            <w:r w:rsidR="005B6249">
              <w:t> </w:t>
            </w:r>
            <w:r>
              <w:t>43, except as specifically mentioned.</w:t>
            </w:r>
          </w:p>
        </w:tc>
      </w:tr>
    </w:tbl>
    <w:p w:rsidR="00AA5A3F" w:rsidRDefault="00AA5A3F" w:rsidP="00BB521C">
      <w:pPr>
        <w:pStyle w:val="blockline"/>
      </w:pPr>
    </w:p>
    <w:tbl>
      <w:tblPr>
        <w:tblW w:w="9889" w:type="dxa"/>
        <w:tblLayout w:type="fixed"/>
        <w:tblLook w:val="04A0" w:firstRow="1" w:lastRow="0" w:firstColumn="1" w:lastColumn="0" w:noHBand="0" w:noVBand="1"/>
      </w:tblPr>
      <w:tblGrid>
        <w:gridCol w:w="1951"/>
        <w:gridCol w:w="7938"/>
      </w:tblGrid>
      <w:tr w:rsidR="00AA5A3F" w:rsidTr="00616F43">
        <w:tc>
          <w:tcPr>
            <w:tcW w:w="1951" w:type="dxa"/>
          </w:tcPr>
          <w:p w:rsidR="00AA5A3F" w:rsidRDefault="00F77471" w:rsidP="00616F43">
            <w:pPr>
              <w:pStyle w:val="Heading2"/>
            </w:pPr>
            <w:bookmarkStart w:id="65" w:name="_Toc364169055"/>
            <w:r>
              <w:t xml:space="preserve">Recording a restriction </w:t>
            </w:r>
            <w:r w:rsidR="00616F43">
              <w:t xml:space="preserve">on </w:t>
            </w:r>
            <w:r>
              <w:t>disposal of reclaimed land</w:t>
            </w:r>
            <w:bookmarkEnd w:id="65"/>
          </w:p>
        </w:tc>
        <w:tc>
          <w:tcPr>
            <w:tcW w:w="7938" w:type="dxa"/>
          </w:tcPr>
          <w:p w:rsidR="00F77471" w:rsidRDefault="00F77471" w:rsidP="00F77471">
            <w:pPr>
              <w:pStyle w:val="BlockText"/>
            </w:pPr>
            <w:r>
              <w:t>Under s 39(3)(b), the RGL must record on the CFR:</w:t>
            </w:r>
          </w:p>
          <w:p w:rsidR="00F77471" w:rsidRDefault="00F77471" w:rsidP="00475598">
            <w:pPr>
              <w:pStyle w:val="Indent1abc0"/>
              <w:numPr>
                <w:ilvl w:val="0"/>
                <w:numId w:val="51"/>
              </w:numPr>
            </w:pPr>
            <w:r>
              <w:t>that the land is reclaimed land subject to subpart 3 of Part 2 of the Act, and</w:t>
            </w:r>
          </w:p>
          <w:p w:rsidR="000413FB" w:rsidRDefault="00F77471" w:rsidP="00182FA7">
            <w:pPr>
              <w:pStyle w:val="Indent1abc0"/>
            </w:pPr>
            <w:r>
              <w:t>that the disposition of the freehold interest in th</w:t>
            </w:r>
            <w:r w:rsidR="00776668">
              <w:t>e</w:t>
            </w:r>
            <w:r>
              <w:t xml:space="preserve"> land is restricted by that subpart.</w:t>
            </w:r>
          </w:p>
        </w:tc>
      </w:tr>
    </w:tbl>
    <w:p w:rsidR="00616F43" w:rsidRDefault="00616F43" w:rsidP="00616F43">
      <w:pPr>
        <w:pStyle w:val="blockline"/>
      </w:pPr>
    </w:p>
    <w:tbl>
      <w:tblPr>
        <w:tblW w:w="0" w:type="auto"/>
        <w:tblLayout w:type="fixed"/>
        <w:tblLook w:val="04A0" w:firstRow="1" w:lastRow="0" w:firstColumn="1" w:lastColumn="0" w:noHBand="0" w:noVBand="1"/>
      </w:tblPr>
      <w:tblGrid>
        <w:gridCol w:w="1951"/>
        <w:gridCol w:w="7938"/>
      </w:tblGrid>
      <w:tr w:rsidR="00616F43" w:rsidTr="00F2314A">
        <w:tc>
          <w:tcPr>
            <w:tcW w:w="1951" w:type="dxa"/>
          </w:tcPr>
          <w:p w:rsidR="00616F43" w:rsidRDefault="00616F43" w:rsidP="00F2314A">
            <w:pPr>
              <w:pStyle w:val="Heading2"/>
            </w:pPr>
            <w:bookmarkStart w:id="66" w:name="_Toc364169056"/>
            <w:r>
              <w:t>Notation of restriction on disposal</w:t>
            </w:r>
            <w:bookmarkEnd w:id="66"/>
          </w:p>
        </w:tc>
        <w:tc>
          <w:tcPr>
            <w:tcW w:w="7938" w:type="dxa"/>
          </w:tcPr>
          <w:p w:rsidR="00616F43" w:rsidRDefault="00616F43" w:rsidP="00182FA7">
            <w:pPr>
              <w:pStyle w:val="Indent1abc0"/>
              <w:numPr>
                <w:ilvl w:val="0"/>
                <w:numId w:val="0"/>
              </w:numPr>
            </w:pPr>
            <w:r>
              <w:t>An acceptable notation to record the restriction on disposal is as follows:</w:t>
            </w:r>
          </w:p>
          <w:p w:rsidR="00616F43" w:rsidRPr="00F77471" w:rsidRDefault="00616F43" w:rsidP="00920F71">
            <w:pPr>
              <w:pStyle w:val="BlockText"/>
              <w:ind w:left="567"/>
            </w:pPr>
            <w:r>
              <w:t>The within land is reclaimed land subject to subpart 3 of part 2 of the Marine and Coastal Area (Takutai Moana) Act 2011 and the disposition of the freehold interest in the within land is restricted by that subpart.</w:t>
            </w:r>
          </w:p>
        </w:tc>
      </w:tr>
    </w:tbl>
    <w:p w:rsidR="00AA5A3F" w:rsidRDefault="00AA5A3F" w:rsidP="00BB521C">
      <w:pPr>
        <w:pStyle w:val="blockline"/>
      </w:pPr>
    </w:p>
    <w:tbl>
      <w:tblPr>
        <w:tblW w:w="9889" w:type="dxa"/>
        <w:tblLayout w:type="fixed"/>
        <w:tblLook w:val="04A0" w:firstRow="1" w:lastRow="0" w:firstColumn="1" w:lastColumn="0" w:noHBand="0" w:noVBand="1"/>
      </w:tblPr>
      <w:tblGrid>
        <w:gridCol w:w="1951"/>
        <w:gridCol w:w="7938"/>
      </w:tblGrid>
      <w:tr w:rsidR="00AA5A3F" w:rsidTr="000A1ADF">
        <w:tc>
          <w:tcPr>
            <w:tcW w:w="1951" w:type="dxa"/>
          </w:tcPr>
          <w:p w:rsidR="00AA5A3F" w:rsidRDefault="004E067C" w:rsidP="004E067C">
            <w:pPr>
              <w:pStyle w:val="Heading2"/>
            </w:pPr>
            <w:bookmarkStart w:id="67" w:name="_Toc364169057"/>
            <w:r>
              <w:t xml:space="preserve">Restriction </w:t>
            </w:r>
            <w:r w:rsidR="00475598">
              <w:t>on disposal</w:t>
            </w:r>
            <w:bookmarkEnd w:id="67"/>
            <w:r w:rsidR="00475598">
              <w:t xml:space="preserve"> </w:t>
            </w:r>
          </w:p>
        </w:tc>
        <w:tc>
          <w:tcPr>
            <w:tcW w:w="7938" w:type="dxa"/>
          </w:tcPr>
          <w:p w:rsidR="00475598" w:rsidRDefault="00475598" w:rsidP="00475598">
            <w:pPr>
              <w:pStyle w:val="Indent1abc0"/>
              <w:numPr>
                <w:ilvl w:val="0"/>
                <w:numId w:val="52"/>
              </w:numPr>
            </w:pPr>
            <w:r>
              <w:t xml:space="preserve">Under s 44(3), a transfer of reclaimed land in a CFR that is subject to the </w:t>
            </w:r>
            <w:r w:rsidR="004E067C">
              <w:t xml:space="preserve">above s 39(3)(b) notation may be registered if it </w:t>
            </w:r>
            <w:r>
              <w:t xml:space="preserve">is accompanied by a certificate from the Minister of Lands </w:t>
            </w:r>
            <w:r w:rsidR="004E067C">
              <w:t xml:space="preserve">under </w:t>
            </w:r>
            <w:r>
              <w:t>s 44(3)</w:t>
            </w:r>
            <w:r w:rsidR="005B6249">
              <w:t xml:space="preserve"> </w:t>
            </w:r>
            <w:r w:rsidR="004E067C">
              <w:t>(s 44(5))</w:t>
            </w:r>
            <w:r>
              <w:t>.</w:t>
            </w:r>
          </w:p>
          <w:p w:rsidR="00475598" w:rsidRDefault="00475598" w:rsidP="00475598">
            <w:pPr>
              <w:pStyle w:val="Indent1abc0"/>
            </w:pPr>
            <w:r>
              <w:t>The Minister of Lands' certificate will state that the transfer is:</w:t>
            </w:r>
          </w:p>
          <w:p w:rsidR="00475598" w:rsidRDefault="00475598" w:rsidP="00475598">
            <w:pPr>
              <w:pStyle w:val="indent2iiiiii"/>
            </w:pPr>
            <w:r>
              <w:t>permitted by s 44(2), or</w:t>
            </w:r>
          </w:p>
          <w:p w:rsidR="00AA5A3F" w:rsidRDefault="00475598" w:rsidP="00475598">
            <w:pPr>
              <w:pStyle w:val="indent2iiiiii"/>
            </w:pPr>
            <w:r>
              <w:t>in accordance with s 45.</w:t>
            </w:r>
          </w:p>
        </w:tc>
      </w:tr>
    </w:tbl>
    <w:p w:rsidR="000A1ADF" w:rsidRDefault="000A1ADF" w:rsidP="000A1ADF">
      <w:pPr>
        <w:pStyle w:val="blockline"/>
      </w:pPr>
    </w:p>
    <w:tbl>
      <w:tblPr>
        <w:tblW w:w="0" w:type="auto"/>
        <w:tblLayout w:type="fixed"/>
        <w:tblLook w:val="04A0" w:firstRow="1" w:lastRow="0" w:firstColumn="1" w:lastColumn="0" w:noHBand="0" w:noVBand="1"/>
      </w:tblPr>
      <w:tblGrid>
        <w:gridCol w:w="1951"/>
        <w:gridCol w:w="7938"/>
      </w:tblGrid>
      <w:tr w:rsidR="000A1ADF" w:rsidTr="00F2314A">
        <w:tc>
          <w:tcPr>
            <w:tcW w:w="1951" w:type="dxa"/>
          </w:tcPr>
          <w:p w:rsidR="000A1ADF" w:rsidRDefault="000A1ADF" w:rsidP="000A1ADF">
            <w:pPr>
              <w:pStyle w:val="Heading2"/>
            </w:pPr>
            <w:bookmarkStart w:id="68" w:name="_Toc364169058"/>
            <w:r>
              <w:t>Transfer is permitted by s 44(2)</w:t>
            </w:r>
            <w:bookmarkEnd w:id="68"/>
          </w:p>
        </w:tc>
        <w:tc>
          <w:tcPr>
            <w:tcW w:w="7938" w:type="dxa"/>
          </w:tcPr>
          <w:p w:rsidR="000A1ADF" w:rsidRDefault="006C6260" w:rsidP="005B6249">
            <w:pPr>
              <w:pStyle w:val="BlockText"/>
            </w:pPr>
            <w:r>
              <w:t xml:space="preserve">If the Minister of Lands' certificate states that the transfer is permitted by </w:t>
            </w:r>
            <w:r w:rsidR="005B6249">
              <w:t>s </w:t>
            </w:r>
            <w:r>
              <w:t xml:space="preserve">44(2) then the s 39(3)(b) notation remains on the CFR after the transfer is registered.  </w:t>
            </w:r>
          </w:p>
        </w:tc>
      </w:tr>
    </w:tbl>
    <w:p w:rsidR="00AA5A3F"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475598" w:rsidTr="00D46F51">
        <w:tc>
          <w:tcPr>
            <w:tcW w:w="1951" w:type="dxa"/>
          </w:tcPr>
          <w:p w:rsidR="00475598" w:rsidRDefault="00702A37" w:rsidP="00D46F51">
            <w:pPr>
              <w:pStyle w:val="Heading2"/>
            </w:pPr>
            <w:bookmarkStart w:id="69" w:name="_Toc364169059"/>
            <w:r>
              <w:t>Transfer is in accordance with s 45</w:t>
            </w:r>
            <w:bookmarkEnd w:id="69"/>
          </w:p>
        </w:tc>
        <w:tc>
          <w:tcPr>
            <w:tcW w:w="7938" w:type="dxa"/>
          </w:tcPr>
          <w:p w:rsidR="00475598" w:rsidRDefault="00285111" w:rsidP="005B6249">
            <w:pPr>
              <w:pStyle w:val="BlockText"/>
            </w:pPr>
            <w:r>
              <w:t xml:space="preserve">If the Minister of Lands' certificate states that the transfer is in accordance with s 45 </w:t>
            </w:r>
            <w:r w:rsidR="00EE33B3">
              <w:t xml:space="preserve">of the Act </w:t>
            </w:r>
            <w:r>
              <w:t xml:space="preserve">then the RGL is required to remove the s 39(3)(b) notation </w:t>
            </w:r>
            <w:r w:rsidR="00EC6174">
              <w:t>on registration of</w:t>
            </w:r>
            <w:r>
              <w:t xml:space="preserve"> the transfer</w:t>
            </w:r>
            <w:r w:rsidR="00EE33B3">
              <w:t xml:space="preserve"> (s 45(6))</w:t>
            </w:r>
            <w:r w:rsidR="003166D7">
              <w:t>.</w:t>
            </w:r>
          </w:p>
        </w:tc>
      </w:tr>
    </w:tbl>
    <w:p w:rsidR="00475598" w:rsidRDefault="00475598" w:rsidP="00D46F51">
      <w:pPr>
        <w:pStyle w:val="continuedonnextpage"/>
      </w:pPr>
      <w:r>
        <w:t>continued on next page</w:t>
      </w:r>
    </w:p>
    <w:p w:rsidR="00475598" w:rsidRPr="00C82F0F" w:rsidRDefault="00475598" w:rsidP="00D46F51">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Fee-simple CFR</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475598" w:rsidRDefault="00475598" w:rsidP="00D46F51">
      <w:pPr>
        <w:pStyle w:val="blockline"/>
      </w:pPr>
    </w:p>
    <w:tbl>
      <w:tblPr>
        <w:tblW w:w="9889" w:type="dxa"/>
        <w:tblLayout w:type="fixed"/>
        <w:tblLook w:val="04A0" w:firstRow="1" w:lastRow="0" w:firstColumn="1" w:lastColumn="0" w:noHBand="0" w:noVBand="1"/>
      </w:tblPr>
      <w:tblGrid>
        <w:gridCol w:w="1951"/>
        <w:gridCol w:w="7938"/>
      </w:tblGrid>
      <w:tr w:rsidR="00475598" w:rsidTr="004769B2">
        <w:tc>
          <w:tcPr>
            <w:tcW w:w="1951" w:type="dxa"/>
          </w:tcPr>
          <w:p w:rsidR="00475598" w:rsidRDefault="00475598" w:rsidP="004769B2">
            <w:pPr>
              <w:pStyle w:val="Heading2"/>
            </w:pPr>
            <w:bookmarkStart w:id="70" w:name="_Toc364169060"/>
            <w:r>
              <w:t xml:space="preserve">S 11 Crown Minerals Act 1991 </w:t>
            </w:r>
            <w:r w:rsidR="004769B2">
              <w:t xml:space="preserve">and </w:t>
            </w:r>
            <w:r>
              <w:t>Part IVA Conservation Act 1987</w:t>
            </w:r>
            <w:bookmarkEnd w:id="70"/>
          </w:p>
        </w:tc>
        <w:tc>
          <w:tcPr>
            <w:tcW w:w="7938" w:type="dxa"/>
          </w:tcPr>
          <w:p w:rsidR="00F727FF" w:rsidRDefault="00F727FF" w:rsidP="00F727FF">
            <w:pPr>
              <w:pStyle w:val="Indent1abc0"/>
              <w:numPr>
                <w:ilvl w:val="0"/>
                <w:numId w:val="9"/>
              </w:numPr>
            </w:pPr>
            <w:r>
              <w:t xml:space="preserve">The </w:t>
            </w:r>
            <w:r w:rsidR="004769B2">
              <w:t xml:space="preserve">vesting of a fee-simple estate in reclaimed land under s 39 of the Act will be subject to the Crown Minerals Act 1991.  The </w:t>
            </w:r>
            <w:r>
              <w:t>following memorial is suitable for recording on the CFR:</w:t>
            </w:r>
          </w:p>
          <w:p w:rsidR="00F727FF" w:rsidRDefault="00F727FF" w:rsidP="005B6249">
            <w:pPr>
              <w:pStyle w:val="Memorial2cm"/>
            </w:pPr>
            <w:r>
              <w:t>Subject to section 11 of the Crown Minerals Act 1991</w:t>
            </w:r>
          </w:p>
          <w:p w:rsidR="00F727FF" w:rsidRDefault="00F727FF" w:rsidP="00F727FF">
            <w:pPr>
              <w:pStyle w:val="Indent1abc0"/>
              <w:numPr>
                <w:ilvl w:val="0"/>
                <w:numId w:val="9"/>
              </w:numPr>
            </w:pPr>
            <w:r>
              <w:t>Nothing in s 24 of the Conservation Act 1987 applies to the vesting of reclaimed land under ss 39 or 43 (s 24(7C) of the Conservation Act 1987). Accordingly a memorial of Part IVA Conservation Act 1987 should not be entered on a CFR for reclaimed land.</w:t>
            </w:r>
          </w:p>
        </w:tc>
      </w:tr>
    </w:tbl>
    <w:p w:rsidR="004769B2" w:rsidRDefault="004769B2" w:rsidP="004769B2">
      <w:pPr>
        <w:pStyle w:val="blockline"/>
      </w:pPr>
    </w:p>
    <w:tbl>
      <w:tblPr>
        <w:tblW w:w="0" w:type="auto"/>
        <w:tblLayout w:type="fixed"/>
        <w:tblLook w:val="04A0" w:firstRow="1" w:lastRow="0" w:firstColumn="1" w:lastColumn="0" w:noHBand="0" w:noVBand="1"/>
      </w:tblPr>
      <w:tblGrid>
        <w:gridCol w:w="1951"/>
        <w:gridCol w:w="7938"/>
      </w:tblGrid>
      <w:tr w:rsidR="004769B2" w:rsidTr="00F2314A">
        <w:tc>
          <w:tcPr>
            <w:tcW w:w="1951" w:type="dxa"/>
          </w:tcPr>
          <w:p w:rsidR="004769B2" w:rsidRDefault="004769B2" w:rsidP="00F2314A">
            <w:pPr>
              <w:pStyle w:val="Heading2"/>
            </w:pPr>
            <w:bookmarkStart w:id="71" w:name="_Toc364169061"/>
            <w:r>
              <w:t>CFRs for customary marine title groups</w:t>
            </w:r>
            <w:bookmarkEnd w:id="71"/>
          </w:p>
        </w:tc>
        <w:tc>
          <w:tcPr>
            <w:tcW w:w="7938" w:type="dxa"/>
          </w:tcPr>
          <w:p w:rsidR="004769B2" w:rsidRDefault="004769B2" w:rsidP="00F2314A">
            <w:pPr>
              <w:pStyle w:val="BlockText"/>
            </w:pPr>
            <w:r>
              <w:t>A CFR issued to a customary marine title group under s 43:</w:t>
            </w:r>
          </w:p>
          <w:p w:rsidR="004769B2" w:rsidRDefault="004769B2" w:rsidP="00F2314A">
            <w:pPr>
              <w:pStyle w:val="Indent1abc0"/>
              <w:numPr>
                <w:ilvl w:val="0"/>
                <w:numId w:val="54"/>
              </w:numPr>
            </w:pPr>
            <w:r>
              <w:t xml:space="preserve">does not require </w:t>
            </w:r>
            <w:r w:rsidR="00153FFF">
              <w:t>a</w:t>
            </w:r>
            <w:r w:rsidR="00C86783">
              <w:t xml:space="preserve"> </w:t>
            </w:r>
            <w:r>
              <w:t>notation under s 39(3)(b), and</w:t>
            </w:r>
          </w:p>
          <w:p w:rsidR="004769B2" w:rsidRDefault="004769B2" w:rsidP="001722B3">
            <w:pPr>
              <w:pStyle w:val="Indent1abc0"/>
            </w:pPr>
            <w:r>
              <w:t xml:space="preserve">is not subject to </w:t>
            </w:r>
            <w:r w:rsidR="001722B3">
              <w:t>s 11 of the Crown Minerals Act 1991</w:t>
            </w:r>
            <w:r>
              <w:t>.</w:t>
            </w:r>
          </w:p>
        </w:tc>
      </w:tr>
    </w:tbl>
    <w:p w:rsidR="00475598" w:rsidRDefault="00475598" w:rsidP="00D46F51">
      <w:pPr>
        <w:pStyle w:val="blockline"/>
      </w:pPr>
    </w:p>
    <w:p w:rsidR="00475598" w:rsidRDefault="00475598" w:rsidP="00D46F51">
      <w:pPr>
        <w:pStyle w:val="blockline"/>
      </w:pPr>
    </w:p>
    <w:p w:rsidR="00AA5A3F" w:rsidRDefault="00AA5A3F">
      <w:r>
        <w:br w:type="page"/>
      </w:r>
    </w:p>
    <w:p w:rsidR="00AA5A3F" w:rsidRDefault="000F6D57" w:rsidP="000F6D57">
      <w:pPr>
        <w:pStyle w:val="Heading1"/>
        <w:ind w:hanging="720"/>
      </w:pPr>
      <w:bookmarkStart w:id="72" w:name="_Ref363716780"/>
      <w:bookmarkStart w:id="73" w:name="_Ref363716783"/>
      <w:bookmarkStart w:id="74" w:name="_Toc364169062"/>
      <w:r>
        <w:lastRenderedPageBreak/>
        <w:t>Leasehold or lesser interest CIR</w:t>
      </w:r>
      <w:bookmarkEnd w:id="72"/>
      <w:bookmarkEnd w:id="73"/>
      <w:bookmarkEnd w:id="74"/>
    </w:p>
    <w:p w:rsidR="00F2314A" w:rsidRDefault="00F2314A" w:rsidP="00F2314A">
      <w:pPr>
        <w:pStyle w:val="blockline"/>
        <w:pBdr>
          <w:top w:val="single" w:sz="2" w:space="0" w:color="auto"/>
        </w:pBdr>
      </w:pPr>
    </w:p>
    <w:tbl>
      <w:tblPr>
        <w:tblW w:w="0" w:type="auto"/>
        <w:tblLayout w:type="fixed"/>
        <w:tblLook w:val="04A0" w:firstRow="1" w:lastRow="0" w:firstColumn="1" w:lastColumn="0" w:noHBand="0" w:noVBand="1"/>
      </w:tblPr>
      <w:tblGrid>
        <w:gridCol w:w="1951"/>
        <w:gridCol w:w="7938"/>
      </w:tblGrid>
      <w:tr w:rsidR="00F2314A" w:rsidTr="00F2314A">
        <w:tc>
          <w:tcPr>
            <w:tcW w:w="1951" w:type="dxa"/>
          </w:tcPr>
          <w:p w:rsidR="00F2314A" w:rsidRDefault="00F2314A" w:rsidP="00F2314A">
            <w:pPr>
              <w:pStyle w:val="Heading2"/>
            </w:pPr>
            <w:bookmarkStart w:id="75" w:name="_Toc364169063"/>
            <w:r>
              <w:t>Introduction</w:t>
            </w:r>
            <w:bookmarkEnd w:id="75"/>
          </w:p>
        </w:tc>
        <w:tc>
          <w:tcPr>
            <w:tcW w:w="7938" w:type="dxa"/>
          </w:tcPr>
          <w:p w:rsidR="00F2314A" w:rsidRDefault="00890F6F" w:rsidP="00F2314A">
            <w:pPr>
              <w:pStyle w:val="Indent1abc0"/>
              <w:numPr>
                <w:ilvl w:val="0"/>
                <w:numId w:val="0"/>
              </w:numPr>
            </w:pPr>
            <w:r w:rsidRPr="00890F6F">
              <w:t>The following guidance relates to CIRs issued for leasehold or other lesser interest in reclaimed land vested by Gazette notices under s 39 or s 43</w:t>
            </w:r>
            <w:r w:rsidR="00F2314A">
              <w:t>.</w:t>
            </w:r>
          </w:p>
        </w:tc>
      </w:tr>
    </w:tbl>
    <w:p w:rsidR="00AA5A3F"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Default="00B17E7D" w:rsidP="00BB521C">
            <w:pPr>
              <w:pStyle w:val="Heading2"/>
            </w:pPr>
            <w:bookmarkStart w:id="76" w:name="_Toc364169064"/>
            <w:r w:rsidRPr="00B17E7D">
              <w:t>Registration of lease or other lesser interest</w:t>
            </w:r>
            <w:bookmarkEnd w:id="76"/>
          </w:p>
        </w:tc>
        <w:tc>
          <w:tcPr>
            <w:tcW w:w="7938" w:type="dxa"/>
          </w:tcPr>
          <w:p w:rsidR="00FD4E41" w:rsidRDefault="005562F0" w:rsidP="005562F0">
            <w:pPr>
              <w:pStyle w:val="Indent1abc0"/>
              <w:numPr>
                <w:ilvl w:val="0"/>
                <w:numId w:val="56"/>
              </w:numPr>
            </w:pPr>
            <w:r w:rsidRPr="005562F0">
              <w:t>A Gazette notice vesting</w:t>
            </w:r>
            <w:r w:rsidR="005D6751">
              <w:t xml:space="preserve"> a leasehold or lesser interest</w:t>
            </w:r>
            <w:r w:rsidRPr="005562F0">
              <w:t xml:space="preserve"> in reclaimed land is all that is necessary to register the interest.  The Act does not require or authorise the separate registration of a lease or other instrument creating the interest. </w:t>
            </w:r>
          </w:p>
          <w:p w:rsidR="00AD0FCD" w:rsidRPr="00AD0FCD" w:rsidRDefault="00AD0FCD" w:rsidP="00AD0FCD">
            <w:pPr>
              <w:pStyle w:val="Indent1abc0"/>
            </w:pPr>
            <w:r w:rsidRPr="00AD0FCD">
              <w:t>The Gazette notice should describe the essential elements of the interest eg the start date and term of a lease</w:t>
            </w:r>
            <w:r w:rsidR="00920F71">
              <w:t>,</w:t>
            </w:r>
            <w:r w:rsidRPr="00AD0FCD">
              <w:t xml:space="preserve"> and refer to the creating document eg </w:t>
            </w:r>
            <w:r>
              <w:t xml:space="preserve">a </w:t>
            </w:r>
            <w:r w:rsidRPr="00AD0FCD">
              <w:t>deed of lease.  Further terms and conditions of the interest may be set out in the Gazette notice, or the creating document may accompany and be registered as part of the Gazette notice.</w:t>
            </w:r>
          </w:p>
          <w:p w:rsidR="00AA5A3F" w:rsidRDefault="00AD0FCD" w:rsidP="00920F71">
            <w:pPr>
              <w:pStyle w:val="Indent1abc0"/>
            </w:pPr>
            <w:r w:rsidRPr="00AD0FCD">
              <w:t>The CIR for the leasehold or other interest will be issued in the name of the lessee or other grantee, and will include an image of the Gazette notice and any accompanying creating document that describes the interest.</w:t>
            </w:r>
          </w:p>
        </w:tc>
      </w:tr>
    </w:tbl>
    <w:p w:rsidR="00AA5A3F"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Pr="000F6D57" w:rsidRDefault="000F6D57" w:rsidP="00511205">
            <w:pPr>
              <w:pStyle w:val="Heading2"/>
            </w:pPr>
            <w:bookmarkStart w:id="77" w:name="_Toc364169065"/>
            <w:r w:rsidRPr="000F6D57">
              <w:t xml:space="preserve">Recording that land is </w:t>
            </w:r>
            <w:r w:rsidR="00511205">
              <w:t>reclaimed land</w:t>
            </w:r>
            <w:bookmarkEnd w:id="77"/>
          </w:p>
        </w:tc>
        <w:tc>
          <w:tcPr>
            <w:tcW w:w="7938" w:type="dxa"/>
          </w:tcPr>
          <w:p w:rsidR="00813DA5" w:rsidRDefault="00511205" w:rsidP="00813DA5">
            <w:pPr>
              <w:pStyle w:val="BlockText"/>
            </w:pPr>
            <w:r>
              <w:t>The RGL is required to record on a CIR issued under s 39(3)(a) that the land is reclaimed land subject to subpart 3 of part 2 of the Act (s</w:t>
            </w:r>
            <w:r w:rsidR="005B6249">
              <w:t> </w:t>
            </w:r>
            <w:r>
              <w:t>39(3)(b)(i)).</w:t>
            </w:r>
            <w:r w:rsidR="00813DA5">
              <w:t xml:space="preserve"> </w:t>
            </w:r>
          </w:p>
          <w:p w:rsidR="00813DA5" w:rsidRDefault="00813DA5" w:rsidP="00813DA5">
            <w:pPr>
              <w:pStyle w:val="BlockText"/>
            </w:pPr>
            <w:r>
              <w:t>An acceptable notation is as follows:</w:t>
            </w:r>
          </w:p>
          <w:p w:rsidR="00AA5A3F" w:rsidRDefault="00813DA5" w:rsidP="00920F71">
            <w:pPr>
              <w:pStyle w:val="Memorial1cm"/>
            </w:pPr>
            <w:r>
              <w:t>The within land is reclaimed land subject to subpart 3 of Part 2 of the Marine and Coastal Area (Takutai Moana) Act 2011</w:t>
            </w:r>
          </w:p>
        </w:tc>
      </w:tr>
    </w:tbl>
    <w:p w:rsidR="00704FEA" w:rsidRDefault="00704FEA" w:rsidP="00382F7A">
      <w:pPr>
        <w:pStyle w:val="continuedonnextpage"/>
      </w:pPr>
      <w:r>
        <w:t>continued on next page</w:t>
      </w:r>
    </w:p>
    <w:p w:rsidR="00704FEA" w:rsidRPr="00C82F0F" w:rsidRDefault="00704FEA" w:rsidP="00382F7A">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664551">
        <w:rPr>
          <w:rStyle w:val="MaptitlecontinuedChar"/>
          <w:noProof/>
        </w:rPr>
        <w:t>Leasehold or lesser interest CIR</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425841" w:rsidRDefault="00425841" w:rsidP="00425841">
      <w:pPr>
        <w:pStyle w:val="blockline"/>
      </w:pPr>
    </w:p>
    <w:tbl>
      <w:tblPr>
        <w:tblW w:w="9889" w:type="dxa"/>
        <w:tblLayout w:type="fixed"/>
        <w:tblLook w:val="04A0" w:firstRow="1" w:lastRow="0" w:firstColumn="1" w:lastColumn="0" w:noHBand="0" w:noVBand="1"/>
      </w:tblPr>
      <w:tblGrid>
        <w:gridCol w:w="1951"/>
        <w:gridCol w:w="7938"/>
      </w:tblGrid>
      <w:tr w:rsidR="00425841" w:rsidTr="004E3ADB">
        <w:tc>
          <w:tcPr>
            <w:tcW w:w="1951" w:type="dxa"/>
          </w:tcPr>
          <w:p w:rsidR="00425841" w:rsidRDefault="00425841" w:rsidP="004E3ADB">
            <w:pPr>
              <w:pStyle w:val="Heading2"/>
            </w:pPr>
            <w:bookmarkStart w:id="78" w:name="_Toc364169066"/>
            <w:r>
              <w:t>Section 11 Crown Minerals Act 1991 and Part IVA Conservation Act 1987</w:t>
            </w:r>
            <w:bookmarkEnd w:id="78"/>
          </w:p>
        </w:tc>
        <w:tc>
          <w:tcPr>
            <w:tcW w:w="7938" w:type="dxa"/>
          </w:tcPr>
          <w:p w:rsidR="005B7B7A" w:rsidRDefault="005B7B7A" w:rsidP="005B7B7A">
            <w:pPr>
              <w:pStyle w:val="Indent1abc0"/>
              <w:numPr>
                <w:ilvl w:val="0"/>
                <w:numId w:val="57"/>
              </w:numPr>
            </w:pPr>
            <w:r>
              <w:t>The vesting of a leasehold or other lesser interest in reclaimed land under s 39 will be subject to s 11 of the Crown Minerals Act 1991.  The following memorial is suitable for recording on the CIR:</w:t>
            </w:r>
          </w:p>
          <w:p w:rsidR="005B7B7A" w:rsidRDefault="005B7B7A" w:rsidP="005B6249">
            <w:pPr>
              <w:pStyle w:val="Memorial2cm"/>
            </w:pPr>
            <w:r>
              <w:t>Subject to section 11 of the Crown Minerals Act 1991</w:t>
            </w:r>
          </w:p>
          <w:p w:rsidR="00425841" w:rsidRDefault="005B7B7A" w:rsidP="005B7B7A">
            <w:pPr>
              <w:pStyle w:val="Indent1abc0"/>
              <w:numPr>
                <w:ilvl w:val="0"/>
                <w:numId w:val="57"/>
              </w:numPr>
            </w:pPr>
            <w:r>
              <w:t>Nothing in s 24 of the Conservation Act 1987 applies to the vesting of reclaimed land under s 39 or s 43 (s 24(7C) of the Conservation Act 1987). Accordingly a memorial of Part IVA Conservation Act 1987 should not be entered on a CFR for reclaimed land.</w:t>
            </w:r>
          </w:p>
        </w:tc>
      </w:tr>
    </w:tbl>
    <w:p w:rsidR="007E4684" w:rsidRDefault="007E4684" w:rsidP="007E4684">
      <w:pPr>
        <w:pStyle w:val="blockline"/>
        <w:pBdr>
          <w:top w:val="single" w:sz="2" w:space="0" w:color="auto"/>
        </w:pBdr>
      </w:pPr>
    </w:p>
    <w:tbl>
      <w:tblPr>
        <w:tblW w:w="9889" w:type="dxa"/>
        <w:tblLayout w:type="fixed"/>
        <w:tblLook w:val="04A0" w:firstRow="1" w:lastRow="0" w:firstColumn="1" w:lastColumn="0" w:noHBand="0" w:noVBand="1"/>
      </w:tblPr>
      <w:tblGrid>
        <w:gridCol w:w="1951"/>
        <w:gridCol w:w="7938"/>
      </w:tblGrid>
      <w:tr w:rsidR="007E4684" w:rsidTr="00920F71">
        <w:tc>
          <w:tcPr>
            <w:tcW w:w="1951" w:type="dxa"/>
          </w:tcPr>
          <w:p w:rsidR="007E4684" w:rsidRDefault="007E4684" w:rsidP="004E3ADB">
            <w:pPr>
              <w:pStyle w:val="Heading2"/>
            </w:pPr>
            <w:bookmarkStart w:id="79" w:name="_Toc364169067"/>
            <w:r>
              <w:t xml:space="preserve">CIRs for </w:t>
            </w:r>
            <w:r w:rsidRPr="0079674F">
              <w:t>customary marine title group</w:t>
            </w:r>
            <w:r>
              <w:t>s</w:t>
            </w:r>
            <w:bookmarkEnd w:id="79"/>
          </w:p>
        </w:tc>
        <w:tc>
          <w:tcPr>
            <w:tcW w:w="7938" w:type="dxa"/>
          </w:tcPr>
          <w:p w:rsidR="007E4684" w:rsidRDefault="007E4684" w:rsidP="007E4684">
            <w:pPr>
              <w:pStyle w:val="Indent1forinfomapping"/>
              <w:numPr>
                <w:ilvl w:val="0"/>
                <w:numId w:val="0"/>
              </w:numPr>
            </w:pPr>
            <w:r>
              <w:t xml:space="preserve">A CIR issued to a </w:t>
            </w:r>
            <w:r w:rsidRPr="0079674F">
              <w:t>customary marine title group</w:t>
            </w:r>
            <w:r>
              <w:t xml:space="preserve"> under s 43:</w:t>
            </w:r>
          </w:p>
          <w:p w:rsidR="007E4684" w:rsidRDefault="007E4684" w:rsidP="007E4684">
            <w:pPr>
              <w:pStyle w:val="Indent1forinfomapping"/>
            </w:pPr>
            <w:r>
              <w:t>does not require notations under s 39(3)(b), and</w:t>
            </w:r>
          </w:p>
          <w:p w:rsidR="007E4684" w:rsidRDefault="007E4684" w:rsidP="00920F71">
            <w:pPr>
              <w:pStyle w:val="Indent1forinfomapping"/>
            </w:pPr>
            <w:r>
              <w:t>is not subject to s 11 of the Crown Minerals Act 1991 (s 83).</w:t>
            </w:r>
          </w:p>
        </w:tc>
      </w:tr>
    </w:tbl>
    <w:p w:rsidR="00704FEA" w:rsidRDefault="00704FEA" w:rsidP="00382F7A">
      <w:pPr>
        <w:pStyle w:val="blockline"/>
      </w:pPr>
    </w:p>
    <w:tbl>
      <w:tblPr>
        <w:tblW w:w="9889" w:type="dxa"/>
        <w:tblLayout w:type="fixed"/>
        <w:tblLook w:val="04A0" w:firstRow="1" w:lastRow="0" w:firstColumn="1" w:lastColumn="0" w:noHBand="0" w:noVBand="1"/>
      </w:tblPr>
      <w:tblGrid>
        <w:gridCol w:w="1951"/>
        <w:gridCol w:w="7938"/>
      </w:tblGrid>
      <w:tr w:rsidR="00D46F51" w:rsidTr="00704FEA">
        <w:tc>
          <w:tcPr>
            <w:tcW w:w="1951" w:type="dxa"/>
          </w:tcPr>
          <w:p w:rsidR="00D46F51" w:rsidRDefault="00D46F51" w:rsidP="00D46F51">
            <w:pPr>
              <w:pStyle w:val="Heading2"/>
            </w:pPr>
            <w:bookmarkStart w:id="80" w:name="_Toc364169068"/>
            <w:r>
              <w:t>Renewal of interests</w:t>
            </w:r>
            <w:bookmarkEnd w:id="80"/>
          </w:p>
        </w:tc>
        <w:tc>
          <w:tcPr>
            <w:tcW w:w="7938" w:type="dxa"/>
          </w:tcPr>
          <w:p w:rsidR="00D46F51" w:rsidRDefault="00D46F51" w:rsidP="0081266F">
            <w:pPr>
              <w:pStyle w:val="Indent1abc0"/>
              <w:numPr>
                <w:ilvl w:val="0"/>
                <w:numId w:val="57"/>
              </w:numPr>
            </w:pPr>
            <w:r>
              <w:t>Leasehold or lesser interests in reclaimed land can be renewed by the Minister of Lands (s 40(1)).</w:t>
            </w:r>
          </w:p>
          <w:p w:rsidR="00D46F51" w:rsidRDefault="00D46F51" w:rsidP="00F55C52">
            <w:pPr>
              <w:pStyle w:val="Indent1abc0"/>
            </w:pPr>
            <w:r>
              <w:t xml:space="preserve">The interests will be renewed and vested by </w:t>
            </w:r>
            <w:r w:rsidRPr="00920F71">
              <w:rPr>
                <w:i/>
              </w:rPr>
              <w:t>Gazette</w:t>
            </w:r>
            <w:r>
              <w:t xml:space="preserve"> notice, which may be registered in the same manner as the original vesting </w:t>
            </w:r>
            <w:r w:rsidRPr="00920F71">
              <w:rPr>
                <w:i/>
              </w:rPr>
              <w:t>Gazette</w:t>
            </w:r>
            <w:r>
              <w:t xml:space="preserve"> notice, with appropriate modifications.</w:t>
            </w:r>
          </w:p>
        </w:tc>
      </w:tr>
    </w:tbl>
    <w:p w:rsidR="00D46F51" w:rsidRDefault="00D46F51" w:rsidP="00D46F51">
      <w:pPr>
        <w:pStyle w:val="blockline"/>
      </w:pPr>
    </w:p>
    <w:p w:rsidR="00FA18BD" w:rsidRDefault="00FA18BD" w:rsidP="007E366F"/>
    <w:p w:rsidR="00C82F0F" w:rsidRPr="00C82F0F" w:rsidRDefault="00C82F0F" w:rsidP="00C82F0F">
      <w:pPr>
        <w:pStyle w:val="BlockText"/>
      </w:pPr>
    </w:p>
    <w:sectPr w:rsidR="00C82F0F" w:rsidRPr="00C82F0F" w:rsidSect="00102BED">
      <w:headerReference w:type="default" r:id="rId13"/>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51" w:rsidRDefault="00664551" w:rsidP="008A0484">
      <w:pPr>
        <w:spacing w:before="0" w:after="0"/>
      </w:pPr>
      <w:r>
        <w:separator/>
      </w:r>
    </w:p>
  </w:endnote>
  <w:endnote w:type="continuationSeparator" w:id="0">
    <w:p w:rsidR="00664551" w:rsidRDefault="00664551" w:rsidP="008A04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72" w:rsidRDefault="00CF5D72">
    <w:pPr>
      <w:pStyle w:val="Footer"/>
    </w:pPr>
    <w:r>
      <w:rPr>
        <w:noProof/>
        <w:lang w:eastAsia="en-NZ"/>
      </w:rPr>
      <w:drawing>
        <wp:anchor distT="0" distB="0" distL="114300" distR="114300" simplePos="0" relativeHeight="251665408" behindDoc="0" locked="0" layoutInCell="1" allowOverlap="1" wp14:anchorId="063E5B79" wp14:editId="2147F7C4">
          <wp:simplePos x="0" y="0"/>
          <wp:positionH relativeFrom="column">
            <wp:posOffset>4157345</wp:posOffset>
          </wp:positionH>
          <wp:positionV relativeFrom="paragraph">
            <wp:posOffset>-385607</wp:posOffset>
          </wp:positionV>
          <wp:extent cx="1600200" cy="172720"/>
          <wp:effectExtent l="0" t="0" r="0" b="0"/>
          <wp:wrapNone/>
          <wp:docPr id="16" name="Picture 16" descr="new zealand government black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new zealand government black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NZ"/>
      </w:rPr>
      <mc:AlternateContent>
        <mc:Choice Requires="wps">
          <w:drawing>
            <wp:anchor distT="0" distB="0" distL="114300" distR="114300" simplePos="0" relativeHeight="251663360" behindDoc="0" locked="0" layoutInCell="1" allowOverlap="1" wp14:anchorId="60F8E6A1" wp14:editId="47B492D1">
              <wp:simplePos x="0" y="0"/>
              <wp:positionH relativeFrom="column">
                <wp:posOffset>-79375</wp:posOffset>
              </wp:positionH>
              <wp:positionV relativeFrom="paragraph">
                <wp:posOffset>-568487</wp:posOffset>
              </wp:positionV>
              <wp:extent cx="1714500" cy="61658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D72" w:rsidRPr="00071523" w:rsidRDefault="00CF5D72" w:rsidP="00883184">
                          <w:pPr>
                            <w:rPr>
                              <w:b/>
                              <w:sz w:val="22"/>
                            </w:rPr>
                          </w:pPr>
                          <w:r w:rsidRPr="00071523">
                            <w:rPr>
                              <w:b/>
                              <w:sz w:val="22"/>
                            </w:rPr>
                            <w:t>www.linz.govt.nz</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25pt;margin-top:-44.75pt;width:135pt;height:48.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" filled="f" stroked="f">
              <v:textbox>
                <w:txbxContent>
                  <w:p w:rsidR="00CF5D72" w:rsidRPr="00071523" w:rsidRDefault="00CF5D72" w:rsidP="00883184">
                    <w:pPr>
                      <w:rPr>
                        <w:b/>
                        <w:sz w:val="22"/>
                      </w:rPr>
                    </w:pPr>
                    <w:r w:rsidRPr="00071523">
                      <w:rPr>
                        <w:b/>
                        <w:sz w:val="22"/>
                      </w:rPr>
                      <w:t>www.linz.govt.nz</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72" w:rsidRPr="00686E5D" w:rsidRDefault="00CF5D72" w:rsidP="00686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72" w:rsidRDefault="00CF5D72" w:rsidP="00904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551">
      <w:rPr>
        <w:rStyle w:val="PageNumber"/>
        <w:noProof/>
      </w:rPr>
      <w:t>27</w:t>
    </w:r>
    <w:r>
      <w:rPr>
        <w:rStyle w:val="PageNumber"/>
      </w:rPr>
      <w:fldChar w:fldCharType="end"/>
    </w:r>
  </w:p>
  <w:p w:rsidR="00CF5D72" w:rsidRDefault="00085B1D" w:rsidP="00F764F7">
    <w:pPr>
      <w:pStyle w:val="Footer"/>
      <w:pBdr>
        <w:top w:val="single" w:sz="4" w:space="1" w:color="auto"/>
      </w:pBdr>
      <w:tabs>
        <w:tab w:val="right" w:pos="9639"/>
      </w:tabs>
    </w:pPr>
    <w:r>
      <w:t>R</w:t>
    </w:r>
    <w:r w:rsidR="00CF5D72" w:rsidRPr="006D08C2">
      <w:t>egistration guideline for Marine and Coastal Area Act 2011</w:t>
    </w:r>
    <w:r w:rsidR="00CF5D72">
      <w:t xml:space="preserve">  |  </w:t>
    </w:r>
    <w:r w:rsidR="00CF5D72" w:rsidRPr="006D08C2">
      <w:t>LINZG20726</w:t>
    </w:r>
  </w:p>
  <w:p w:rsidR="00CF5D72" w:rsidRDefault="00CF5D72" w:rsidP="00F764F7">
    <w:pPr>
      <w:pStyle w:val="Footer"/>
      <w:pBdr>
        <w:top w:val="single" w:sz="4" w:space="1" w:color="auto"/>
      </w:pBdr>
      <w:tabs>
        <w:tab w:val="right" w:pos="9639"/>
      </w:tabs>
    </w:pPr>
    <w:r>
      <w:t xml:space="preserve">Effective date  |  </w:t>
    </w:r>
    <w:r w:rsidR="00C85CA5">
      <w:t>14</w:t>
    </w:r>
    <w:r>
      <w:t xml:space="preserve"> August 2013</w:t>
    </w:r>
  </w:p>
  <w:p w:rsidR="00CF5D72" w:rsidRPr="00E1689B" w:rsidRDefault="00CF5D72" w:rsidP="00F764F7">
    <w:pPr>
      <w:pStyle w:val="Footer"/>
      <w:pBdr>
        <w:top w:val="single" w:sz="4" w:space="1" w:color="auto"/>
      </w:pBdr>
      <w:tabs>
        <w:tab w:val="clear" w:pos="9026"/>
        <w:tab w:val="right" w:pos="9639"/>
      </w:tabs>
    </w:pPr>
    <w:r>
      <w:t>Registrar General of Land  |  Land Information New Zealand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51" w:rsidRDefault="00664551" w:rsidP="008A0484">
      <w:pPr>
        <w:spacing w:before="0" w:after="0"/>
      </w:pPr>
      <w:r>
        <w:separator/>
      </w:r>
    </w:p>
  </w:footnote>
  <w:footnote w:type="continuationSeparator" w:id="0">
    <w:p w:rsidR="00664551" w:rsidRDefault="00664551" w:rsidP="008A048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72" w:rsidRDefault="00CF5D72" w:rsidP="00883184">
    <w:pPr>
      <w:pStyle w:val="Header"/>
      <w:tabs>
        <w:tab w:val="clear" w:pos="4513"/>
        <w:tab w:val="clear" w:pos="9026"/>
      </w:tabs>
      <w:jc w:val="center"/>
    </w:pPr>
    <w:r>
      <w:rPr>
        <w:rFonts w:ascii="Arial" w:hAnsi="Arial" w:cs="Arial"/>
        <w:noProof/>
        <w:sz w:val="18"/>
        <w:lang w:eastAsia="en-NZ"/>
      </w:rPr>
      <w:drawing>
        <wp:anchor distT="0" distB="0" distL="114300" distR="114300" simplePos="0" relativeHeight="251661312" behindDoc="0" locked="0" layoutInCell="1" allowOverlap="1" wp14:anchorId="3D862575" wp14:editId="5E57C734">
          <wp:simplePos x="0" y="0"/>
          <wp:positionH relativeFrom="column">
            <wp:posOffset>3959816</wp:posOffset>
          </wp:positionH>
          <wp:positionV relativeFrom="paragraph">
            <wp:posOffset>389255</wp:posOffset>
          </wp:positionV>
          <wp:extent cx="2156346" cy="586854"/>
          <wp:effectExtent l="0" t="0" r="0" b="3810"/>
          <wp:wrapNone/>
          <wp:docPr id="14" name="Pictur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346" cy="586854"/>
                  </a:xfrm>
                  <a:prstGeom prst="rect">
                    <a:avLst/>
                  </a:prstGeom>
                  <a:noFill/>
                  <a:ln>
                    <a:noFill/>
                  </a:ln>
                </pic:spPr>
              </pic:pic>
            </a:graphicData>
          </a:graphic>
          <wp14:sizeRelV relativeFrom="margin">
            <wp14:pctHeight>0</wp14:pctHeight>
          </wp14:sizeRelV>
        </wp:anchor>
      </w:drawing>
    </w:r>
    <w:r>
      <w:rPr>
        <w:rFonts w:ascii="Arial" w:hAnsi="Arial" w:cs="Arial"/>
        <w:noProof/>
        <w:sz w:val="18"/>
        <w:lang w:eastAsia="en-NZ"/>
      </w:rPr>
      <w:drawing>
        <wp:anchor distT="0" distB="0" distL="114300" distR="114300" simplePos="0" relativeHeight="251659264" behindDoc="0" locked="0" layoutInCell="1" allowOverlap="1" wp14:anchorId="6881FD97" wp14:editId="5DEA72AE">
          <wp:simplePos x="0" y="0"/>
          <wp:positionH relativeFrom="column">
            <wp:posOffset>-284007</wp:posOffset>
          </wp:positionH>
          <wp:positionV relativeFrom="paragraph">
            <wp:posOffset>2289810</wp:posOffset>
          </wp:positionV>
          <wp:extent cx="6332561" cy="7629099"/>
          <wp:effectExtent l="0" t="0" r="0" b="0"/>
          <wp:wrapNone/>
          <wp:docPr id="15" name="Picture 1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2561" cy="7629099"/>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72" w:rsidRPr="00904826" w:rsidRDefault="00CF5D72" w:rsidP="00904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72" w:rsidRPr="00904826" w:rsidRDefault="00CF5D72" w:rsidP="00904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FE060C"/>
    <w:lvl w:ilvl="0">
      <w:start w:val="1"/>
      <w:numFmt w:val="bullet"/>
      <w:pStyle w:val="Bullettext1"/>
      <w:lvlText w:val=""/>
      <w:lvlJc w:val="left"/>
      <w:pPr>
        <w:tabs>
          <w:tab w:val="num" w:pos="360"/>
        </w:tabs>
        <w:ind w:left="360" w:hanging="360"/>
      </w:pPr>
      <w:rPr>
        <w:rFonts w:ascii="Symbol" w:hAnsi="Symbol" w:hint="default"/>
      </w:rPr>
    </w:lvl>
  </w:abstractNum>
  <w:abstractNum w:abstractNumId="1">
    <w:nsid w:val="018C7735"/>
    <w:multiLevelType w:val="multilevel"/>
    <w:tmpl w:val="1E04E494"/>
    <w:styleLink w:val="Indent1"/>
    <w:lvl w:ilvl="0">
      <w:start w:val="1"/>
      <w:numFmt w:val="lowerLetter"/>
      <w:lvlText w:val="(%1)"/>
      <w:lvlJc w:val="left"/>
      <w:pPr>
        <w:tabs>
          <w:tab w:val="num" w:pos="567"/>
        </w:tabs>
        <w:ind w:left="567" w:hanging="567"/>
      </w:pPr>
      <w:rPr>
        <w:rFonts w:ascii="Verdana" w:hAnsi="Verdana" w:hint="default"/>
        <w:b w:val="0"/>
        <w:i w:val="0"/>
        <w:sz w:val="20"/>
      </w:rPr>
    </w:lvl>
    <w:lvl w:ilvl="1">
      <w:start w:val="1"/>
      <w:numFmt w:val="lowerLetter"/>
      <w:lvlText w:val="%2."/>
      <w:lvlJc w:val="left"/>
      <w:pPr>
        <w:tabs>
          <w:tab w:val="num" w:pos="567"/>
        </w:tabs>
        <w:ind w:left="0" w:firstLine="0"/>
      </w:pPr>
      <w:rPr>
        <w:rFonts w:hint="default"/>
      </w:rPr>
    </w:lvl>
    <w:lvl w:ilvl="2">
      <w:start w:val="1"/>
      <w:numFmt w:val="lowerRoman"/>
      <w:lvlText w:val="%3."/>
      <w:lvlJc w:val="right"/>
      <w:pPr>
        <w:tabs>
          <w:tab w:val="num" w:pos="567"/>
        </w:tabs>
        <w:ind w:left="0" w:firstLine="0"/>
      </w:pPr>
      <w:rPr>
        <w:rFonts w:hint="default"/>
      </w:rPr>
    </w:lvl>
    <w:lvl w:ilvl="3">
      <w:start w:val="1"/>
      <w:numFmt w:val="decimal"/>
      <w:lvlText w:val="%4."/>
      <w:lvlJc w:val="left"/>
      <w:pPr>
        <w:tabs>
          <w:tab w:val="num" w:pos="567"/>
        </w:tabs>
        <w:ind w:left="0" w:firstLine="0"/>
      </w:pPr>
      <w:rPr>
        <w:rFonts w:hint="default"/>
      </w:rPr>
    </w:lvl>
    <w:lvl w:ilvl="4">
      <w:start w:val="1"/>
      <w:numFmt w:val="lowerLetter"/>
      <w:lvlText w:val="%5."/>
      <w:lvlJc w:val="left"/>
      <w:pPr>
        <w:tabs>
          <w:tab w:val="num" w:pos="567"/>
        </w:tabs>
        <w:ind w:left="0" w:firstLine="0"/>
      </w:pPr>
      <w:rPr>
        <w:rFonts w:hint="default"/>
      </w:rPr>
    </w:lvl>
    <w:lvl w:ilvl="5">
      <w:start w:val="1"/>
      <w:numFmt w:val="lowerRoman"/>
      <w:lvlText w:val="%6."/>
      <w:lvlJc w:val="right"/>
      <w:pPr>
        <w:tabs>
          <w:tab w:val="num" w:pos="567"/>
        </w:tabs>
        <w:ind w:left="0"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567"/>
        </w:tabs>
        <w:ind w:left="0" w:firstLine="0"/>
      </w:pPr>
      <w:rPr>
        <w:rFonts w:hint="default"/>
      </w:rPr>
    </w:lvl>
    <w:lvl w:ilvl="8">
      <w:start w:val="1"/>
      <w:numFmt w:val="lowerRoman"/>
      <w:lvlText w:val="%9."/>
      <w:lvlJc w:val="right"/>
      <w:pPr>
        <w:tabs>
          <w:tab w:val="num" w:pos="567"/>
        </w:tabs>
        <w:ind w:left="0" w:firstLine="0"/>
      </w:pPr>
      <w:rPr>
        <w:rFonts w:hint="default"/>
      </w:rPr>
    </w:lvl>
  </w:abstractNum>
  <w:abstractNum w:abstractNumId="2">
    <w:nsid w:val="190C1539"/>
    <w:multiLevelType w:val="hybridMultilevel"/>
    <w:tmpl w:val="9C84ED6A"/>
    <w:lvl w:ilvl="0" w:tplc="0374D208">
      <w:start w:val="1"/>
      <w:numFmt w:val="bullet"/>
      <w:pStyle w:val="Bullettext2"/>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nsid w:val="1D7C4BDB"/>
    <w:multiLevelType w:val="hybridMultilevel"/>
    <w:tmpl w:val="83DE63F2"/>
    <w:lvl w:ilvl="0" w:tplc="C546A602">
      <w:start w:val="1"/>
      <w:numFmt w:val="decimal"/>
      <w:pStyle w:val="Heading1"/>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05354C4"/>
    <w:multiLevelType w:val="hybridMultilevel"/>
    <w:tmpl w:val="2F646C04"/>
    <w:lvl w:ilvl="0" w:tplc="C7CA2498">
      <w:start w:val="1"/>
      <w:numFmt w:val="bullet"/>
      <w:pStyle w:val="Bullettextfortable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72A2BDE"/>
    <w:multiLevelType w:val="hybridMultilevel"/>
    <w:tmpl w:val="3A901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FDF3CB5"/>
    <w:multiLevelType w:val="hybridMultilevel"/>
    <w:tmpl w:val="8E6E817C"/>
    <w:lvl w:ilvl="0" w:tplc="E836E304">
      <w:numFmt w:val="bullet"/>
      <w:lvlText w:val="•"/>
      <w:lvlJc w:val="left"/>
      <w:pPr>
        <w:ind w:left="570" w:hanging="57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329A6EDA"/>
    <w:multiLevelType w:val="multilevel"/>
    <w:tmpl w:val="035409E6"/>
    <w:name w:val="2"/>
    <w:lvl w:ilvl="0">
      <w:start w:val="1"/>
      <w:numFmt w:val="lowerRoman"/>
      <w:lvlText w:val="(%1)"/>
      <w:lvlJc w:val="left"/>
      <w:pPr>
        <w:tabs>
          <w:tab w:val="num" w:pos="1134"/>
        </w:tabs>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AFD21DC"/>
    <w:multiLevelType w:val="multilevel"/>
    <w:tmpl w:val="394ED8C4"/>
    <w:styleLink w:val="Indent1abc"/>
    <w:lvl w:ilvl="0">
      <w:start w:val="1"/>
      <w:numFmt w:val="lowerLetter"/>
      <w:lvlText w:val="(%1)"/>
      <w:lvlJc w:val="left"/>
      <w:pPr>
        <w:tabs>
          <w:tab w:val="num" w:pos="567"/>
        </w:tabs>
        <w:ind w:left="0" w:firstLine="567"/>
      </w:pPr>
      <w:rPr>
        <w:rFonts w:ascii="Verdana" w:hAnsi="Verdana" w:hint="default"/>
        <w:sz w:val="20"/>
      </w:rPr>
    </w:lvl>
    <w:lvl w:ilvl="1">
      <w:start w:val="1"/>
      <w:numFmt w:val="lowerRoman"/>
      <w:lvlText w:val="(%2)"/>
      <w:lvlJc w:val="left"/>
      <w:pPr>
        <w:ind w:left="567" w:firstLine="0"/>
      </w:pPr>
      <w:rPr>
        <w:rFonts w:hint="default"/>
      </w:rPr>
    </w:lvl>
    <w:lvl w:ilvl="2">
      <w:start w:val="1"/>
      <w:numFmt w:val="upperLetter"/>
      <w:lvlText w:val="(%3)"/>
      <w:lvlJc w:val="lef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9">
    <w:nsid w:val="4F552EBD"/>
    <w:multiLevelType w:val="multilevel"/>
    <w:tmpl w:val="7778AC3A"/>
    <w:styleLink w:val="Indent2"/>
    <w:lvl w:ilvl="0">
      <w:start w:val="1"/>
      <w:numFmt w:val="decimal"/>
      <w:lvlText w:val="%1)"/>
      <w:lvlJc w:val="left"/>
      <w:pPr>
        <w:ind w:left="720" w:hanging="360"/>
      </w:pPr>
      <w:rPr>
        <w:rFonts w:hint="default"/>
      </w:rPr>
    </w:lvl>
    <w:lvl w:ilvl="1">
      <w:start w:val="1"/>
      <w:numFmt w:val="lowerRoman"/>
      <w:lvlText w:val="(%2)"/>
      <w:lvlJc w:val="left"/>
      <w:pPr>
        <w:tabs>
          <w:tab w:val="num" w:pos="1134"/>
        </w:tabs>
        <w:ind w:left="1134" w:hanging="567"/>
      </w:pPr>
      <w:rPr>
        <w:rFonts w:ascii="Verdana" w:hAnsi="Verdana"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50D709B9"/>
    <w:multiLevelType w:val="multilevel"/>
    <w:tmpl w:val="C4B62116"/>
    <w:lvl w:ilvl="0">
      <w:start w:val="1"/>
      <w:numFmt w:val="lowerLetter"/>
      <w:pStyle w:val="Indent1forinfomapping"/>
      <w:lvlText w:val="(%1)"/>
      <w:lvlJc w:val="left"/>
      <w:pPr>
        <w:tabs>
          <w:tab w:val="num" w:pos="567"/>
        </w:tabs>
        <w:ind w:left="567" w:hanging="567"/>
      </w:pPr>
      <w:rPr>
        <w:rFonts w:ascii="Verdana" w:hAnsi="Verdana" w:hint="default"/>
        <w:b w:val="0"/>
        <w:i w:val="0"/>
        <w:sz w:val="20"/>
        <w:szCs w:val="28"/>
      </w:rPr>
    </w:lvl>
    <w:lvl w:ilvl="1">
      <w:start w:val="1"/>
      <w:numFmt w:val="lowerRoman"/>
      <w:pStyle w:val="Indent2forinformationmapping"/>
      <w:lvlText w:val="(%2)"/>
      <w:lvlJc w:val="left"/>
      <w:pPr>
        <w:tabs>
          <w:tab w:val="num" w:pos="1134"/>
        </w:tabs>
        <w:ind w:left="1134" w:hanging="567"/>
      </w:pPr>
      <w:rPr>
        <w:rFonts w:ascii="Verdana" w:hAnsi="Verdana" w:hint="default"/>
        <w:b w:val="0"/>
        <w:i w:val="0"/>
        <w:sz w:val="20"/>
        <w:szCs w:val="24"/>
      </w:rPr>
    </w:lvl>
    <w:lvl w:ilvl="2">
      <w:start w:val="1"/>
      <w:numFmt w:val="upperLetter"/>
      <w:lvlText w:val="(%3)"/>
      <w:lvlJc w:val="left"/>
      <w:pPr>
        <w:tabs>
          <w:tab w:val="num" w:pos="1985"/>
        </w:tabs>
        <w:ind w:left="1985" w:hanging="567"/>
      </w:pPr>
      <w:rPr>
        <w:rFonts w:ascii="Verdana" w:hAnsi="Verdana" w:hint="default"/>
        <w:b w:val="0"/>
        <w:i w:val="0"/>
        <w:sz w:val="20"/>
      </w:rPr>
    </w:lvl>
    <w:lvl w:ilvl="3">
      <w:start w:val="1"/>
      <w:numFmt w:val="decimal"/>
      <w:lvlText w:val="%1.%2.%3.%4"/>
      <w:lvlJc w:val="left"/>
      <w:pPr>
        <w:tabs>
          <w:tab w:val="num" w:pos="-271"/>
        </w:tabs>
        <w:ind w:left="-271" w:hanging="864"/>
      </w:pPr>
      <w:rPr>
        <w:rFonts w:hint="default"/>
      </w:rPr>
    </w:lvl>
    <w:lvl w:ilvl="4">
      <w:start w:val="1"/>
      <w:numFmt w:val="decimal"/>
      <w:lvlText w:val="%1.%2.%3.%4.%5"/>
      <w:lvlJc w:val="left"/>
      <w:pPr>
        <w:tabs>
          <w:tab w:val="num" w:pos="-127"/>
        </w:tabs>
        <w:ind w:left="-127" w:hanging="1008"/>
      </w:pPr>
      <w:rPr>
        <w:rFonts w:hint="default"/>
      </w:rPr>
    </w:lvl>
    <w:lvl w:ilvl="5">
      <w:start w:val="1"/>
      <w:numFmt w:val="decimal"/>
      <w:lvlText w:val="%1.%2.%3.%4.%5.%6"/>
      <w:lvlJc w:val="left"/>
      <w:pPr>
        <w:tabs>
          <w:tab w:val="num" w:pos="17"/>
        </w:tabs>
        <w:ind w:left="17" w:hanging="1152"/>
      </w:pPr>
      <w:rPr>
        <w:rFonts w:hint="default"/>
      </w:rPr>
    </w:lvl>
    <w:lvl w:ilvl="6">
      <w:start w:val="1"/>
      <w:numFmt w:val="decimal"/>
      <w:lvlText w:val="%1.%2.%3.%4.%5.%6.%7"/>
      <w:lvlJc w:val="left"/>
      <w:pPr>
        <w:tabs>
          <w:tab w:val="num" w:pos="161"/>
        </w:tabs>
        <w:ind w:left="161" w:hanging="1296"/>
      </w:pPr>
      <w:rPr>
        <w:rFonts w:hint="default"/>
      </w:rPr>
    </w:lvl>
    <w:lvl w:ilvl="7">
      <w:start w:val="1"/>
      <w:numFmt w:val="decimal"/>
      <w:lvlText w:val="%1.%2.%3.%4.%5.%6.%7.%8"/>
      <w:lvlJc w:val="left"/>
      <w:pPr>
        <w:tabs>
          <w:tab w:val="num" w:pos="305"/>
        </w:tabs>
        <w:ind w:left="305" w:hanging="1440"/>
      </w:pPr>
      <w:rPr>
        <w:rFonts w:hint="default"/>
      </w:rPr>
    </w:lvl>
    <w:lvl w:ilvl="8">
      <w:start w:val="1"/>
      <w:numFmt w:val="decimal"/>
      <w:lvlText w:val="%1.%2.%3.%4.%5.%6.%7.%8.%9"/>
      <w:lvlJc w:val="left"/>
      <w:pPr>
        <w:tabs>
          <w:tab w:val="num" w:pos="449"/>
        </w:tabs>
        <w:ind w:left="449" w:hanging="1584"/>
      </w:pPr>
      <w:rPr>
        <w:rFonts w:hint="default"/>
      </w:rPr>
    </w:lvl>
  </w:abstractNum>
  <w:abstractNum w:abstractNumId="11">
    <w:nsid w:val="77ED1F5E"/>
    <w:multiLevelType w:val="multilevel"/>
    <w:tmpl w:val="F10863DA"/>
    <w:styleLink w:val="Guidelineindents"/>
    <w:lvl w:ilvl="0">
      <w:start w:val="1"/>
      <w:numFmt w:val="lowerLetter"/>
      <w:pStyle w:val="Indent1abc0"/>
      <w:lvlText w:val="(%1)"/>
      <w:lvlJc w:val="left"/>
      <w:pPr>
        <w:tabs>
          <w:tab w:val="num" w:pos="567"/>
        </w:tabs>
        <w:ind w:left="567" w:hanging="567"/>
      </w:pPr>
      <w:rPr>
        <w:rFonts w:hint="default"/>
        <w:b w:val="0"/>
        <w:i w:val="0"/>
        <w:sz w:val="20"/>
      </w:rPr>
    </w:lvl>
    <w:lvl w:ilvl="1">
      <w:start w:val="1"/>
      <w:numFmt w:val="lowerRoman"/>
      <w:pStyle w:val="indent2iiiiii"/>
      <w:lvlText w:val="(%2)"/>
      <w:lvlJc w:val="left"/>
      <w:pPr>
        <w:tabs>
          <w:tab w:val="num" w:pos="1134"/>
        </w:tabs>
        <w:ind w:left="1134" w:hanging="567"/>
      </w:pPr>
      <w:rPr>
        <w:rFonts w:hint="default"/>
      </w:rPr>
    </w:lvl>
    <w:lvl w:ilvl="2">
      <w:start w:val="1"/>
      <w:numFmt w:val="upperLetter"/>
      <w:pStyle w:val="Indent3ABC"/>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abstractNumId w:val="0"/>
  </w:num>
  <w:num w:numId="2">
    <w:abstractNumId w:val="2"/>
  </w:num>
  <w:num w:numId="3">
    <w:abstractNumId w:val="3"/>
  </w:num>
  <w:num w:numId="4">
    <w:abstractNumId w:val="8"/>
  </w:num>
  <w:num w:numId="5">
    <w:abstractNumId w:val="1"/>
  </w:num>
  <w:num w:numId="6">
    <w:abstractNumId w:val="9"/>
  </w:num>
  <w:num w:numId="7">
    <w:abstractNumId w:val="4"/>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11"/>
  </w:num>
  <w:num w:numId="61">
    <w:abstractNumId w:val="11"/>
  </w:num>
  <w:num w:numId="62">
    <w:abstractNumId w:val="11"/>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11"/>
  </w:num>
  <w:num w:numId="66">
    <w:abstractNumId w:val="5"/>
  </w:num>
  <w:num w:numId="67">
    <w:abstractNumId w:val="10"/>
  </w:num>
  <w:num w:numId="68">
    <w:abstractNumId w:val="10"/>
  </w:num>
  <w:num w:numId="69">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51"/>
    <w:rsid w:val="000059A2"/>
    <w:rsid w:val="00025FDC"/>
    <w:rsid w:val="00035DE2"/>
    <w:rsid w:val="000413FB"/>
    <w:rsid w:val="0006547E"/>
    <w:rsid w:val="0008596E"/>
    <w:rsid w:val="00085B1D"/>
    <w:rsid w:val="0009739C"/>
    <w:rsid w:val="000A1A93"/>
    <w:rsid w:val="000A1ADF"/>
    <w:rsid w:val="000A3E38"/>
    <w:rsid w:val="000C09A3"/>
    <w:rsid w:val="000C7439"/>
    <w:rsid w:val="000D2592"/>
    <w:rsid w:val="000F6D57"/>
    <w:rsid w:val="00100FA9"/>
    <w:rsid w:val="001014FA"/>
    <w:rsid w:val="00102BED"/>
    <w:rsid w:val="001174B6"/>
    <w:rsid w:val="00121D53"/>
    <w:rsid w:val="00123E02"/>
    <w:rsid w:val="001333C4"/>
    <w:rsid w:val="00152359"/>
    <w:rsid w:val="00153FFF"/>
    <w:rsid w:val="00156595"/>
    <w:rsid w:val="00165182"/>
    <w:rsid w:val="001722B3"/>
    <w:rsid w:val="00182930"/>
    <w:rsid w:val="00182FA7"/>
    <w:rsid w:val="00187E40"/>
    <w:rsid w:val="001941FA"/>
    <w:rsid w:val="001B262C"/>
    <w:rsid w:val="001B3D86"/>
    <w:rsid w:val="001C277A"/>
    <w:rsid w:val="001E0F16"/>
    <w:rsid w:val="001E588D"/>
    <w:rsid w:val="001F3BB2"/>
    <w:rsid w:val="001F4947"/>
    <w:rsid w:val="002071FA"/>
    <w:rsid w:val="00240334"/>
    <w:rsid w:val="0024526A"/>
    <w:rsid w:val="00257C62"/>
    <w:rsid w:val="002629BC"/>
    <w:rsid w:val="00285111"/>
    <w:rsid w:val="002A5017"/>
    <w:rsid w:val="002B13D5"/>
    <w:rsid w:val="002B3D57"/>
    <w:rsid w:val="002B6126"/>
    <w:rsid w:val="002B6BEE"/>
    <w:rsid w:val="002C7450"/>
    <w:rsid w:val="002D1C38"/>
    <w:rsid w:val="002E0F5D"/>
    <w:rsid w:val="002E378C"/>
    <w:rsid w:val="002F21B6"/>
    <w:rsid w:val="00313EAA"/>
    <w:rsid w:val="003166D7"/>
    <w:rsid w:val="003246CF"/>
    <w:rsid w:val="0033531D"/>
    <w:rsid w:val="00340DEA"/>
    <w:rsid w:val="00342AC4"/>
    <w:rsid w:val="003435EC"/>
    <w:rsid w:val="00346D7C"/>
    <w:rsid w:val="00362567"/>
    <w:rsid w:val="00376E15"/>
    <w:rsid w:val="00382F7A"/>
    <w:rsid w:val="00391E81"/>
    <w:rsid w:val="003A27E6"/>
    <w:rsid w:val="003A3470"/>
    <w:rsid w:val="003A3CB9"/>
    <w:rsid w:val="003A7E2C"/>
    <w:rsid w:val="003B4A08"/>
    <w:rsid w:val="003B5BA3"/>
    <w:rsid w:val="003D457F"/>
    <w:rsid w:val="003E3E10"/>
    <w:rsid w:val="003F11EB"/>
    <w:rsid w:val="00402A46"/>
    <w:rsid w:val="00403525"/>
    <w:rsid w:val="004047D8"/>
    <w:rsid w:val="00407BD4"/>
    <w:rsid w:val="0042175C"/>
    <w:rsid w:val="004251DA"/>
    <w:rsid w:val="00425841"/>
    <w:rsid w:val="00440428"/>
    <w:rsid w:val="004411AF"/>
    <w:rsid w:val="0044200B"/>
    <w:rsid w:val="004478FA"/>
    <w:rsid w:val="00475598"/>
    <w:rsid w:val="004769B2"/>
    <w:rsid w:val="00477708"/>
    <w:rsid w:val="00481849"/>
    <w:rsid w:val="00483438"/>
    <w:rsid w:val="00483DAC"/>
    <w:rsid w:val="004948BD"/>
    <w:rsid w:val="004C3805"/>
    <w:rsid w:val="004E067C"/>
    <w:rsid w:val="004E3ADB"/>
    <w:rsid w:val="004F3EAD"/>
    <w:rsid w:val="005039AF"/>
    <w:rsid w:val="00511205"/>
    <w:rsid w:val="005562F0"/>
    <w:rsid w:val="005B119E"/>
    <w:rsid w:val="005B6249"/>
    <w:rsid w:val="005B7B7A"/>
    <w:rsid w:val="005C27E5"/>
    <w:rsid w:val="005C714F"/>
    <w:rsid w:val="005D0C27"/>
    <w:rsid w:val="005D6751"/>
    <w:rsid w:val="005F401B"/>
    <w:rsid w:val="00610350"/>
    <w:rsid w:val="00616F43"/>
    <w:rsid w:val="00632887"/>
    <w:rsid w:val="00633C56"/>
    <w:rsid w:val="00644667"/>
    <w:rsid w:val="00647A8E"/>
    <w:rsid w:val="00664551"/>
    <w:rsid w:val="00666055"/>
    <w:rsid w:val="00674DCE"/>
    <w:rsid w:val="00675C8F"/>
    <w:rsid w:val="00677D6B"/>
    <w:rsid w:val="00681E70"/>
    <w:rsid w:val="00686E5D"/>
    <w:rsid w:val="00692186"/>
    <w:rsid w:val="00695C9F"/>
    <w:rsid w:val="006A11C6"/>
    <w:rsid w:val="006A3B6E"/>
    <w:rsid w:val="006B517C"/>
    <w:rsid w:val="006C6260"/>
    <w:rsid w:val="006D08C2"/>
    <w:rsid w:val="006D52EC"/>
    <w:rsid w:val="006E07C7"/>
    <w:rsid w:val="006E56A7"/>
    <w:rsid w:val="006E6623"/>
    <w:rsid w:val="006F25BC"/>
    <w:rsid w:val="00702A37"/>
    <w:rsid w:val="00704FEA"/>
    <w:rsid w:val="00705174"/>
    <w:rsid w:val="00716F01"/>
    <w:rsid w:val="0075661E"/>
    <w:rsid w:val="00760F5C"/>
    <w:rsid w:val="007726D6"/>
    <w:rsid w:val="00776668"/>
    <w:rsid w:val="00783BA9"/>
    <w:rsid w:val="0078432A"/>
    <w:rsid w:val="007D3273"/>
    <w:rsid w:val="007E366F"/>
    <w:rsid w:val="007E4684"/>
    <w:rsid w:val="00800148"/>
    <w:rsid w:val="008059FA"/>
    <w:rsid w:val="0081266F"/>
    <w:rsid w:val="00813DA5"/>
    <w:rsid w:val="0083535C"/>
    <w:rsid w:val="008453FA"/>
    <w:rsid w:val="00850779"/>
    <w:rsid w:val="0085240F"/>
    <w:rsid w:val="00876B3F"/>
    <w:rsid w:val="00883184"/>
    <w:rsid w:val="00890F6F"/>
    <w:rsid w:val="008A0484"/>
    <w:rsid w:val="008A1431"/>
    <w:rsid w:val="008B23D8"/>
    <w:rsid w:val="008B257F"/>
    <w:rsid w:val="008E3094"/>
    <w:rsid w:val="008E750A"/>
    <w:rsid w:val="008E7B57"/>
    <w:rsid w:val="008F247B"/>
    <w:rsid w:val="00904826"/>
    <w:rsid w:val="00905350"/>
    <w:rsid w:val="00920F71"/>
    <w:rsid w:val="00933B6B"/>
    <w:rsid w:val="00943376"/>
    <w:rsid w:val="00946F05"/>
    <w:rsid w:val="00955E89"/>
    <w:rsid w:val="009715F1"/>
    <w:rsid w:val="00973787"/>
    <w:rsid w:val="009771DC"/>
    <w:rsid w:val="00977E58"/>
    <w:rsid w:val="00985830"/>
    <w:rsid w:val="00995DA2"/>
    <w:rsid w:val="009C6B99"/>
    <w:rsid w:val="009D35E0"/>
    <w:rsid w:val="009D6BE1"/>
    <w:rsid w:val="00A03F36"/>
    <w:rsid w:val="00A140E4"/>
    <w:rsid w:val="00A3065C"/>
    <w:rsid w:val="00A43E2F"/>
    <w:rsid w:val="00A441D5"/>
    <w:rsid w:val="00A52E60"/>
    <w:rsid w:val="00A53AAE"/>
    <w:rsid w:val="00A61ED7"/>
    <w:rsid w:val="00A67463"/>
    <w:rsid w:val="00A977BB"/>
    <w:rsid w:val="00AA5A3F"/>
    <w:rsid w:val="00AB631F"/>
    <w:rsid w:val="00AC742B"/>
    <w:rsid w:val="00AD0FCD"/>
    <w:rsid w:val="00AD5502"/>
    <w:rsid w:val="00AD71B5"/>
    <w:rsid w:val="00AE2B2D"/>
    <w:rsid w:val="00AE42EB"/>
    <w:rsid w:val="00B05111"/>
    <w:rsid w:val="00B06127"/>
    <w:rsid w:val="00B132F0"/>
    <w:rsid w:val="00B17E7D"/>
    <w:rsid w:val="00B25D5A"/>
    <w:rsid w:val="00B43175"/>
    <w:rsid w:val="00B57059"/>
    <w:rsid w:val="00B730A5"/>
    <w:rsid w:val="00B82695"/>
    <w:rsid w:val="00BA43E4"/>
    <w:rsid w:val="00BA7E41"/>
    <w:rsid w:val="00BB521C"/>
    <w:rsid w:val="00BB5799"/>
    <w:rsid w:val="00BB668A"/>
    <w:rsid w:val="00BB767A"/>
    <w:rsid w:val="00BC305C"/>
    <w:rsid w:val="00BC4E8E"/>
    <w:rsid w:val="00BE0B15"/>
    <w:rsid w:val="00BE14F2"/>
    <w:rsid w:val="00BE4CB4"/>
    <w:rsid w:val="00BE7FCD"/>
    <w:rsid w:val="00BF6AB7"/>
    <w:rsid w:val="00C13664"/>
    <w:rsid w:val="00C17D72"/>
    <w:rsid w:val="00C202FD"/>
    <w:rsid w:val="00C24134"/>
    <w:rsid w:val="00C30B69"/>
    <w:rsid w:val="00C358CF"/>
    <w:rsid w:val="00C41C2E"/>
    <w:rsid w:val="00C45327"/>
    <w:rsid w:val="00C462EB"/>
    <w:rsid w:val="00C534A0"/>
    <w:rsid w:val="00C5546B"/>
    <w:rsid w:val="00C57B7D"/>
    <w:rsid w:val="00C57E6D"/>
    <w:rsid w:val="00C637C5"/>
    <w:rsid w:val="00C754ED"/>
    <w:rsid w:val="00C77022"/>
    <w:rsid w:val="00C82F0F"/>
    <w:rsid w:val="00C85CA5"/>
    <w:rsid w:val="00C8666C"/>
    <w:rsid w:val="00C86783"/>
    <w:rsid w:val="00CA6EF5"/>
    <w:rsid w:val="00CA7452"/>
    <w:rsid w:val="00CB10FE"/>
    <w:rsid w:val="00CB5618"/>
    <w:rsid w:val="00CC737E"/>
    <w:rsid w:val="00CD5A00"/>
    <w:rsid w:val="00CF5D72"/>
    <w:rsid w:val="00D23A22"/>
    <w:rsid w:val="00D2418E"/>
    <w:rsid w:val="00D301C7"/>
    <w:rsid w:val="00D46F51"/>
    <w:rsid w:val="00D66F00"/>
    <w:rsid w:val="00D727B0"/>
    <w:rsid w:val="00D9473A"/>
    <w:rsid w:val="00D97F5F"/>
    <w:rsid w:val="00DA1496"/>
    <w:rsid w:val="00DA2797"/>
    <w:rsid w:val="00DA4BCA"/>
    <w:rsid w:val="00DA593C"/>
    <w:rsid w:val="00DA6508"/>
    <w:rsid w:val="00DD2004"/>
    <w:rsid w:val="00DD588A"/>
    <w:rsid w:val="00DE2882"/>
    <w:rsid w:val="00DF2209"/>
    <w:rsid w:val="00DF2D22"/>
    <w:rsid w:val="00DF7778"/>
    <w:rsid w:val="00E132E1"/>
    <w:rsid w:val="00E1689B"/>
    <w:rsid w:val="00E25FD6"/>
    <w:rsid w:val="00E26AAC"/>
    <w:rsid w:val="00E53B52"/>
    <w:rsid w:val="00E70C55"/>
    <w:rsid w:val="00E74C05"/>
    <w:rsid w:val="00E778FF"/>
    <w:rsid w:val="00E93F56"/>
    <w:rsid w:val="00EB31CB"/>
    <w:rsid w:val="00EB64B7"/>
    <w:rsid w:val="00EC5502"/>
    <w:rsid w:val="00EC6174"/>
    <w:rsid w:val="00ED64FD"/>
    <w:rsid w:val="00EE13F7"/>
    <w:rsid w:val="00EE33B3"/>
    <w:rsid w:val="00EF4BB2"/>
    <w:rsid w:val="00F00EB6"/>
    <w:rsid w:val="00F0325F"/>
    <w:rsid w:val="00F109B1"/>
    <w:rsid w:val="00F2314A"/>
    <w:rsid w:val="00F27706"/>
    <w:rsid w:val="00F34E05"/>
    <w:rsid w:val="00F55C52"/>
    <w:rsid w:val="00F6414D"/>
    <w:rsid w:val="00F65CBA"/>
    <w:rsid w:val="00F727FF"/>
    <w:rsid w:val="00F7392E"/>
    <w:rsid w:val="00F764F7"/>
    <w:rsid w:val="00F77471"/>
    <w:rsid w:val="00F92CB0"/>
    <w:rsid w:val="00F946FD"/>
    <w:rsid w:val="00FA18BD"/>
    <w:rsid w:val="00FA7785"/>
    <w:rsid w:val="00FB17A8"/>
    <w:rsid w:val="00FB3D51"/>
    <w:rsid w:val="00FC0F8E"/>
    <w:rsid w:val="00FC2D03"/>
    <w:rsid w:val="00FC6649"/>
    <w:rsid w:val="00FC7C8E"/>
    <w:rsid w:val="00FD32E2"/>
    <w:rsid w:val="00FD4E41"/>
    <w:rsid w:val="00FE17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before="200" w:after="200"/>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1174B6"/>
    <w:rPr>
      <w:rFonts w:ascii="Verdana" w:hAnsi="Verdana"/>
      <w:sz w:val="20"/>
    </w:rPr>
  </w:style>
  <w:style w:type="paragraph" w:styleId="Heading1">
    <w:name w:val="heading 1"/>
    <w:aliases w:val="Map title"/>
    <w:next w:val="Normal"/>
    <w:link w:val="Heading1Char"/>
    <w:uiPriority w:val="9"/>
    <w:rsid w:val="00C82F0F"/>
    <w:pPr>
      <w:keepNext/>
      <w:keepLines/>
      <w:numPr>
        <w:numId w:val="3"/>
      </w:numPr>
      <w:tabs>
        <w:tab w:val="left" w:pos="851"/>
      </w:tabs>
      <w:spacing w:before="400"/>
      <w:jc w:val="left"/>
      <w:outlineLvl w:val="0"/>
    </w:pPr>
    <w:rPr>
      <w:rFonts w:ascii="Verdana" w:eastAsiaTheme="majorEastAsia" w:hAnsi="Verdana" w:cstheme="majorBidi"/>
      <w:b/>
      <w:bCs/>
      <w:color w:val="00AA9C"/>
      <w:sz w:val="30"/>
      <w:szCs w:val="28"/>
    </w:rPr>
  </w:style>
  <w:style w:type="paragraph" w:styleId="Heading2">
    <w:name w:val="heading 2"/>
    <w:aliases w:val="Block label"/>
    <w:basedOn w:val="Normal"/>
    <w:next w:val="Normal"/>
    <w:link w:val="Heading2Char"/>
    <w:uiPriority w:val="9"/>
    <w:unhideWhenUsed/>
    <w:qFormat/>
    <w:rsid w:val="007726D6"/>
    <w:pPr>
      <w:jc w:val="left"/>
      <w:outlineLvl w:val="1"/>
    </w:pPr>
    <w:rPr>
      <w:b/>
      <w:sz w:val="18"/>
      <w:szCs w:val="18"/>
    </w:rPr>
  </w:style>
  <w:style w:type="paragraph" w:styleId="Heading3">
    <w:name w:val="heading 3"/>
    <w:aliases w:val="Part-Chapter-Section"/>
    <w:basedOn w:val="Normal"/>
    <w:next w:val="Normal"/>
    <w:link w:val="Heading3Char"/>
    <w:uiPriority w:val="9"/>
    <w:unhideWhenUsed/>
    <w:rsid w:val="005039AF"/>
    <w:pPr>
      <w:keepNext/>
      <w:keepLines/>
      <w:spacing w:before="400"/>
      <w:jc w:val="center"/>
      <w:outlineLvl w:val="2"/>
    </w:pPr>
    <w:rPr>
      <w:rFonts w:eastAsiaTheme="majorEastAsia" w:cstheme="majorBidi"/>
      <w:b/>
      <w:bCs/>
      <w:color w:val="00AA9C"/>
      <w:sz w:val="40"/>
    </w:rPr>
  </w:style>
  <w:style w:type="paragraph" w:styleId="Heading4">
    <w:name w:val="heading 4"/>
    <w:basedOn w:val="Normal"/>
    <w:next w:val="Normal"/>
    <w:link w:val="Heading4Char"/>
    <w:uiPriority w:val="9"/>
    <w:unhideWhenUsed/>
    <w:rsid w:val="00876B3F"/>
    <w:pPr>
      <w:outlineLvl w:val="3"/>
    </w:pPr>
  </w:style>
  <w:style w:type="paragraph" w:styleId="Heading5">
    <w:name w:val="heading 5"/>
    <w:basedOn w:val="Normal"/>
    <w:next w:val="Normal"/>
    <w:link w:val="Heading5Char"/>
    <w:uiPriority w:val="9"/>
    <w:semiHidden/>
    <w:unhideWhenUsed/>
    <w:rsid w:val="00BB767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unhideWhenUsed/>
    <w:qFormat/>
    <w:rsid w:val="00035DE2"/>
  </w:style>
  <w:style w:type="paragraph" w:customStyle="1" w:styleId="1Title">
    <w:name w:val="1 Title"/>
    <w:basedOn w:val="Normal"/>
    <w:next w:val="BlockText"/>
    <w:rsid w:val="00686E5D"/>
    <w:pPr>
      <w:spacing w:before="0" w:after="480"/>
      <w:jc w:val="left"/>
    </w:pPr>
    <w:rPr>
      <w:color w:val="008383"/>
      <w:sz w:val="44"/>
    </w:rPr>
  </w:style>
  <w:style w:type="paragraph" w:customStyle="1" w:styleId="2Subheadings">
    <w:name w:val="2 Subheadings"/>
    <w:basedOn w:val="Normal"/>
    <w:rsid w:val="002B3D57"/>
    <w:pPr>
      <w:spacing w:before="0" w:after="360"/>
    </w:pPr>
    <w:rPr>
      <w:sz w:val="32"/>
    </w:rPr>
  </w:style>
  <w:style w:type="paragraph" w:customStyle="1" w:styleId="5Forewordappendixheading">
    <w:name w:val="5 Foreword &amp; appendix heading"/>
    <w:basedOn w:val="Normal"/>
    <w:rsid w:val="00121D53"/>
    <w:pPr>
      <w:spacing w:before="360"/>
      <w:outlineLvl w:val="0"/>
    </w:pPr>
    <w:rPr>
      <w:b/>
      <w:color w:val="00AA9C"/>
      <w:sz w:val="30"/>
    </w:rPr>
  </w:style>
  <w:style w:type="character" w:customStyle="1" w:styleId="Heading1Char">
    <w:name w:val="Heading 1 Char"/>
    <w:aliases w:val="Map title Char"/>
    <w:basedOn w:val="DefaultParagraphFont"/>
    <w:link w:val="Heading1"/>
    <w:uiPriority w:val="9"/>
    <w:rsid w:val="00C82F0F"/>
    <w:rPr>
      <w:rFonts w:ascii="Verdana" w:eastAsiaTheme="majorEastAsia" w:hAnsi="Verdana" w:cstheme="majorBidi"/>
      <w:b/>
      <w:bCs/>
      <w:color w:val="00AA9C"/>
      <w:sz w:val="30"/>
      <w:szCs w:val="28"/>
    </w:rPr>
  </w:style>
  <w:style w:type="paragraph" w:styleId="TOCHeading">
    <w:name w:val="TOC Heading"/>
    <w:next w:val="Normal"/>
    <w:uiPriority w:val="39"/>
    <w:unhideWhenUsed/>
    <w:rsid w:val="00DF7778"/>
    <w:pPr>
      <w:spacing w:before="120" w:after="360"/>
    </w:pPr>
    <w:rPr>
      <w:rFonts w:ascii="Verdana" w:eastAsiaTheme="majorEastAsia" w:hAnsi="Verdana" w:cstheme="majorBidi"/>
      <w:bCs/>
      <w:color w:val="00AA9C"/>
      <w:sz w:val="44"/>
      <w:szCs w:val="28"/>
    </w:rPr>
  </w:style>
  <w:style w:type="paragraph" w:customStyle="1" w:styleId="3Consultingheading">
    <w:name w:val="3 Consulting heading"/>
    <w:basedOn w:val="Normal"/>
    <w:rsid w:val="00BB5799"/>
    <w:pPr>
      <w:jc w:val="center"/>
    </w:pPr>
    <w:rPr>
      <w:b/>
      <w:color w:val="00AA9C"/>
      <w:sz w:val="30"/>
    </w:rPr>
  </w:style>
  <w:style w:type="paragraph" w:customStyle="1" w:styleId="4Consultingsubheading">
    <w:name w:val="4 Consulting subheading"/>
    <w:basedOn w:val="Normal"/>
    <w:rsid w:val="00BB5799"/>
    <w:pPr>
      <w:spacing w:before="400"/>
    </w:pPr>
    <w:rPr>
      <w:b/>
      <w:color w:val="00B19C"/>
      <w:sz w:val="30"/>
    </w:rPr>
  </w:style>
  <w:style w:type="paragraph" w:customStyle="1" w:styleId="6Consultingtext">
    <w:name w:val="6 Consulting text"/>
    <w:basedOn w:val="Normal"/>
    <w:rsid w:val="00BB5799"/>
    <w:pPr>
      <w:spacing w:before="300" w:after="300"/>
    </w:pPr>
    <w:rPr>
      <w:sz w:val="22"/>
    </w:rPr>
  </w:style>
  <w:style w:type="paragraph" w:customStyle="1" w:styleId="Tablecaption">
    <w:name w:val="Table caption"/>
    <w:basedOn w:val="Normal"/>
    <w:rsid w:val="006E07C7"/>
    <w:pPr>
      <w:spacing w:before="120" w:after="120"/>
      <w:ind w:left="1701"/>
    </w:pPr>
    <w:rPr>
      <w:b/>
    </w:rPr>
  </w:style>
  <w:style w:type="paragraph" w:customStyle="1" w:styleId="blockline">
    <w:name w:val="block line"/>
    <w:basedOn w:val="Normal"/>
    <w:next w:val="BlockText"/>
    <w:qFormat/>
    <w:rsid w:val="00B132F0"/>
    <w:pPr>
      <w:pBdr>
        <w:top w:val="single" w:sz="2" w:space="1" w:color="auto"/>
      </w:pBdr>
      <w:spacing w:before="240" w:after="0"/>
      <w:ind w:left="1985"/>
    </w:pPr>
  </w:style>
  <w:style w:type="paragraph" w:customStyle="1" w:styleId="Blocktextnote1">
    <w:name w:val="Block text note 1"/>
    <w:basedOn w:val="Normal"/>
    <w:qFormat/>
    <w:rsid w:val="004948BD"/>
    <w:pPr>
      <w:tabs>
        <w:tab w:val="left" w:pos="851"/>
      </w:tabs>
      <w:ind w:left="851" w:hanging="851"/>
    </w:pPr>
  </w:style>
  <w:style w:type="paragraph" w:customStyle="1" w:styleId="Blocktextnote2">
    <w:name w:val="Block text note 2"/>
    <w:basedOn w:val="Normal"/>
    <w:rsid w:val="004948BD"/>
    <w:pPr>
      <w:tabs>
        <w:tab w:val="left" w:pos="1418"/>
      </w:tabs>
      <w:ind w:left="1418" w:hanging="851"/>
    </w:pPr>
  </w:style>
  <w:style w:type="paragraph" w:styleId="ListParagraph">
    <w:name w:val="List Paragraph"/>
    <w:basedOn w:val="Normal"/>
    <w:uiPriority w:val="34"/>
    <w:rsid w:val="008B257F"/>
    <w:pPr>
      <w:ind w:left="720"/>
      <w:contextualSpacing/>
    </w:pPr>
  </w:style>
  <w:style w:type="numbering" w:customStyle="1" w:styleId="Indent1abc">
    <w:name w:val="Indent 1 (abc) +"/>
    <w:uiPriority w:val="99"/>
    <w:rsid w:val="008B257F"/>
    <w:pPr>
      <w:numPr>
        <w:numId w:val="4"/>
      </w:numPr>
    </w:pPr>
  </w:style>
  <w:style w:type="paragraph" w:customStyle="1" w:styleId="Indent1abc0">
    <w:name w:val="Indent 1 (abc)"/>
    <w:basedOn w:val="Normal"/>
    <w:qFormat/>
    <w:rsid w:val="006A11C6"/>
    <w:pPr>
      <w:numPr>
        <w:numId w:val="8"/>
      </w:numPr>
    </w:pPr>
  </w:style>
  <w:style w:type="paragraph" w:customStyle="1" w:styleId="Bullettext1">
    <w:name w:val="Bullet text 1"/>
    <w:basedOn w:val="Normal"/>
    <w:rsid w:val="008B257F"/>
    <w:pPr>
      <w:numPr>
        <w:numId w:val="1"/>
      </w:numPr>
      <w:tabs>
        <w:tab w:val="clear" w:pos="360"/>
        <w:tab w:val="left" w:pos="567"/>
      </w:tabs>
      <w:spacing w:before="120" w:after="120"/>
      <w:ind w:left="567" w:hanging="567"/>
    </w:pPr>
  </w:style>
  <w:style w:type="paragraph" w:customStyle="1" w:styleId="Bullettext2">
    <w:name w:val="Bullet text 2"/>
    <w:basedOn w:val="Normal"/>
    <w:rsid w:val="008B257F"/>
    <w:pPr>
      <w:numPr>
        <w:numId w:val="2"/>
      </w:numPr>
      <w:tabs>
        <w:tab w:val="left" w:pos="1134"/>
      </w:tabs>
      <w:spacing w:before="120" w:after="120"/>
      <w:ind w:left="1134" w:hanging="567"/>
    </w:pPr>
  </w:style>
  <w:style w:type="paragraph" w:customStyle="1" w:styleId="Bullettextfortables">
    <w:name w:val="Bullet text for tables"/>
    <w:basedOn w:val="Normal"/>
    <w:rsid w:val="00182930"/>
    <w:pPr>
      <w:numPr>
        <w:numId w:val="7"/>
      </w:numPr>
      <w:spacing w:before="120" w:after="120"/>
      <w:ind w:left="284" w:hanging="284"/>
    </w:pPr>
    <w:rPr>
      <w:sz w:val="18"/>
    </w:rPr>
  </w:style>
  <w:style w:type="paragraph" w:customStyle="1" w:styleId="continuedonnextpage">
    <w:name w:val="continued on next page"/>
    <w:rsid w:val="005F401B"/>
    <w:pPr>
      <w:pBdr>
        <w:top w:val="single" w:sz="4" w:space="1" w:color="auto"/>
      </w:pBdr>
      <w:spacing w:before="240"/>
      <w:ind w:left="1701"/>
      <w:jc w:val="right"/>
    </w:pPr>
    <w:rPr>
      <w:rFonts w:ascii="Verdana" w:hAnsi="Verdana"/>
      <w:i/>
      <w:sz w:val="20"/>
    </w:rPr>
  </w:style>
  <w:style w:type="paragraph" w:styleId="Footer">
    <w:name w:val="footer"/>
    <w:basedOn w:val="Normal"/>
    <w:link w:val="FooterChar"/>
    <w:unhideWhenUsed/>
    <w:rsid w:val="004948BD"/>
    <w:pPr>
      <w:tabs>
        <w:tab w:val="center" w:pos="4513"/>
        <w:tab w:val="right" w:pos="9026"/>
      </w:tabs>
      <w:spacing w:before="0" w:after="0"/>
    </w:pPr>
    <w:rPr>
      <w:color w:val="7F7F7F" w:themeColor="text1" w:themeTint="80"/>
      <w:sz w:val="16"/>
    </w:rPr>
  </w:style>
  <w:style w:type="character" w:customStyle="1" w:styleId="FooterChar">
    <w:name w:val="Footer Char"/>
    <w:basedOn w:val="DefaultParagraphFont"/>
    <w:link w:val="Footer"/>
    <w:uiPriority w:val="99"/>
    <w:rsid w:val="004948BD"/>
    <w:rPr>
      <w:rFonts w:ascii="Verdana" w:hAnsi="Verdana"/>
      <w:color w:val="7F7F7F" w:themeColor="text1" w:themeTint="80"/>
      <w:sz w:val="16"/>
    </w:rPr>
  </w:style>
  <w:style w:type="paragraph" w:styleId="FootnoteText">
    <w:name w:val="footnote text"/>
    <w:basedOn w:val="Normal"/>
    <w:link w:val="FootnoteTextChar"/>
    <w:uiPriority w:val="99"/>
    <w:unhideWhenUsed/>
    <w:rsid w:val="008A0484"/>
    <w:pPr>
      <w:spacing w:before="0" w:after="120"/>
      <w:ind w:left="851"/>
      <w:contextualSpacing/>
    </w:pPr>
    <w:rPr>
      <w:sz w:val="16"/>
      <w:szCs w:val="20"/>
    </w:rPr>
  </w:style>
  <w:style w:type="character" w:customStyle="1" w:styleId="FootnoteTextChar">
    <w:name w:val="Footnote Text Char"/>
    <w:basedOn w:val="DefaultParagraphFont"/>
    <w:link w:val="FootnoteText"/>
    <w:uiPriority w:val="99"/>
    <w:rsid w:val="008A0484"/>
    <w:rPr>
      <w:rFonts w:ascii="Verdana" w:hAnsi="Verdana"/>
      <w:sz w:val="16"/>
      <w:szCs w:val="20"/>
    </w:rPr>
  </w:style>
  <w:style w:type="numbering" w:customStyle="1" w:styleId="Indent1">
    <w:name w:val="Indent 1"/>
    <w:uiPriority w:val="99"/>
    <w:rsid w:val="00BE4CB4"/>
    <w:pPr>
      <w:numPr>
        <w:numId w:val="5"/>
      </w:numPr>
    </w:pPr>
  </w:style>
  <w:style w:type="numbering" w:customStyle="1" w:styleId="Indent2">
    <w:name w:val="Indent 2"/>
    <w:basedOn w:val="NoList"/>
    <w:uiPriority w:val="99"/>
    <w:rsid w:val="003A27E6"/>
    <w:pPr>
      <w:numPr>
        <w:numId w:val="6"/>
      </w:numPr>
    </w:pPr>
  </w:style>
  <w:style w:type="paragraph" w:customStyle="1" w:styleId="Mapsubtitle">
    <w:name w:val="Map subtitle"/>
    <w:basedOn w:val="Normal"/>
    <w:rsid w:val="006A3B6E"/>
    <w:pPr>
      <w:jc w:val="left"/>
    </w:pPr>
    <w:rPr>
      <w:color w:val="00A651"/>
      <w:sz w:val="28"/>
    </w:rPr>
  </w:style>
  <w:style w:type="paragraph" w:customStyle="1" w:styleId="Maptitlecontinued2">
    <w:name w:val="Map title continued 2"/>
    <w:link w:val="Maptitlecontinued2Char"/>
    <w:rsid w:val="00C82F0F"/>
    <w:pPr>
      <w:spacing w:before="400"/>
      <w:jc w:val="left"/>
    </w:pPr>
    <w:rPr>
      <w:rFonts w:ascii="Verdana" w:hAnsi="Verdana"/>
      <w:color w:val="00B19C"/>
      <w:sz w:val="24"/>
    </w:rPr>
  </w:style>
  <w:style w:type="paragraph" w:customStyle="1" w:styleId="Maptitlecontinued">
    <w:name w:val="Map title continued"/>
    <w:link w:val="MaptitlecontinuedChar"/>
    <w:rsid w:val="00C82F0F"/>
    <w:pPr>
      <w:spacing w:before="400"/>
      <w:jc w:val="left"/>
    </w:pPr>
    <w:rPr>
      <w:rFonts w:ascii="Verdana" w:hAnsi="Verdana"/>
      <w:b/>
      <w:color w:val="00AA9C"/>
      <w:sz w:val="30"/>
    </w:rPr>
  </w:style>
  <w:style w:type="character" w:customStyle="1" w:styleId="Maptitlecontinued2Char">
    <w:name w:val="Map title continued 2 Char"/>
    <w:basedOn w:val="DefaultParagraphFont"/>
    <w:link w:val="Maptitlecontinued2"/>
    <w:rsid w:val="00C82F0F"/>
    <w:rPr>
      <w:rFonts w:ascii="Verdana" w:hAnsi="Verdana"/>
      <w:color w:val="00B19C"/>
      <w:sz w:val="24"/>
    </w:rPr>
  </w:style>
  <w:style w:type="paragraph" w:customStyle="1" w:styleId="Memorial1cm">
    <w:name w:val="Memorial 1cm"/>
    <w:basedOn w:val="Normal"/>
    <w:rsid w:val="00DF7778"/>
    <w:pPr>
      <w:ind w:left="567" w:right="567"/>
    </w:pPr>
  </w:style>
  <w:style w:type="character" w:customStyle="1" w:styleId="MaptitlecontinuedChar">
    <w:name w:val="Map title continued Char"/>
    <w:basedOn w:val="DefaultParagraphFont"/>
    <w:link w:val="Maptitlecontinued"/>
    <w:rsid w:val="00C82F0F"/>
    <w:rPr>
      <w:rFonts w:ascii="Verdana" w:hAnsi="Verdana"/>
      <w:b/>
      <w:color w:val="00AA9C"/>
      <w:sz w:val="30"/>
    </w:rPr>
  </w:style>
  <w:style w:type="paragraph" w:customStyle="1" w:styleId="Memorial2cm">
    <w:name w:val="Memorial 2cm"/>
    <w:basedOn w:val="Normal"/>
    <w:rsid w:val="00D97F5F"/>
    <w:pPr>
      <w:ind w:left="1134" w:right="567"/>
    </w:pPr>
  </w:style>
  <w:style w:type="character" w:customStyle="1" w:styleId="Heading2Char">
    <w:name w:val="Heading 2 Char"/>
    <w:aliases w:val="Block label Char"/>
    <w:basedOn w:val="DefaultParagraphFont"/>
    <w:link w:val="Heading2"/>
    <w:uiPriority w:val="9"/>
    <w:rsid w:val="007726D6"/>
    <w:rPr>
      <w:rFonts w:ascii="Verdana" w:hAnsi="Verdana"/>
      <w:b/>
      <w:sz w:val="18"/>
      <w:szCs w:val="18"/>
    </w:rPr>
  </w:style>
  <w:style w:type="character" w:customStyle="1" w:styleId="Heading3Char">
    <w:name w:val="Heading 3 Char"/>
    <w:aliases w:val="Part-Chapter-Section Char"/>
    <w:basedOn w:val="DefaultParagraphFont"/>
    <w:link w:val="Heading3"/>
    <w:uiPriority w:val="9"/>
    <w:rsid w:val="005039AF"/>
    <w:rPr>
      <w:rFonts w:ascii="Verdana" w:eastAsiaTheme="majorEastAsia" w:hAnsi="Verdana" w:cstheme="majorBidi"/>
      <w:b/>
      <w:bCs/>
      <w:color w:val="00AA9C"/>
      <w:sz w:val="40"/>
    </w:rPr>
  </w:style>
  <w:style w:type="paragraph" w:customStyle="1" w:styleId="Tableheading">
    <w:name w:val="Table heading"/>
    <w:basedOn w:val="Normal"/>
    <w:rsid w:val="00695C9F"/>
    <w:pPr>
      <w:spacing w:before="120" w:after="120"/>
      <w:jc w:val="left"/>
    </w:pPr>
    <w:rPr>
      <w:b/>
    </w:rPr>
  </w:style>
  <w:style w:type="paragraph" w:customStyle="1" w:styleId="Tableheading9font">
    <w:name w:val="Table heading 9 font"/>
    <w:basedOn w:val="Normal"/>
    <w:rsid w:val="00695C9F"/>
    <w:pPr>
      <w:spacing w:before="120" w:after="120"/>
      <w:jc w:val="left"/>
    </w:pPr>
    <w:rPr>
      <w:b/>
      <w:sz w:val="18"/>
    </w:rPr>
  </w:style>
  <w:style w:type="paragraph" w:customStyle="1" w:styleId="Tabletext">
    <w:name w:val="Table text"/>
    <w:basedOn w:val="Normal"/>
    <w:rsid w:val="00BE4CB4"/>
    <w:pPr>
      <w:spacing w:before="120" w:after="120"/>
      <w:jc w:val="left"/>
    </w:pPr>
  </w:style>
  <w:style w:type="paragraph" w:customStyle="1" w:styleId="Tabletext85font3pt">
    <w:name w:val="Table text 8.5 font &amp; 3pt"/>
    <w:basedOn w:val="Normal"/>
    <w:rsid w:val="00BE4CB4"/>
    <w:pPr>
      <w:spacing w:before="60" w:after="60"/>
      <w:jc w:val="left"/>
    </w:pPr>
    <w:rPr>
      <w:sz w:val="17"/>
    </w:rPr>
  </w:style>
  <w:style w:type="paragraph" w:customStyle="1" w:styleId="Tabletext9font">
    <w:name w:val="Table text 9 font"/>
    <w:basedOn w:val="Normal"/>
    <w:rsid w:val="00BE4CB4"/>
    <w:pPr>
      <w:spacing w:before="120" w:after="120"/>
      <w:jc w:val="left"/>
    </w:pPr>
    <w:rPr>
      <w:sz w:val="18"/>
    </w:rPr>
  </w:style>
  <w:style w:type="paragraph" w:customStyle="1" w:styleId="Blocktextindent1">
    <w:name w:val="Block text indent 1"/>
    <w:basedOn w:val="Normal"/>
    <w:link w:val="Blocktextindent1Char"/>
    <w:rsid w:val="00BE0B15"/>
    <w:pPr>
      <w:ind w:left="567"/>
    </w:pPr>
  </w:style>
  <w:style w:type="paragraph" w:customStyle="1" w:styleId="Blocktextindent2">
    <w:name w:val="Block text indent 2"/>
    <w:basedOn w:val="Normal"/>
    <w:rsid w:val="00BE0B15"/>
    <w:pPr>
      <w:ind w:left="1134"/>
    </w:pPr>
  </w:style>
  <w:style w:type="paragraph" w:styleId="TOC1">
    <w:name w:val="toc 1"/>
    <w:basedOn w:val="Normal"/>
    <w:next w:val="Normal"/>
    <w:uiPriority w:val="39"/>
    <w:unhideWhenUsed/>
    <w:rsid w:val="00152359"/>
    <w:pPr>
      <w:tabs>
        <w:tab w:val="right" w:leader="dot" w:pos="9639"/>
      </w:tabs>
      <w:spacing w:before="180" w:after="180"/>
      <w:ind w:left="567" w:hanging="567"/>
    </w:pPr>
    <w:rPr>
      <w:b/>
      <w:caps/>
      <w:color w:val="00AA9C"/>
      <w:sz w:val="22"/>
    </w:rPr>
  </w:style>
  <w:style w:type="paragraph" w:styleId="TOC2">
    <w:name w:val="toc 2"/>
    <w:basedOn w:val="Normal"/>
    <w:next w:val="Normal"/>
    <w:uiPriority w:val="39"/>
    <w:unhideWhenUsed/>
    <w:rsid w:val="00B730A5"/>
    <w:pPr>
      <w:tabs>
        <w:tab w:val="right" w:leader="dot" w:pos="9639"/>
      </w:tabs>
      <w:spacing w:before="180" w:after="180"/>
      <w:ind w:left="567"/>
      <w:contextualSpacing/>
    </w:pPr>
    <w:rPr>
      <w:sz w:val="18"/>
    </w:rPr>
  </w:style>
  <w:style w:type="table" w:styleId="TableGrid">
    <w:name w:val="Table Grid"/>
    <w:basedOn w:val="TableNormal"/>
    <w:uiPriority w:val="59"/>
    <w:rsid w:val="00121D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D53"/>
    <w:rPr>
      <w:color w:val="0000FF" w:themeColor="hyperlink"/>
      <w:u w:val="single"/>
    </w:rPr>
  </w:style>
  <w:style w:type="paragraph" w:styleId="Bibliography">
    <w:name w:val="Bibliography"/>
    <w:basedOn w:val="Normal"/>
    <w:next w:val="Normal"/>
    <w:uiPriority w:val="37"/>
    <w:unhideWhenUsed/>
    <w:rsid w:val="00B132F0"/>
  </w:style>
  <w:style w:type="paragraph" w:styleId="ListNumber2">
    <w:name w:val="List Number 2"/>
    <w:basedOn w:val="Normal"/>
    <w:uiPriority w:val="99"/>
    <w:unhideWhenUsed/>
    <w:rsid w:val="009771DC"/>
    <w:pPr>
      <w:tabs>
        <w:tab w:val="left" w:pos="1134"/>
      </w:tabs>
      <w:ind w:left="1134" w:hanging="567"/>
    </w:pPr>
  </w:style>
  <w:style w:type="paragraph" w:styleId="BodyTextIndent">
    <w:name w:val="Body Text Indent"/>
    <w:basedOn w:val="Normal"/>
    <w:link w:val="BodyTextIndentChar"/>
    <w:uiPriority w:val="99"/>
    <w:semiHidden/>
    <w:unhideWhenUsed/>
    <w:rsid w:val="008F247B"/>
    <w:pPr>
      <w:spacing w:after="120"/>
      <w:ind w:left="283"/>
    </w:pPr>
  </w:style>
  <w:style w:type="paragraph" w:customStyle="1" w:styleId="Indent3ABC">
    <w:name w:val="Indent 3 (ABC)"/>
    <w:basedOn w:val="Normal"/>
    <w:rsid w:val="006A11C6"/>
    <w:pPr>
      <w:numPr>
        <w:ilvl w:val="2"/>
        <w:numId w:val="8"/>
      </w:numPr>
    </w:pPr>
  </w:style>
  <w:style w:type="character" w:customStyle="1" w:styleId="BodyTextIndentChar">
    <w:name w:val="Body Text Indent Char"/>
    <w:basedOn w:val="DefaultParagraphFont"/>
    <w:link w:val="BodyTextIndent"/>
    <w:uiPriority w:val="99"/>
    <w:semiHidden/>
    <w:rsid w:val="008F247B"/>
    <w:rPr>
      <w:rFonts w:ascii="Verdana" w:hAnsi="Verdana"/>
      <w:sz w:val="20"/>
    </w:rPr>
  </w:style>
  <w:style w:type="paragraph" w:styleId="BodyTextFirstIndent2">
    <w:name w:val="Body Text First Indent 2"/>
    <w:basedOn w:val="BodyTextIndent"/>
    <w:link w:val="BodyTextFirstIndent2Char"/>
    <w:uiPriority w:val="99"/>
    <w:semiHidden/>
    <w:unhideWhenUsed/>
    <w:rsid w:val="008F247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247B"/>
    <w:rPr>
      <w:rFonts w:ascii="Verdana" w:hAnsi="Verdana"/>
      <w:sz w:val="20"/>
    </w:rPr>
  </w:style>
  <w:style w:type="paragraph" w:customStyle="1" w:styleId="indent2iiiiii">
    <w:name w:val="indent 2 (i ii iii)"/>
    <w:qFormat/>
    <w:rsid w:val="006A11C6"/>
    <w:pPr>
      <w:numPr>
        <w:ilvl w:val="1"/>
        <w:numId w:val="8"/>
      </w:numPr>
    </w:pPr>
    <w:rPr>
      <w:rFonts w:ascii="Verdana" w:hAnsi="Verdana"/>
      <w:sz w:val="20"/>
    </w:rPr>
  </w:style>
  <w:style w:type="paragraph" w:styleId="List2">
    <w:name w:val="List 2"/>
    <w:basedOn w:val="Normal"/>
    <w:uiPriority w:val="99"/>
    <w:semiHidden/>
    <w:unhideWhenUsed/>
    <w:rsid w:val="00F946FD"/>
    <w:pPr>
      <w:ind w:left="1134" w:hanging="567"/>
      <w:contextualSpacing/>
    </w:pPr>
  </w:style>
  <w:style w:type="paragraph" w:styleId="Index2">
    <w:name w:val="index 2"/>
    <w:basedOn w:val="Normal"/>
    <w:next w:val="Normal"/>
    <w:autoRedefine/>
    <w:uiPriority w:val="99"/>
    <w:unhideWhenUsed/>
    <w:rsid w:val="00EC5502"/>
    <w:pPr>
      <w:spacing w:before="0" w:after="0"/>
      <w:ind w:left="400" w:hanging="200"/>
    </w:pPr>
  </w:style>
  <w:style w:type="character" w:styleId="FootnoteReference">
    <w:name w:val="footnote reference"/>
    <w:basedOn w:val="DefaultParagraphFont"/>
    <w:uiPriority w:val="99"/>
    <w:semiHidden/>
    <w:unhideWhenUsed/>
    <w:rsid w:val="008A0484"/>
    <w:rPr>
      <w:vertAlign w:val="superscript"/>
    </w:rPr>
  </w:style>
  <w:style w:type="character" w:customStyle="1" w:styleId="BlockTextChar">
    <w:name w:val="Block Text Char"/>
    <w:basedOn w:val="DefaultParagraphFont"/>
    <w:link w:val="BlockText"/>
    <w:uiPriority w:val="99"/>
    <w:rsid w:val="008A0484"/>
    <w:rPr>
      <w:rFonts w:ascii="Verdana" w:hAnsi="Verdana"/>
      <w:sz w:val="20"/>
    </w:rPr>
  </w:style>
  <w:style w:type="table" w:customStyle="1" w:styleId="Standard">
    <w:name w:val="Standard"/>
    <w:basedOn w:val="TableNormal"/>
    <w:uiPriority w:val="99"/>
    <w:rsid w:val="008A0484"/>
    <w:pPr>
      <w:spacing w:before="0" w:after="0"/>
      <w:jc w:val="left"/>
    </w:pPr>
    <w:tblPr/>
  </w:style>
  <w:style w:type="table" w:styleId="LightShading">
    <w:name w:val="Light Shading"/>
    <w:basedOn w:val="TableNormal"/>
    <w:uiPriority w:val="60"/>
    <w:rsid w:val="003A7E2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ED64FD"/>
    <w:pPr>
      <w:spacing w:before="0" w:after="0"/>
      <w:jc w:val="left"/>
    </w:pPr>
    <w:tblPr/>
  </w:style>
  <w:style w:type="paragraph" w:styleId="Header">
    <w:name w:val="header"/>
    <w:basedOn w:val="Normal"/>
    <w:link w:val="HeaderChar"/>
    <w:uiPriority w:val="99"/>
    <w:unhideWhenUsed/>
    <w:rsid w:val="00E1689B"/>
    <w:pPr>
      <w:tabs>
        <w:tab w:val="center" w:pos="4513"/>
        <w:tab w:val="right" w:pos="9026"/>
      </w:tabs>
      <w:spacing w:before="0" w:after="0"/>
    </w:pPr>
  </w:style>
  <w:style w:type="character" w:customStyle="1" w:styleId="HeaderChar">
    <w:name w:val="Header Char"/>
    <w:basedOn w:val="DefaultParagraphFont"/>
    <w:link w:val="Header"/>
    <w:uiPriority w:val="99"/>
    <w:rsid w:val="00E1689B"/>
    <w:rPr>
      <w:rFonts w:ascii="Verdana" w:hAnsi="Verdana"/>
      <w:sz w:val="20"/>
    </w:rPr>
  </w:style>
  <w:style w:type="paragraph" w:customStyle="1" w:styleId="Memorial3cm">
    <w:name w:val="Memorial 3cm"/>
    <w:basedOn w:val="Normal"/>
    <w:rsid w:val="00D97F5F"/>
    <w:pPr>
      <w:ind w:left="1701" w:right="567"/>
    </w:pPr>
  </w:style>
  <w:style w:type="paragraph" w:styleId="BalloonText">
    <w:name w:val="Balloon Text"/>
    <w:basedOn w:val="Normal"/>
    <w:link w:val="BalloonTextChar"/>
    <w:uiPriority w:val="99"/>
    <w:semiHidden/>
    <w:unhideWhenUsed/>
    <w:rsid w:val="00FC66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49"/>
    <w:rPr>
      <w:rFonts w:ascii="Tahoma" w:hAnsi="Tahoma" w:cs="Tahoma"/>
      <w:sz w:val="16"/>
      <w:szCs w:val="16"/>
    </w:rPr>
  </w:style>
  <w:style w:type="character" w:customStyle="1" w:styleId="Heading4Char">
    <w:name w:val="Heading 4 Char"/>
    <w:basedOn w:val="DefaultParagraphFont"/>
    <w:link w:val="Heading4"/>
    <w:uiPriority w:val="9"/>
    <w:rsid w:val="00876B3F"/>
    <w:rPr>
      <w:rFonts w:ascii="Verdana" w:hAnsi="Verdana"/>
      <w:sz w:val="20"/>
    </w:rPr>
  </w:style>
  <w:style w:type="character" w:styleId="PageNumber">
    <w:name w:val="page number"/>
    <w:basedOn w:val="DefaultParagraphFont"/>
    <w:rsid w:val="00904826"/>
    <w:rPr>
      <w:rFonts w:ascii="Verdana" w:hAnsi="Verdana"/>
      <w:color w:val="808080"/>
      <w:sz w:val="20"/>
    </w:rPr>
  </w:style>
  <w:style w:type="table" w:customStyle="1" w:styleId="Treatyguideline">
    <w:name w:val="Treaty guideline"/>
    <w:basedOn w:val="TableNormal"/>
    <w:uiPriority w:val="99"/>
    <w:rsid w:val="002F21B6"/>
    <w:pPr>
      <w:spacing w:before="0" w:after="0"/>
      <w:jc w:val="left"/>
    </w:pPr>
    <w:tblPr/>
  </w:style>
  <w:style w:type="numbering" w:customStyle="1" w:styleId="Guidelineindents">
    <w:name w:val="Guideline indents"/>
    <w:uiPriority w:val="99"/>
    <w:rsid w:val="006A11C6"/>
    <w:pPr>
      <w:numPr>
        <w:numId w:val="8"/>
      </w:numPr>
    </w:pPr>
  </w:style>
  <w:style w:type="character" w:customStyle="1" w:styleId="Heading5Char">
    <w:name w:val="Heading 5 Char"/>
    <w:basedOn w:val="DefaultParagraphFont"/>
    <w:link w:val="Heading5"/>
    <w:uiPriority w:val="9"/>
    <w:semiHidden/>
    <w:rsid w:val="00BB767A"/>
    <w:rPr>
      <w:rFonts w:asciiTheme="majorHAnsi" w:eastAsiaTheme="majorEastAsia" w:hAnsiTheme="majorHAnsi" w:cstheme="majorBidi"/>
      <w:color w:val="243F60" w:themeColor="accent1" w:themeShade="7F"/>
      <w:sz w:val="20"/>
    </w:rPr>
  </w:style>
  <w:style w:type="character" w:styleId="CommentReference">
    <w:name w:val="annotation reference"/>
    <w:basedOn w:val="DefaultParagraphFont"/>
    <w:uiPriority w:val="99"/>
    <w:semiHidden/>
    <w:unhideWhenUsed/>
    <w:rsid w:val="002629BC"/>
    <w:rPr>
      <w:sz w:val="16"/>
      <w:szCs w:val="16"/>
    </w:rPr>
  </w:style>
  <w:style w:type="paragraph" w:styleId="CommentText">
    <w:name w:val="annotation text"/>
    <w:basedOn w:val="Normal"/>
    <w:link w:val="CommentTextChar"/>
    <w:uiPriority w:val="99"/>
    <w:semiHidden/>
    <w:unhideWhenUsed/>
    <w:rsid w:val="002629BC"/>
    <w:rPr>
      <w:szCs w:val="20"/>
    </w:rPr>
  </w:style>
  <w:style w:type="character" w:customStyle="1" w:styleId="CommentTextChar">
    <w:name w:val="Comment Text Char"/>
    <w:basedOn w:val="DefaultParagraphFont"/>
    <w:link w:val="CommentText"/>
    <w:uiPriority w:val="99"/>
    <w:semiHidden/>
    <w:rsid w:val="002629B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629BC"/>
    <w:rPr>
      <w:b/>
      <w:bCs/>
    </w:rPr>
  </w:style>
  <w:style w:type="character" w:customStyle="1" w:styleId="CommentSubjectChar">
    <w:name w:val="Comment Subject Char"/>
    <w:basedOn w:val="CommentTextChar"/>
    <w:link w:val="CommentSubject"/>
    <w:uiPriority w:val="99"/>
    <w:semiHidden/>
    <w:rsid w:val="002629BC"/>
    <w:rPr>
      <w:rFonts w:ascii="Verdana" w:hAnsi="Verdana"/>
      <w:b/>
      <w:bCs/>
      <w:sz w:val="20"/>
      <w:szCs w:val="20"/>
    </w:rPr>
  </w:style>
  <w:style w:type="paragraph" w:customStyle="1" w:styleId="Indent1forinfomapping">
    <w:name w:val="Indent 1 for info mapping"/>
    <w:basedOn w:val="Normal"/>
    <w:link w:val="Indent1forinfomappingChar"/>
    <w:rsid w:val="00511205"/>
    <w:pPr>
      <w:numPr>
        <w:numId w:val="67"/>
      </w:numPr>
    </w:pPr>
    <w:rPr>
      <w:rFonts w:eastAsia="Times New Roman" w:cs="Times New Roman"/>
      <w:szCs w:val="20"/>
      <w:lang w:val="en-AU"/>
    </w:rPr>
  </w:style>
  <w:style w:type="paragraph" w:customStyle="1" w:styleId="Indent2forinformationmapping">
    <w:name w:val="Indent 2 for information mapping"/>
    <w:basedOn w:val="Normal"/>
    <w:rsid w:val="00511205"/>
    <w:pPr>
      <w:numPr>
        <w:ilvl w:val="1"/>
        <w:numId w:val="67"/>
      </w:numPr>
    </w:pPr>
    <w:rPr>
      <w:rFonts w:eastAsia="Times New Roman" w:cs="Times New Roman"/>
      <w:szCs w:val="20"/>
      <w:lang w:val="en-US"/>
    </w:rPr>
  </w:style>
  <w:style w:type="character" w:customStyle="1" w:styleId="Indent1forinfomappingChar">
    <w:name w:val="Indent 1 for info mapping Char"/>
    <w:link w:val="Indent1forinfomapping"/>
    <w:rsid w:val="00511205"/>
    <w:rPr>
      <w:rFonts w:ascii="Verdana" w:eastAsia="Times New Roman" w:hAnsi="Verdana" w:cs="Times New Roman"/>
      <w:sz w:val="20"/>
      <w:szCs w:val="20"/>
      <w:lang w:val="en-AU"/>
    </w:rPr>
  </w:style>
  <w:style w:type="character" w:customStyle="1" w:styleId="Blocktextindent1Char">
    <w:name w:val="Block text indent 1 Char"/>
    <w:basedOn w:val="BlockTextChar"/>
    <w:link w:val="Blocktextindent1"/>
    <w:rsid w:val="007E4684"/>
    <w:rPr>
      <w:rFonts w:ascii="Verdana" w:hAnsi="Verdana"/>
      <w:sz w:val="20"/>
    </w:rPr>
  </w:style>
  <w:style w:type="paragraph" w:styleId="Revision">
    <w:name w:val="Revision"/>
    <w:hidden/>
    <w:uiPriority w:val="99"/>
    <w:semiHidden/>
    <w:rsid w:val="00AE42EB"/>
    <w:pPr>
      <w:spacing w:before="0" w:after="0"/>
      <w:jc w:val="left"/>
    </w:pPr>
    <w:rPr>
      <w:rFonts w:ascii="Verdana" w:hAnsi="Verdana"/>
      <w:sz w:val="20"/>
    </w:rPr>
  </w:style>
  <w:style w:type="paragraph" w:styleId="TOC3">
    <w:name w:val="toc 3"/>
    <w:basedOn w:val="Normal"/>
    <w:next w:val="Normal"/>
    <w:autoRedefine/>
    <w:uiPriority w:val="39"/>
    <w:unhideWhenUsed/>
    <w:rsid w:val="00C462EB"/>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before="200" w:after="200"/>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1174B6"/>
    <w:rPr>
      <w:rFonts w:ascii="Verdana" w:hAnsi="Verdana"/>
      <w:sz w:val="20"/>
    </w:rPr>
  </w:style>
  <w:style w:type="paragraph" w:styleId="Heading1">
    <w:name w:val="heading 1"/>
    <w:aliases w:val="Map title"/>
    <w:next w:val="Normal"/>
    <w:link w:val="Heading1Char"/>
    <w:uiPriority w:val="9"/>
    <w:rsid w:val="00C82F0F"/>
    <w:pPr>
      <w:keepNext/>
      <w:keepLines/>
      <w:numPr>
        <w:numId w:val="3"/>
      </w:numPr>
      <w:tabs>
        <w:tab w:val="left" w:pos="851"/>
      </w:tabs>
      <w:spacing w:before="400"/>
      <w:jc w:val="left"/>
      <w:outlineLvl w:val="0"/>
    </w:pPr>
    <w:rPr>
      <w:rFonts w:ascii="Verdana" w:eastAsiaTheme="majorEastAsia" w:hAnsi="Verdana" w:cstheme="majorBidi"/>
      <w:b/>
      <w:bCs/>
      <w:color w:val="00AA9C"/>
      <w:sz w:val="30"/>
      <w:szCs w:val="28"/>
    </w:rPr>
  </w:style>
  <w:style w:type="paragraph" w:styleId="Heading2">
    <w:name w:val="heading 2"/>
    <w:aliases w:val="Block label"/>
    <w:basedOn w:val="Normal"/>
    <w:next w:val="Normal"/>
    <w:link w:val="Heading2Char"/>
    <w:uiPriority w:val="9"/>
    <w:unhideWhenUsed/>
    <w:qFormat/>
    <w:rsid w:val="007726D6"/>
    <w:pPr>
      <w:jc w:val="left"/>
      <w:outlineLvl w:val="1"/>
    </w:pPr>
    <w:rPr>
      <w:b/>
      <w:sz w:val="18"/>
      <w:szCs w:val="18"/>
    </w:rPr>
  </w:style>
  <w:style w:type="paragraph" w:styleId="Heading3">
    <w:name w:val="heading 3"/>
    <w:aliases w:val="Part-Chapter-Section"/>
    <w:basedOn w:val="Normal"/>
    <w:next w:val="Normal"/>
    <w:link w:val="Heading3Char"/>
    <w:uiPriority w:val="9"/>
    <w:unhideWhenUsed/>
    <w:rsid w:val="005039AF"/>
    <w:pPr>
      <w:keepNext/>
      <w:keepLines/>
      <w:spacing w:before="400"/>
      <w:jc w:val="center"/>
      <w:outlineLvl w:val="2"/>
    </w:pPr>
    <w:rPr>
      <w:rFonts w:eastAsiaTheme="majorEastAsia" w:cstheme="majorBidi"/>
      <w:b/>
      <w:bCs/>
      <w:color w:val="00AA9C"/>
      <w:sz w:val="40"/>
    </w:rPr>
  </w:style>
  <w:style w:type="paragraph" w:styleId="Heading4">
    <w:name w:val="heading 4"/>
    <w:basedOn w:val="Normal"/>
    <w:next w:val="Normal"/>
    <w:link w:val="Heading4Char"/>
    <w:uiPriority w:val="9"/>
    <w:unhideWhenUsed/>
    <w:rsid w:val="00876B3F"/>
    <w:pPr>
      <w:outlineLvl w:val="3"/>
    </w:pPr>
  </w:style>
  <w:style w:type="paragraph" w:styleId="Heading5">
    <w:name w:val="heading 5"/>
    <w:basedOn w:val="Normal"/>
    <w:next w:val="Normal"/>
    <w:link w:val="Heading5Char"/>
    <w:uiPriority w:val="9"/>
    <w:semiHidden/>
    <w:unhideWhenUsed/>
    <w:rsid w:val="00BB767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unhideWhenUsed/>
    <w:qFormat/>
    <w:rsid w:val="00035DE2"/>
  </w:style>
  <w:style w:type="paragraph" w:customStyle="1" w:styleId="1Title">
    <w:name w:val="1 Title"/>
    <w:basedOn w:val="Normal"/>
    <w:next w:val="BlockText"/>
    <w:rsid w:val="00686E5D"/>
    <w:pPr>
      <w:spacing w:before="0" w:after="480"/>
      <w:jc w:val="left"/>
    </w:pPr>
    <w:rPr>
      <w:color w:val="008383"/>
      <w:sz w:val="44"/>
    </w:rPr>
  </w:style>
  <w:style w:type="paragraph" w:customStyle="1" w:styleId="2Subheadings">
    <w:name w:val="2 Subheadings"/>
    <w:basedOn w:val="Normal"/>
    <w:rsid w:val="002B3D57"/>
    <w:pPr>
      <w:spacing w:before="0" w:after="360"/>
    </w:pPr>
    <w:rPr>
      <w:sz w:val="32"/>
    </w:rPr>
  </w:style>
  <w:style w:type="paragraph" w:customStyle="1" w:styleId="5Forewordappendixheading">
    <w:name w:val="5 Foreword &amp; appendix heading"/>
    <w:basedOn w:val="Normal"/>
    <w:rsid w:val="00121D53"/>
    <w:pPr>
      <w:spacing w:before="360"/>
      <w:outlineLvl w:val="0"/>
    </w:pPr>
    <w:rPr>
      <w:b/>
      <w:color w:val="00AA9C"/>
      <w:sz w:val="30"/>
    </w:rPr>
  </w:style>
  <w:style w:type="character" w:customStyle="1" w:styleId="Heading1Char">
    <w:name w:val="Heading 1 Char"/>
    <w:aliases w:val="Map title Char"/>
    <w:basedOn w:val="DefaultParagraphFont"/>
    <w:link w:val="Heading1"/>
    <w:uiPriority w:val="9"/>
    <w:rsid w:val="00C82F0F"/>
    <w:rPr>
      <w:rFonts w:ascii="Verdana" w:eastAsiaTheme="majorEastAsia" w:hAnsi="Verdana" w:cstheme="majorBidi"/>
      <w:b/>
      <w:bCs/>
      <w:color w:val="00AA9C"/>
      <w:sz w:val="30"/>
      <w:szCs w:val="28"/>
    </w:rPr>
  </w:style>
  <w:style w:type="paragraph" w:styleId="TOCHeading">
    <w:name w:val="TOC Heading"/>
    <w:next w:val="Normal"/>
    <w:uiPriority w:val="39"/>
    <w:unhideWhenUsed/>
    <w:rsid w:val="00DF7778"/>
    <w:pPr>
      <w:spacing w:before="120" w:after="360"/>
    </w:pPr>
    <w:rPr>
      <w:rFonts w:ascii="Verdana" w:eastAsiaTheme="majorEastAsia" w:hAnsi="Verdana" w:cstheme="majorBidi"/>
      <w:bCs/>
      <w:color w:val="00AA9C"/>
      <w:sz w:val="44"/>
      <w:szCs w:val="28"/>
    </w:rPr>
  </w:style>
  <w:style w:type="paragraph" w:customStyle="1" w:styleId="3Consultingheading">
    <w:name w:val="3 Consulting heading"/>
    <w:basedOn w:val="Normal"/>
    <w:rsid w:val="00BB5799"/>
    <w:pPr>
      <w:jc w:val="center"/>
    </w:pPr>
    <w:rPr>
      <w:b/>
      <w:color w:val="00AA9C"/>
      <w:sz w:val="30"/>
    </w:rPr>
  </w:style>
  <w:style w:type="paragraph" w:customStyle="1" w:styleId="4Consultingsubheading">
    <w:name w:val="4 Consulting subheading"/>
    <w:basedOn w:val="Normal"/>
    <w:rsid w:val="00BB5799"/>
    <w:pPr>
      <w:spacing w:before="400"/>
    </w:pPr>
    <w:rPr>
      <w:b/>
      <w:color w:val="00B19C"/>
      <w:sz w:val="30"/>
    </w:rPr>
  </w:style>
  <w:style w:type="paragraph" w:customStyle="1" w:styleId="6Consultingtext">
    <w:name w:val="6 Consulting text"/>
    <w:basedOn w:val="Normal"/>
    <w:rsid w:val="00BB5799"/>
    <w:pPr>
      <w:spacing w:before="300" w:after="300"/>
    </w:pPr>
    <w:rPr>
      <w:sz w:val="22"/>
    </w:rPr>
  </w:style>
  <w:style w:type="paragraph" w:customStyle="1" w:styleId="Tablecaption">
    <w:name w:val="Table caption"/>
    <w:basedOn w:val="Normal"/>
    <w:rsid w:val="006E07C7"/>
    <w:pPr>
      <w:spacing w:before="120" w:after="120"/>
      <w:ind w:left="1701"/>
    </w:pPr>
    <w:rPr>
      <w:b/>
    </w:rPr>
  </w:style>
  <w:style w:type="paragraph" w:customStyle="1" w:styleId="blockline">
    <w:name w:val="block line"/>
    <w:basedOn w:val="Normal"/>
    <w:next w:val="BlockText"/>
    <w:qFormat/>
    <w:rsid w:val="00B132F0"/>
    <w:pPr>
      <w:pBdr>
        <w:top w:val="single" w:sz="2" w:space="1" w:color="auto"/>
      </w:pBdr>
      <w:spacing w:before="240" w:after="0"/>
      <w:ind w:left="1985"/>
    </w:pPr>
  </w:style>
  <w:style w:type="paragraph" w:customStyle="1" w:styleId="Blocktextnote1">
    <w:name w:val="Block text note 1"/>
    <w:basedOn w:val="Normal"/>
    <w:qFormat/>
    <w:rsid w:val="004948BD"/>
    <w:pPr>
      <w:tabs>
        <w:tab w:val="left" w:pos="851"/>
      </w:tabs>
      <w:ind w:left="851" w:hanging="851"/>
    </w:pPr>
  </w:style>
  <w:style w:type="paragraph" w:customStyle="1" w:styleId="Blocktextnote2">
    <w:name w:val="Block text note 2"/>
    <w:basedOn w:val="Normal"/>
    <w:rsid w:val="004948BD"/>
    <w:pPr>
      <w:tabs>
        <w:tab w:val="left" w:pos="1418"/>
      </w:tabs>
      <w:ind w:left="1418" w:hanging="851"/>
    </w:pPr>
  </w:style>
  <w:style w:type="paragraph" w:styleId="ListParagraph">
    <w:name w:val="List Paragraph"/>
    <w:basedOn w:val="Normal"/>
    <w:uiPriority w:val="34"/>
    <w:rsid w:val="008B257F"/>
    <w:pPr>
      <w:ind w:left="720"/>
      <w:contextualSpacing/>
    </w:pPr>
  </w:style>
  <w:style w:type="numbering" w:customStyle="1" w:styleId="Indent1abc">
    <w:name w:val="Indent 1 (abc) +"/>
    <w:uiPriority w:val="99"/>
    <w:rsid w:val="008B257F"/>
    <w:pPr>
      <w:numPr>
        <w:numId w:val="4"/>
      </w:numPr>
    </w:pPr>
  </w:style>
  <w:style w:type="paragraph" w:customStyle="1" w:styleId="Indent1abc0">
    <w:name w:val="Indent 1 (abc)"/>
    <w:basedOn w:val="Normal"/>
    <w:qFormat/>
    <w:rsid w:val="006A11C6"/>
    <w:pPr>
      <w:numPr>
        <w:numId w:val="8"/>
      </w:numPr>
    </w:pPr>
  </w:style>
  <w:style w:type="paragraph" w:customStyle="1" w:styleId="Bullettext1">
    <w:name w:val="Bullet text 1"/>
    <w:basedOn w:val="Normal"/>
    <w:rsid w:val="008B257F"/>
    <w:pPr>
      <w:numPr>
        <w:numId w:val="1"/>
      </w:numPr>
      <w:tabs>
        <w:tab w:val="clear" w:pos="360"/>
        <w:tab w:val="left" w:pos="567"/>
      </w:tabs>
      <w:spacing w:before="120" w:after="120"/>
      <w:ind w:left="567" w:hanging="567"/>
    </w:pPr>
  </w:style>
  <w:style w:type="paragraph" w:customStyle="1" w:styleId="Bullettext2">
    <w:name w:val="Bullet text 2"/>
    <w:basedOn w:val="Normal"/>
    <w:rsid w:val="008B257F"/>
    <w:pPr>
      <w:numPr>
        <w:numId w:val="2"/>
      </w:numPr>
      <w:tabs>
        <w:tab w:val="left" w:pos="1134"/>
      </w:tabs>
      <w:spacing w:before="120" w:after="120"/>
      <w:ind w:left="1134" w:hanging="567"/>
    </w:pPr>
  </w:style>
  <w:style w:type="paragraph" w:customStyle="1" w:styleId="Bullettextfortables">
    <w:name w:val="Bullet text for tables"/>
    <w:basedOn w:val="Normal"/>
    <w:rsid w:val="00182930"/>
    <w:pPr>
      <w:numPr>
        <w:numId w:val="7"/>
      </w:numPr>
      <w:spacing w:before="120" w:after="120"/>
      <w:ind w:left="284" w:hanging="284"/>
    </w:pPr>
    <w:rPr>
      <w:sz w:val="18"/>
    </w:rPr>
  </w:style>
  <w:style w:type="paragraph" w:customStyle="1" w:styleId="continuedonnextpage">
    <w:name w:val="continued on next page"/>
    <w:rsid w:val="005F401B"/>
    <w:pPr>
      <w:pBdr>
        <w:top w:val="single" w:sz="4" w:space="1" w:color="auto"/>
      </w:pBdr>
      <w:spacing w:before="240"/>
      <w:ind w:left="1701"/>
      <w:jc w:val="right"/>
    </w:pPr>
    <w:rPr>
      <w:rFonts w:ascii="Verdana" w:hAnsi="Verdana"/>
      <w:i/>
      <w:sz w:val="20"/>
    </w:rPr>
  </w:style>
  <w:style w:type="paragraph" w:styleId="Footer">
    <w:name w:val="footer"/>
    <w:basedOn w:val="Normal"/>
    <w:link w:val="FooterChar"/>
    <w:unhideWhenUsed/>
    <w:rsid w:val="004948BD"/>
    <w:pPr>
      <w:tabs>
        <w:tab w:val="center" w:pos="4513"/>
        <w:tab w:val="right" w:pos="9026"/>
      </w:tabs>
      <w:spacing w:before="0" w:after="0"/>
    </w:pPr>
    <w:rPr>
      <w:color w:val="7F7F7F" w:themeColor="text1" w:themeTint="80"/>
      <w:sz w:val="16"/>
    </w:rPr>
  </w:style>
  <w:style w:type="character" w:customStyle="1" w:styleId="FooterChar">
    <w:name w:val="Footer Char"/>
    <w:basedOn w:val="DefaultParagraphFont"/>
    <w:link w:val="Footer"/>
    <w:uiPriority w:val="99"/>
    <w:rsid w:val="004948BD"/>
    <w:rPr>
      <w:rFonts w:ascii="Verdana" w:hAnsi="Verdana"/>
      <w:color w:val="7F7F7F" w:themeColor="text1" w:themeTint="80"/>
      <w:sz w:val="16"/>
    </w:rPr>
  </w:style>
  <w:style w:type="paragraph" w:styleId="FootnoteText">
    <w:name w:val="footnote text"/>
    <w:basedOn w:val="Normal"/>
    <w:link w:val="FootnoteTextChar"/>
    <w:uiPriority w:val="99"/>
    <w:unhideWhenUsed/>
    <w:rsid w:val="008A0484"/>
    <w:pPr>
      <w:spacing w:before="0" w:after="120"/>
      <w:ind w:left="851"/>
      <w:contextualSpacing/>
    </w:pPr>
    <w:rPr>
      <w:sz w:val="16"/>
      <w:szCs w:val="20"/>
    </w:rPr>
  </w:style>
  <w:style w:type="character" w:customStyle="1" w:styleId="FootnoteTextChar">
    <w:name w:val="Footnote Text Char"/>
    <w:basedOn w:val="DefaultParagraphFont"/>
    <w:link w:val="FootnoteText"/>
    <w:uiPriority w:val="99"/>
    <w:rsid w:val="008A0484"/>
    <w:rPr>
      <w:rFonts w:ascii="Verdana" w:hAnsi="Verdana"/>
      <w:sz w:val="16"/>
      <w:szCs w:val="20"/>
    </w:rPr>
  </w:style>
  <w:style w:type="numbering" w:customStyle="1" w:styleId="Indent1">
    <w:name w:val="Indent 1"/>
    <w:uiPriority w:val="99"/>
    <w:rsid w:val="00BE4CB4"/>
    <w:pPr>
      <w:numPr>
        <w:numId w:val="5"/>
      </w:numPr>
    </w:pPr>
  </w:style>
  <w:style w:type="numbering" w:customStyle="1" w:styleId="Indent2">
    <w:name w:val="Indent 2"/>
    <w:basedOn w:val="NoList"/>
    <w:uiPriority w:val="99"/>
    <w:rsid w:val="003A27E6"/>
    <w:pPr>
      <w:numPr>
        <w:numId w:val="6"/>
      </w:numPr>
    </w:pPr>
  </w:style>
  <w:style w:type="paragraph" w:customStyle="1" w:styleId="Mapsubtitle">
    <w:name w:val="Map subtitle"/>
    <w:basedOn w:val="Normal"/>
    <w:rsid w:val="006A3B6E"/>
    <w:pPr>
      <w:jc w:val="left"/>
    </w:pPr>
    <w:rPr>
      <w:color w:val="00A651"/>
      <w:sz w:val="28"/>
    </w:rPr>
  </w:style>
  <w:style w:type="paragraph" w:customStyle="1" w:styleId="Maptitlecontinued2">
    <w:name w:val="Map title continued 2"/>
    <w:link w:val="Maptitlecontinued2Char"/>
    <w:rsid w:val="00C82F0F"/>
    <w:pPr>
      <w:spacing w:before="400"/>
      <w:jc w:val="left"/>
    </w:pPr>
    <w:rPr>
      <w:rFonts w:ascii="Verdana" w:hAnsi="Verdana"/>
      <w:color w:val="00B19C"/>
      <w:sz w:val="24"/>
    </w:rPr>
  </w:style>
  <w:style w:type="paragraph" w:customStyle="1" w:styleId="Maptitlecontinued">
    <w:name w:val="Map title continued"/>
    <w:link w:val="MaptitlecontinuedChar"/>
    <w:rsid w:val="00C82F0F"/>
    <w:pPr>
      <w:spacing w:before="400"/>
      <w:jc w:val="left"/>
    </w:pPr>
    <w:rPr>
      <w:rFonts w:ascii="Verdana" w:hAnsi="Verdana"/>
      <w:b/>
      <w:color w:val="00AA9C"/>
      <w:sz w:val="30"/>
    </w:rPr>
  </w:style>
  <w:style w:type="character" w:customStyle="1" w:styleId="Maptitlecontinued2Char">
    <w:name w:val="Map title continued 2 Char"/>
    <w:basedOn w:val="DefaultParagraphFont"/>
    <w:link w:val="Maptitlecontinued2"/>
    <w:rsid w:val="00C82F0F"/>
    <w:rPr>
      <w:rFonts w:ascii="Verdana" w:hAnsi="Verdana"/>
      <w:color w:val="00B19C"/>
      <w:sz w:val="24"/>
    </w:rPr>
  </w:style>
  <w:style w:type="paragraph" w:customStyle="1" w:styleId="Memorial1cm">
    <w:name w:val="Memorial 1cm"/>
    <w:basedOn w:val="Normal"/>
    <w:rsid w:val="00DF7778"/>
    <w:pPr>
      <w:ind w:left="567" w:right="567"/>
    </w:pPr>
  </w:style>
  <w:style w:type="character" w:customStyle="1" w:styleId="MaptitlecontinuedChar">
    <w:name w:val="Map title continued Char"/>
    <w:basedOn w:val="DefaultParagraphFont"/>
    <w:link w:val="Maptitlecontinued"/>
    <w:rsid w:val="00C82F0F"/>
    <w:rPr>
      <w:rFonts w:ascii="Verdana" w:hAnsi="Verdana"/>
      <w:b/>
      <w:color w:val="00AA9C"/>
      <w:sz w:val="30"/>
    </w:rPr>
  </w:style>
  <w:style w:type="paragraph" w:customStyle="1" w:styleId="Memorial2cm">
    <w:name w:val="Memorial 2cm"/>
    <w:basedOn w:val="Normal"/>
    <w:rsid w:val="00D97F5F"/>
    <w:pPr>
      <w:ind w:left="1134" w:right="567"/>
    </w:pPr>
  </w:style>
  <w:style w:type="character" w:customStyle="1" w:styleId="Heading2Char">
    <w:name w:val="Heading 2 Char"/>
    <w:aliases w:val="Block label Char"/>
    <w:basedOn w:val="DefaultParagraphFont"/>
    <w:link w:val="Heading2"/>
    <w:uiPriority w:val="9"/>
    <w:rsid w:val="007726D6"/>
    <w:rPr>
      <w:rFonts w:ascii="Verdana" w:hAnsi="Verdana"/>
      <w:b/>
      <w:sz w:val="18"/>
      <w:szCs w:val="18"/>
    </w:rPr>
  </w:style>
  <w:style w:type="character" w:customStyle="1" w:styleId="Heading3Char">
    <w:name w:val="Heading 3 Char"/>
    <w:aliases w:val="Part-Chapter-Section Char"/>
    <w:basedOn w:val="DefaultParagraphFont"/>
    <w:link w:val="Heading3"/>
    <w:uiPriority w:val="9"/>
    <w:rsid w:val="005039AF"/>
    <w:rPr>
      <w:rFonts w:ascii="Verdana" w:eastAsiaTheme="majorEastAsia" w:hAnsi="Verdana" w:cstheme="majorBidi"/>
      <w:b/>
      <w:bCs/>
      <w:color w:val="00AA9C"/>
      <w:sz w:val="40"/>
    </w:rPr>
  </w:style>
  <w:style w:type="paragraph" w:customStyle="1" w:styleId="Tableheading">
    <w:name w:val="Table heading"/>
    <w:basedOn w:val="Normal"/>
    <w:rsid w:val="00695C9F"/>
    <w:pPr>
      <w:spacing w:before="120" w:after="120"/>
      <w:jc w:val="left"/>
    </w:pPr>
    <w:rPr>
      <w:b/>
    </w:rPr>
  </w:style>
  <w:style w:type="paragraph" w:customStyle="1" w:styleId="Tableheading9font">
    <w:name w:val="Table heading 9 font"/>
    <w:basedOn w:val="Normal"/>
    <w:rsid w:val="00695C9F"/>
    <w:pPr>
      <w:spacing w:before="120" w:after="120"/>
      <w:jc w:val="left"/>
    </w:pPr>
    <w:rPr>
      <w:b/>
      <w:sz w:val="18"/>
    </w:rPr>
  </w:style>
  <w:style w:type="paragraph" w:customStyle="1" w:styleId="Tabletext">
    <w:name w:val="Table text"/>
    <w:basedOn w:val="Normal"/>
    <w:rsid w:val="00BE4CB4"/>
    <w:pPr>
      <w:spacing w:before="120" w:after="120"/>
      <w:jc w:val="left"/>
    </w:pPr>
  </w:style>
  <w:style w:type="paragraph" w:customStyle="1" w:styleId="Tabletext85font3pt">
    <w:name w:val="Table text 8.5 font &amp; 3pt"/>
    <w:basedOn w:val="Normal"/>
    <w:rsid w:val="00BE4CB4"/>
    <w:pPr>
      <w:spacing w:before="60" w:after="60"/>
      <w:jc w:val="left"/>
    </w:pPr>
    <w:rPr>
      <w:sz w:val="17"/>
    </w:rPr>
  </w:style>
  <w:style w:type="paragraph" w:customStyle="1" w:styleId="Tabletext9font">
    <w:name w:val="Table text 9 font"/>
    <w:basedOn w:val="Normal"/>
    <w:rsid w:val="00BE4CB4"/>
    <w:pPr>
      <w:spacing w:before="120" w:after="120"/>
      <w:jc w:val="left"/>
    </w:pPr>
    <w:rPr>
      <w:sz w:val="18"/>
    </w:rPr>
  </w:style>
  <w:style w:type="paragraph" w:customStyle="1" w:styleId="Blocktextindent1">
    <w:name w:val="Block text indent 1"/>
    <w:basedOn w:val="Normal"/>
    <w:link w:val="Blocktextindent1Char"/>
    <w:rsid w:val="00BE0B15"/>
    <w:pPr>
      <w:ind w:left="567"/>
    </w:pPr>
  </w:style>
  <w:style w:type="paragraph" w:customStyle="1" w:styleId="Blocktextindent2">
    <w:name w:val="Block text indent 2"/>
    <w:basedOn w:val="Normal"/>
    <w:rsid w:val="00BE0B15"/>
    <w:pPr>
      <w:ind w:left="1134"/>
    </w:pPr>
  </w:style>
  <w:style w:type="paragraph" w:styleId="TOC1">
    <w:name w:val="toc 1"/>
    <w:basedOn w:val="Normal"/>
    <w:next w:val="Normal"/>
    <w:uiPriority w:val="39"/>
    <w:unhideWhenUsed/>
    <w:rsid w:val="00152359"/>
    <w:pPr>
      <w:tabs>
        <w:tab w:val="right" w:leader="dot" w:pos="9639"/>
      </w:tabs>
      <w:spacing w:before="180" w:after="180"/>
      <w:ind w:left="567" w:hanging="567"/>
    </w:pPr>
    <w:rPr>
      <w:b/>
      <w:caps/>
      <w:color w:val="00AA9C"/>
      <w:sz w:val="22"/>
    </w:rPr>
  </w:style>
  <w:style w:type="paragraph" w:styleId="TOC2">
    <w:name w:val="toc 2"/>
    <w:basedOn w:val="Normal"/>
    <w:next w:val="Normal"/>
    <w:uiPriority w:val="39"/>
    <w:unhideWhenUsed/>
    <w:rsid w:val="00B730A5"/>
    <w:pPr>
      <w:tabs>
        <w:tab w:val="right" w:leader="dot" w:pos="9639"/>
      </w:tabs>
      <w:spacing w:before="180" w:after="180"/>
      <w:ind w:left="567"/>
      <w:contextualSpacing/>
    </w:pPr>
    <w:rPr>
      <w:sz w:val="18"/>
    </w:rPr>
  </w:style>
  <w:style w:type="table" w:styleId="TableGrid">
    <w:name w:val="Table Grid"/>
    <w:basedOn w:val="TableNormal"/>
    <w:uiPriority w:val="59"/>
    <w:rsid w:val="00121D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D53"/>
    <w:rPr>
      <w:color w:val="0000FF" w:themeColor="hyperlink"/>
      <w:u w:val="single"/>
    </w:rPr>
  </w:style>
  <w:style w:type="paragraph" w:styleId="Bibliography">
    <w:name w:val="Bibliography"/>
    <w:basedOn w:val="Normal"/>
    <w:next w:val="Normal"/>
    <w:uiPriority w:val="37"/>
    <w:unhideWhenUsed/>
    <w:rsid w:val="00B132F0"/>
  </w:style>
  <w:style w:type="paragraph" w:styleId="ListNumber2">
    <w:name w:val="List Number 2"/>
    <w:basedOn w:val="Normal"/>
    <w:uiPriority w:val="99"/>
    <w:unhideWhenUsed/>
    <w:rsid w:val="009771DC"/>
    <w:pPr>
      <w:tabs>
        <w:tab w:val="left" w:pos="1134"/>
      </w:tabs>
      <w:ind w:left="1134" w:hanging="567"/>
    </w:pPr>
  </w:style>
  <w:style w:type="paragraph" w:styleId="BodyTextIndent">
    <w:name w:val="Body Text Indent"/>
    <w:basedOn w:val="Normal"/>
    <w:link w:val="BodyTextIndentChar"/>
    <w:uiPriority w:val="99"/>
    <w:semiHidden/>
    <w:unhideWhenUsed/>
    <w:rsid w:val="008F247B"/>
    <w:pPr>
      <w:spacing w:after="120"/>
      <w:ind w:left="283"/>
    </w:pPr>
  </w:style>
  <w:style w:type="paragraph" w:customStyle="1" w:styleId="Indent3ABC">
    <w:name w:val="Indent 3 (ABC)"/>
    <w:basedOn w:val="Normal"/>
    <w:rsid w:val="006A11C6"/>
    <w:pPr>
      <w:numPr>
        <w:ilvl w:val="2"/>
        <w:numId w:val="8"/>
      </w:numPr>
    </w:pPr>
  </w:style>
  <w:style w:type="character" w:customStyle="1" w:styleId="BodyTextIndentChar">
    <w:name w:val="Body Text Indent Char"/>
    <w:basedOn w:val="DefaultParagraphFont"/>
    <w:link w:val="BodyTextIndent"/>
    <w:uiPriority w:val="99"/>
    <w:semiHidden/>
    <w:rsid w:val="008F247B"/>
    <w:rPr>
      <w:rFonts w:ascii="Verdana" w:hAnsi="Verdana"/>
      <w:sz w:val="20"/>
    </w:rPr>
  </w:style>
  <w:style w:type="paragraph" w:styleId="BodyTextFirstIndent2">
    <w:name w:val="Body Text First Indent 2"/>
    <w:basedOn w:val="BodyTextIndent"/>
    <w:link w:val="BodyTextFirstIndent2Char"/>
    <w:uiPriority w:val="99"/>
    <w:semiHidden/>
    <w:unhideWhenUsed/>
    <w:rsid w:val="008F247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247B"/>
    <w:rPr>
      <w:rFonts w:ascii="Verdana" w:hAnsi="Verdana"/>
      <w:sz w:val="20"/>
    </w:rPr>
  </w:style>
  <w:style w:type="paragraph" w:customStyle="1" w:styleId="indent2iiiiii">
    <w:name w:val="indent 2 (i ii iii)"/>
    <w:qFormat/>
    <w:rsid w:val="006A11C6"/>
    <w:pPr>
      <w:numPr>
        <w:ilvl w:val="1"/>
        <w:numId w:val="8"/>
      </w:numPr>
    </w:pPr>
    <w:rPr>
      <w:rFonts w:ascii="Verdana" w:hAnsi="Verdana"/>
      <w:sz w:val="20"/>
    </w:rPr>
  </w:style>
  <w:style w:type="paragraph" w:styleId="List2">
    <w:name w:val="List 2"/>
    <w:basedOn w:val="Normal"/>
    <w:uiPriority w:val="99"/>
    <w:semiHidden/>
    <w:unhideWhenUsed/>
    <w:rsid w:val="00F946FD"/>
    <w:pPr>
      <w:ind w:left="1134" w:hanging="567"/>
      <w:contextualSpacing/>
    </w:pPr>
  </w:style>
  <w:style w:type="paragraph" w:styleId="Index2">
    <w:name w:val="index 2"/>
    <w:basedOn w:val="Normal"/>
    <w:next w:val="Normal"/>
    <w:autoRedefine/>
    <w:uiPriority w:val="99"/>
    <w:unhideWhenUsed/>
    <w:rsid w:val="00EC5502"/>
    <w:pPr>
      <w:spacing w:before="0" w:after="0"/>
      <w:ind w:left="400" w:hanging="200"/>
    </w:pPr>
  </w:style>
  <w:style w:type="character" w:styleId="FootnoteReference">
    <w:name w:val="footnote reference"/>
    <w:basedOn w:val="DefaultParagraphFont"/>
    <w:uiPriority w:val="99"/>
    <w:semiHidden/>
    <w:unhideWhenUsed/>
    <w:rsid w:val="008A0484"/>
    <w:rPr>
      <w:vertAlign w:val="superscript"/>
    </w:rPr>
  </w:style>
  <w:style w:type="character" w:customStyle="1" w:styleId="BlockTextChar">
    <w:name w:val="Block Text Char"/>
    <w:basedOn w:val="DefaultParagraphFont"/>
    <w:link w:val="BlockText"/>
    <w:uiPriority w:val="99"/>
    <w:rsid w:val="008A0484"/>
    <w:rPr>
      <w:rFonts w:ascii="Verdana" w:hAnsi="Verdana"/>
      <w:sz w:val="20"/>
    </w:rPr>
  </w:style>
  <w:style w:type="table" w:customStyle="1" w:styleId="Standard">
    <w:name w:val="Standard"/>
    <w:basedOn w:val="TableNormal"/>
    <w:uiPriority w:val="99"/>
    <w:rsid w:val="008A0484"/>
    <w:pPr>
      <w:spacing w:before="0" w:after="0"/>
      <w:jc w:val="left"/>
    </w:pPr>
    <w:tblPr/>
  </w:style>
  <w:style w:type="table" w:styleId="LightShading">
    <w:name w:val="Light Shading"/>
    <w:basedOn w:val="TableNormal"/>
    <w:uiPriority w:val="60"/>
    <w:rsid w:val="003A7E2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ED64FD"/>
    <w:pPr>
      <w:spacing w:before="0" w:after="0"/>
      <w:jc w:val="left"/>
    </w:pPr>
    <w:tblPr/>
  </w:style>
  <w:style w:type="paragraph" w:styleId="Header">
    <w:name w:val="header"/>
    <w:basedOn w:val="Normal"/>
    <w:link w:val="HeaderChar"/>
    <w:uiPriority w:val="99"/>
    <w:unhideWhenUsed/>
    <w:rsid w:val="00E1689B"/>
    <w:pPr>
      <w:tabs>
        <w:tab w:val="center" w:pos="4513"/>
        <w:tab w:val="right" w:pos="9026"/>
      </w:tabs>
      <w:spacing w:before="0" w:after="0"/>
    </w:pPr>
  </w:style>
  <w:style w:type="character" w:customStyle="1" w:styleId="HeaderChar">
    <w:name w:val="Header Char"/>
    <w:basedOn w:val="DefaultParagraphFont"/>
    <w:link w:val="Header"/>
    <w:uiPriority w:val="99"/>
    <w:rsid w:val="00E1689B"/>
    <w:rPr>
      <w:rFonts w:ascii="Verdana" w:hAnsi="Verdana"/>
      <w:sz w:val="20"/>
    </w:rPr>
  </w:style>
  <w:style w:type="paragraph" w:customStyle="1" w:styleId="Memorial3cm">
    <w:name w:val="Memorial 3cm"/>
    <w:basedOn w:val="Normal"/>
    <w:rsid w:val="00D97F5F"/>
    <w:pPr>
      <w:ind w:left="1701" w:right="567"/>
    </w:pPr>
  </w:style>
  <w:style w:type="paragraph" w:styleId="BalloonText">
    <w:name w:val="Balloon Text"/>
    <w:basedOn w:val="Normal"/>
    <w:link w:val="BalloonTextChar"/>
    <w:uiPriority w:val="99"/>
    <w:semiHidden/>
    <w:unhideWhenUsed/>
    <w:rsid w:val="00FC66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49"/>
    <w:rPr>
      <w:rFonts w:ascii="Tahoma" w:hAnsi="Tahoma" w:cs="Tahoma"/>
      <w:sz w:val="16"/>
      <w:szCs w:val="16"/>
    </w:rPr>
  </w:style>
  <w:style w:type="character" w:customStyle="1" w:styleId="Heading4Char">
    <w:name w:val="Heading 4 Char"/>
    <w:basedOn w:val="DefaultParagraphFont"/>
    <w:link w:val="Heading4"/>
    <w:uiPriority w:val="9"/>
    <w:rsid w:val="00876B3F"/>
    <w:rPr>
      <w:rFonts w:ascii="Verdana" w:hAnsi="Verdana"/>
      <w:sz w:val="20"/>
    </w:rPr>
  </w:style>
  <w:style w:type="character" w:styleId="PageNumber">
    <w:name w:val="page number"/>
    <w:basedOn w:val="DefaultParagraphFont"/>
    <w:rsid w:val="00904826"/>
    <w:rPr>
      <w:rFonts w:ascii="Verdana" w:hAnsi="Verdana"/>
      <w:color w:val="808080"/>
      <w:sz w:val="20"/>
    </w:rPr>
  </w:style>
  <w:style w:type="table" w:customStyle="1" w:styleId="Treatyguideline">
    <w:name w:val="Treaty guideline"/>
    <w:basedOn w:val="TableNormal"/>
    <w:uiPriority w:val="99"/>
    <w:rsid w:val="002F21B6"/>
    <w:pPr>
      <w:spacing w:before="0" w:after="0"/>
      <w:jc w:val="left"/>
    </w:pPr>
    <w:tblPr/>
  </w:style>
  <w:style w:type="numbering" w:customStyle="1" w:styleId="Guidelineindents">
    <w:name w:val="Guideline indents"/>
    <w:uiPriority w:val="99"/>
    <w:rsid w:val="006A11C6"/>
    <w:pPr>
      <w:numPr>
        <w:numId w:val="8"/>
      </w:numPr>
    </w:pPr>
  </w:style>
  <w:style w:type="character" w:customStyle="1" w:styleId="Heading5Char">
    <w:name w:val="Heading 5 Char"/>
    <w:basedOn w:val="DefaultParagraphFont"/>
    <w:link w:val="Heading5"/>
    <w:uiPriority w:val="9"/>
    <w:semiHidden/>
    <w:rsid w:val="00BB767A"/>
    <w:rPr>
      <w:rFonts w:asciiTheme="majorHAnsi" w:eastAsiaTheme="majorEastAsia" w:hAnsiTheme="majorHAnsi" w:cstheme="majorBidi"/>
      <w:color w:val="243F60" w:themeColor="accent1" w:themeShade="7F"/>
      <w:sz w:val="20"/>
    </w:rPr>
  </w:style>
  <w:style w:type="character" w:styleId="CommentReference">
    <w:name w:val="annotation reference"/>
    <w:basedOn w:val="DefaultParagraphFont"/>
    <w:uiPriority w:val="99"/>
    <w:semiHidden/>
    <w:unhideWhenUsed/>
    <w:rsid w:val="002629BC"/>
    <w:rPr>
      <w:sz w:val="16"/>
      <w:szCs w:val="16"/>
    </w:rPr>
  </w:style>
  <w:style w:type="paragraph" w:styleId="CommentText">
    <w:name w:val="annotation text"/>
    <w:basedOn w:val="Normal"/>
    <w:link w:val="CommentTextChar"/>
    <w:uiPriority w:val="99"/>
    <w:semiHidden/>
    <w:unhideWhenUsed/>
    <w:rsid w:val="002629BC"/>
    <w:rPr>
      <w:szCs w:val="20"/>
    </w:rPr>
  </w:style>
  <w:style w:type="character" w:customStyle="1" w:styleId="CommentTextChar">
    <w:name w:val="Comment Text Char"/>
    <w:basedOn w:val="DefaultParagraphFont"/>
    <w:link w:val="CommentText"/>
    <w:uiPriority w:val="99"/>
    <w:semiHidden/>
    <w:rsid w:val="002629B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629BC"/>
    <w:rPr>
      <w:b/>
      <w:bCs/>
    </w:rPr>
  </w:style>
  <w:style w:type="character" w:customStyle="1" w:styleId="CommentSubjectChar">
    <w:name w:val="Comment Subject Char"/>
    <w:basedOn w:val="CommentTextChar"/>
    <w:link w:val="CommentSubject"/>
    <w:uiPriority w:val="99"/>
    <w:semiHidden/>
    <w:rsid w:val="002629BC"/>
    <w:rPr>
      <w:rFonts w:ascii="Verdana" w:hAnsi="Verdana"/>
      <w:b/>
      <w:bCs/>
      <w:sz w:val="20"/>
      <w:szCs w:val="20"/>
    </w:rPr>
  </w:style>
  <w:style w:type="paragraph" w:customStyle="1" w:styleId="Indent1forinfomapping">
    <w:name w:val="Indent 1 for info mapping"/>
    <w:basedOn w:val="Normal"/>
    <w:link w:val="Indent1forinfomappingChar"/>
    <w:rsid w:val="00511205"/>
    <w:pPr>
      <w:numPr>
        <w:numId w:val="67"/>
      </w:numPr>
    </w:pPr>
    <w:rPr>
      <w:rFonts w:eastAsia="Times New Roman" w:cs="Times New Roman"/>
      <w:szCs w:val="20"/>
      <w:lang w:val="en-AU"/>
    </w:rPr>
  </w:style>
  <w:style w:type="paragraph" w:customStyle="1" w:styleId="Indent2forinformationmapping">
    <w:name w:val="Indent 2 for information mapping"/>
    <w:basedOn w:val="Normal"/>
    <w:rsid w:val="00511205"/>
    <w:pPr>
      <w:numPr>
        <w:ilvl w:val="1"/>
        <w:numId w:val="67"/>
      </w:numPr>
    </w:pPr>
    <w:rPr>
      <w:rFonts w:eastAsia="Times New Roman" w:cs="Times New Roman"/>
      <w:szCs w:val="20"/>
      <w:lang w:val="en-US"/>
    </w:rPr>
  </w:style>
  <w:style w:type="character" w:customStyle="1" w:styleId="Indent1forinfomappingChar">
    <w:name w:val="Indent 1 for info mapping Char"/>
    <w:link w:val="Indent1forinfomapping"/>
    <w:rsid w:val="00511205"/>
    <w:rPr>
      <w:rFonts w:ascii="Verdana" w:eastAsia="Times New Roman" w:hAnsi="Verdana" w:cs="Times New Roman"/>
      <w:sz w:val="20"/>
      <w:szCs w:val="20"/>
      <w:lang w:val="en-AU"/>
    </w:rPr>
  </w:style>
  <w:style w:type="character" w:customStyle="1" w:styleId="Blocktextindent1Char">
    <w:name w:val="Block text indent 1 Char"/>
    <w:basedOn w:val="BlockTextChar"/>
    <w:link w:val="Blocktextindent1"/>
    <w:rsid w:val="007E4684"/>
    <w:rPr>
      <w:rFonts w:ascii="Verdana" w:hAnsi="Verdana"/>
      <w:sz w:val="20"/>
    </w:rPr>
  </w:style>
  <w:style w:type="paragraph" w:styleId="Revision">
    <w:name w:val="Revision"/>
    <w:hidden/>
    <w:uiPriority w:val="99"/>
    <w:semiHidden/>
    <w:rsid w:val="00AE42EB"/>
    <w:pPr>
      <w:spacing w:before="0" w:after="0"/>
      <w:jc w:val="left"/>
    </w:pPr>
    <w:rPr>
      <w:rFonts w:ascii="Verdana" w:hAnsi="Verdana"/>
      <w:sz w:val="20"/>
    </w:rPr>
  </w:style>
  <w:style w:type="paragraph" w:styleId="TOC3">
    <w:name w:val="toc 3"/>
    <w:basedOn w:val="Normal"/>
    <w:next w:val="Normal"/>
    <w:autoRedefine/>
    <w:uiPriority w:val="39"/>
    <w:unhideWhenUsed/>
    <w:rsid w:val="00C462E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0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bjectiveCache\DesktopSilo\Objects\Registration%20guideline%20for%20Marine%20and%20Coastal%20Area%20Act%202011%20-%20LINZG20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EE95-D1A5-41D3-A18F-4864E8AE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Registration guideline for Marine and Coastal Area Act 2011 - LINZG20726</Template>
  <TotalTime>0</TotalTime>
  <Pages>27</Pages>
  <Words>6318</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Land Information New Zealand</Company>
  <LinksUpToDate>false</LinksUpToDate>
  <CharactersWithSpaces>42248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Ruthven</dc:creator>
  <cp:lastModifiedBy>Sophie Ruthven</cp:lastModifiedBy>
  <cp:revision>1</cp:revision>
  <cp:lastPrinted>2013-06-19T05:07:00Z</cp:lastPrinted>
  <dcterms:created xsi:type="dcterms:W3CDTF">2015-10-28T00:53:00Z</dcterms:created>
  <dcterms:modified xsi:type="dcterms:W3CDTF">2015-10-28T00:53:00Z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A1415375</vt:lpwstr>
  </property>
  <property fmtid="{D5CDD505-2E9C-101B-9397-08002B2CF9AE}" pid="4" name="Objective-Title">
    <vt:lpwstr>Registration guideline for Marine and Coastal Area Act 2011 - LINZG20726</vt:lpwstr>
  </property>
  <property fmtid="{D5CDD505-2E9C-101B-9397-08002B2CF9AE}" pid="5" name="Objective-Comment">
    <vt:lpwstr/>
  </property>
  <property fmtid="{D5CDD505-2E9C-101B-9397-08002B2CF9AE}" pid="6" name="Objective-CreationStamp">
    <vt:filetime>2013-03-17T23:26:49Z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2013-08-13T19:20:59Z</vt:filetime>
  </property>
  <property fmtid="{D5CDD505-2E9C-101B-9397-08002B2CF9AE}" pid="10" name="Objective-ModificationStamp">
    <vt:filetime>2013-08-14T02:23:04Z</vt:filetime>
  </property>
  <property fmtid="{D5CDD505-2E9C-101B-9397-08002B2CF9AE}" pid="11" name="Objective-Owner">
    <vt:lpwstr>Paula Wise</vt:lpwstr>
  </property>
  <property fmtid="{D5CDD505-2E9C-101B-9397-08002B2CF9AE}" pid="12" name="Objective-Path">
    <vt:lpwstr>LinZone Global Folder:LinZone File Plan:Land Registration:Standards and Guidelines:Guidelines:Registration Guideline for Marine and Coastal Area Act 2011 - LINZG20726:Technical content, drafts, &amp; background info - LINZG20726 - Guideline for Marine and Coa</vt:lpwstr>
  </property>
  <property fmtid="{D5CDD505-2E9C-101B-9397-08002B2CF9AE}" pid="13" name="Objective-Parent">
    <vt:lpwstr>Technical content, drafts, &amp; background info - LINZG20726 - Guideline for Marine and Coastal Area Act 2011</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33</vt:r8>
  </property>
  <property fmtid="{D5CDD505-2E9C-101B-9397-08002B2CF9AE}" pid="17" name="Objective-VersionComment">
    <vt:lpwstr>Correcting small typo on page 25. Approvals still stand</vt:lpwstr>
  </property>
  <property fmtid="{D5CDD505-2E9C-101B-9397-08002B2CF9AE}" pid="18" name="Objective-FileNumber">
    <vt:lpwstr>LAR-S15-02-11/700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ies>
</file>