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5D" w:rsidRDefault="00180A65" w:rsidP="00180A65">
      <w:pPr>
        <w:pStyle w:val="1Title"/>
      </w:pPr>
      <w:r w:rsidRPr="00180A65">
        <w:t xml:space="preserve">Ngāti Koroki Kahukura Claims Settlement </w:t>
      </w:r>
      <w:r w:rsidR="00F272A1">
        <w:t xml:space="preserve">Act </w:t>
      </w:r>
      <w:r w:rsidR="006732A2">
        <w:t>2014</w:t>
      </w:r>
      <w:r w:rsidR="00DE4A1D">
        <w:t xml:space="preserve"> </w:t>
      </w:r>
      <w:r w:rsidR="00F764F7" w:rsidRPr="00F764F7">
        <w:t>registration guideline</w:t>
      </w:r>
    </w:p>
    <w:p w:rsidR="00686E5D" w:rsidRDefault="00F764F7" w:rsidP="0028686E">
      <w:pPr>
        <w:pStyle w:val="2Subheadings"/>
      </w:pPr>
      <w:r>
        <w:t>LINZG</w:t>
      </w:r>
      <w:r w:rsidR="00BE7C64" w:rsidRPr="00341337">
        <w:t>20753</w:t>
      </w:r>
    </w:p>
    <w:p w:rsidR="00686E5D" w:rsidRDefault="00EF50AF" w:rsidP="0028686E">
      <w:pPr>
        <w:pStyle w:val="2Subheadings"/>
      </w:pPr>
      <w:r>
        <w:t>12</w:t>
      </w:r>
      <w:r w:rsidR="00686E5D">
        <w:t xml:space="preserve"> </w:t>
      </w:r>
      <w:r w:rsidR="00142B76">
        <w:t>March 2015</w:t>
      </w:r>
    </w:p>
    <w:p w:rsidR="00686E5D" w:rsidRDefault="00686E5D" w:rsidP="00686E5D"/>
    <w:p w:rsidR="00686E5D" w:rsidRPr="00686E5D" w:rsidRDefault="00686E5D" w:rsidP="00686E5D">
      <w:pPr>
        <w:sectPr w:rsidR="00686E5D" w:rsidRPr="00686E5D" w:rsidSect="00180A65">
          <w:headerReference w:type="default" r:id="rId9"/>
          <w:pgSz w:w="11906" w:h="16838" w:code="9"/>
          <w:pgMar w:top="7796" w:right="1134" w:bottom="1134" w:left="1134" w:header="567" w:footer="567" w:gutter="0"/>
          <w:cols w:space="708"/>
          <w:docGrid w:linePitch="360"/>
        </w:sectPr>
      </w:pPr>
    </w:p>
    <w:p w:rsidR="00686E5D" w:rsidRDefault="00686E5D" w:rsidP="00686E5D">
      <w:pPr>
        <w:pStyle w:val="TOCHeading"/>
      </w:pPr>
      <w:r>
        <w:lastRenderedPageBreak/>
        <w:t>Table of contents</w:t>
      </w:r>
    </w:p>
    <w:bookmarkStart w:id="0" w:name="_GoBack"/>
    <w:bookmarkEnd w:id="0"/>
    <w:p w:rsidR="00804D63" w:rsidRDefault="00121D53">
      <w:pPr>
        <w:pStyle w:val="TOC1"/>
        <w:rPr>
          <w:rFonts w:asciiTheme="minorHAnsi" w:eastAsiaTheme="minorEastAsia" w:hAnsiTheme="minorHAnsi"/>
          <w:noProof/>
          <w:color w:val="auto"/>
          <w:sz w:val="22"/>
          <w:lang w:eastAsia="en-NZ"/>
        </w:rPr>
      </w:pPr>
      <w:r>
        <w:rPr>
          <w:b/>
          <w:caps/>
          <w:color w:val="00AA9C"/>
          <w:sz w:val="22"/>
        </w:rPr>
        <w:fldChar w:fldCharType="begin"/>
      </w:r>
      <w:r>
        <w:instrText xml:space="preserve"> TOC \o "1-2" \h \z \u </w:instrText>
      </w:r>
      <w:r>
        <w:rPr>
          <w:b/>
          <w:caps/>
          <w:color w:val="00AA9C"/>
          <w:sz w:val="22"/>
        </w:rPr>
        <w:fldChar w:fldCharType="separate"/>
      </w:r>
      <w:hyperlink w:anchor="_Toc413922018" w:history="1">
        <w:r w:rsidR="00804D63" w:rsidRPr="004831E1">
          <w:rPr>
            <w:rStyle w:val="Hyperlink"/>
            <w:noProof/>
          </w:rPr>
          <w:t>Terms and definitions</w:t>
        </w:r>
        <w:r w:rsidR="00804D63">
          <w:rPr>
            <w:noProof/>
            <w:webHidden/>
          </w:rPr>
          <w:tab/>
        </w:r>
        <w:r w:rsidR="00804D63">
          <w:rPr>
            <w:noProof/>
            <w:webHidden/>
          </w:rPr>
          <w:fldChar w:fldCharType="begin"/>
        </w:r>
        <w:r w:rsidR="00804D63">
          <w:rPr>
            <w:noProof/>
            <w:webHidden/>
          </w:rPr>
          <w:instrText xml:space="preserve"> PAGEREF _Toc413922018 \h </w:instrText>
        </w:r>
        <w:r w:rsidR="00804D63">
          <w:rPr>
            <w:noProof/>
            <w:webHidden/>
          </w:rPr>
        </w:r>
        <w:r w:rsidR="00804D63">
          <w:rPr>
            <w:noProof/>
            <w:webHidden/>
          </w:rPr>
          <w:fldChar w:fldCharType="separate"/>
        </w:r>
        <w:r w:rsidR="00804D63">
          <w:rPr>
            <w:noProof/>
            <w:webHidden/>
          </w:rPr>
          <w:t>4</w:t>
        </w:r>
        <w:r w:rsidR="00804D63">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19" w:history="1">
        <w:r w:rsidRPr="004831E1">
          <w:rPr>
            <w:rStyle w:val="Hyperlink"/>
            <w:noProof/>
          </w:rPr>
          <w:t>General</w:t>
        </w:r>
        <w:r>
          <w:rPr>
            <w:noProof/>
            <w:webHidden/>
          </w:rPr>
          <w:tab/>
        </w:r>
        <w:r>
          <w:rPr>
            <w:noProof/>
            <w:webHidden/>
          </w:rPr>
          <w:fldChar w:fldCharType="begin"/>
        </w:r>
        <w:r>
          <w:rPr>
            <w:noProof/>
            <w:webHidden/>
          </w:rPr>
          <w:instrText xml:space="preserve"> PAGEREF _Toc413922019 \h </w:instrText>
        </w:r>
        <w:r>
          <w:rPr>
            <w:noProof/>
            <w:webHidden/>
          </w:rPr>
        </w:r>
        <w:r>
          <w:rPr>
            <w:noProof/>
            <w:webHidden/>
          </w:rPr>
          <w:fldChar w:fldCharType="separate"/>
        </w:r>
        <w:r>
          <w:rPr>
            <w:noProof/>
            <w:webHidden/>
          </w:rPr>
          <w:t>4</w:t>
        </w:r>
        <w:r>
          <w:rPr>
            <w:noProof/>
            <w:webHidden/>
          </w:rPr>
          <w:fldChar w:fldCharType="end"/>
        </w:r>
      </w:hyperlink>
    </w:p>
    <w:p w:rsidR="00804D63" w:rsidRDefault="00804D63">
      <w:pPr>
        <w:pStyle w:val="TOC1"/>
        <w:rPr>
          <w:rFonts w:asciiTheme="minorHAnsi" w:eastAsiaTheme="minorEastAsia" w:hAnsiTheme="minorHAnsi"/>
          <w:noProof/>
          <w:color w:val="auto"/>
          <w:sz w:val="22"/>
          <w:lang w:eastAsia="en-NZ"/>
        </w:rPr>
      </w:pPr>
      <w:hyperlink w:anchor="_Toc413922020" w:history="1">
        <w:r w:rsidRPr="004831E1">
          <w:rPr>
            <w:rStyle w:val="Hyperlink"/>
            <w:noProof/>
          </w:rPr>
          <w:t>Foreword</w:t>
        </w:r>
        <w:r>
          <w:rPr>
            <w:noProof/>
            <w:webHidden/>
          </w:rPr>
          <w:tab/>
        </w:r>
        <w:r>
          <w:rPr>
            <w:noProof/>
            <w:webHidden/>
          </w:rPr>
          <w:fldChar w:fldCharType="begin"/>
        </w:r>
        <w:r>
          <w:rPr>
            <w:noProof/>
            <w:webHidden/>
          </w:rPr>
          <w:instrText xml:space="preserve"> PAGEREF _Toc413922020 \h </w:instrText>
        </w:r>
        <w:r>
          <w:rPr>
            <w:noProof/>
            <w:webHidden/>
          </w:rPr>
        </w:r>
        <w:r>
          <w:rPr>
            <w:noProof/>
            <w:webHidden/>
          </w:rPr>
          <w:fldChar w:fldCharType="separate"/>
        </w:r>
        <w:r>
          <w:rPr>
            <w:noProof/>
            <w:webHidden/>
          </w:rPr>
          <w:t>5</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21" w:history="1">
        <w:r w:rsidRPr="004831E1">
          <w:rPr>
            <w:rStyle w:val="Hyperlink"/>
            <w:noProof/>
          </w:rPr>
          <w:t>Introduction</w:t>
        </w:r>
        <w:r>
          <w:rPr>
            <w:noProof/>
            <w:webHidden/>
          </w:rPr>
          <w:tab/>
        </w:r>
        <w:r>
          <w:rPr>
            <w:noProof/>
            <w:webHidden/>
          </w:rPr>
          <w:fldChar w:fldCharType="begin"/>
        </w:r>
        <w:r>
          <w:rPr>
            <w:noProof/>
            <w:webHidden/>
          </w:rPr>
          <w:instrText xml:space="preserve"> PAGEREF _Toc413922021 \h </w:instrText>
        </w:r>
        <w:r>
          <w:rPr>
            <w:noProof/>
            <w:webHidden/>
          </w:rPr>
        </w:r>
        <w:r>
          <w:rPr>
            <w:noProof/>
            <w:webHidden/>
          </w:rPr>
          <w:fldChar w:fldCharType="separate"/>
        </w:r>
        <w:r>
          <w:rPr>
            <w:noProof/>
            <w:webHidden/>
          </w:rPr>
          <w:t>5</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22" w:history="1">
        <w:r w:rsidRPr="004831E1">
          <w:rPr>
            <w:rStyle w:val="Hyperlink"/>
            <w:noProof/>
          </w:rPr>
          <w:t>Purpose</w:t>
        </w:r>
        <w:r>
          <w:rPr>
            <w:noProof/>
            <w:webHidden/>
          </w:rPr>
          <w:tab/>
        </w:r>
        <w:r>
          <w:rPr>
            <w:noProof/>
            <w:webHidden/>
          </w:rPr>
          <w:fldChar w:fldCharType="begin"/>
        </w:r>
        <w:r>
          <w:rPr>
            <w:noProof/>
            <w:webHidden/>
          </w:rPr>
          <w:instrText xml:space="preserve"> PAGEREF _Toc413922022 \h </w:instrText>
        </w:r>
        <w:r>
          <w:rPr>
            <w:noProof/>
            <w:webHidden/>
          </w:rPr>
        </w:r>
        <w:r>
          <w:rPr>
            <w:noProof/>
            <w:webHidden/>
          </w:rPr>
          <w:fldChar w:fldCharType="separate"/>
        </w:r>
        <w:r>
          <w:rPr>
            <w:noProof/>
            <w:webHidden/>
          </w:rPr>
          <w:t>5</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23" w:history="1">
        <w:r w:rsidRPr="004831E1">
          <w:rPr>
            <w:rStyle w:val="Hyperlink"/>
            <w:noProof/>
          </w:rPr>
          <w:t>Scope</w:t>
        </w:r>
        <w:r>
          <w:rPr>
            <w:noProof/>
            <w:webHidden/>
          </w:rPr>
          <w:tab/>
        </w:r>
        <w:r>
          <w:rPr>
            <w:noProof/>
            <w:webHidden/>
          </w:rPr>
          <w:fldChar w:fldCharType="begin"/>
        </w:r>
        <w:r>
          <w:rPr>
            <w:noProof/>
            <w:webHidden/>
          </w:rPr>
          <w:instrText xml:space="preserve"> PAGEREF _Toc413922023 \h </w:instrText>
        </w:r>
        <w:r>
          <w:rPr>
            <w:noProof/>
            <w:webHidden/>
          </w:rPr>
        </w:r>
        <w:r>
          <w:rPr>
            <w:noProof/>
            <w:webHidden/>
          </w:rPr>
          <w:fldChar w:fldCharType="separate"/>
        </w:r>
        <w:r>
          <w:rPr>
            <w:noProof/>
            <w:webHidden/>
          </w:rPr>
          <w:t>5</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24" w:history="1">
        <w:r w:rsidRPr="004831E1">
          <w:rPr>
            <w:rStyle w:val="Hyperlink"/>
            <w:noProof/>
          </w:rPr>
          <w:t>Intended use of guideline</w:t>
        </w:r>
        <w:r>
          <w:rPr>
            <w:noProof/>
            <w:webHidden/>
          </w:rPr>
          <w:tab/>
        </w:r>
        <w:r>
          <w:rPr>
            <w:noProof/>
            <w:webHidden/>
          </w:rPr>
          <w:fldChar w:fldCharType="begin"/>
        </w:r>
        <w:r>
          <w:rPr>
            <w:noProof/>
            <w:webHidden/>
          </w:rPr>
          <w:instrText xml:space="preserve"> PAGEREF _Toc413922024 \h </w:instrText>
        </w:r>
        <w:r>
          <w:rPr>
            <w:noProof/>
            <w:webHidden/>
          </w:rPr>
        </w:r>
        <w:r>
          <w:rPr>
            <w:noProof/>
            <w:webHidden/>
          </w:rPr>
          <w:fldChar w:fldCharType="separate"/>
        </w:r>
        <w:r>
          <w:rPr>
            <w:noProof/>
            <w:webHidden/>
          </w:rPr>
          <w:t>5</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25" w:history="1">
        <w:r w:rsidRPr="004831E1">
          <w:rPr>
            <w:rStyle w:val="Hyperlink"/>
            <w:noProof/>
          </w:rPr>
          <w:t>References</w:t>
        </w:r>
        <w:r>
          <w:rPr>
            <w:noProof/>
            <w:webHidden/>
          </w:rPr>
          <w:tab/>
        </w:r>
        <w:r>
          <w:rPr>
            <w:noProof/>
            <w:webHidden/>
          </w:rPr>
          <w:fldChar w:fldCharType="begin"/>
        </w:r>
        <w:r>
          <w:rPr>
            <w:noProof/>
            <w:webHidden/>
          </w:rPr>
          <w:instrText xml:space="preserve"> PAGEREF _Toc413922025 \h </w:instrText>
        </w:r>
        <w:r>
          <w:rPr>
            <w:noProof/>
            <w:webHidden/>
          </w:rPr>
        </w:r>
        <w:r>
          <w:rPr>
            <w:noProof/>
            <w:webHidden/>
          </w:rPr>
          <w:fldChar w:fldCharType="separate"/>
        </w:r>
        <w:r>
          <w:rPr>
            <w:noProof/>
            <w:webHidden/>
          </w:rPr>
          <w:t>5</w:t>
        </w:r>
        <w:r>
          <w:rPr>
            <w:noProof/>
            <w:webHidden/>
          </w:rPr>
          <w:fldChar w:fldCharType="end"/>
        </w:r>
      </w:hyperlink>
    </w:p>
    <w:p w:rsidR="00804D63" w:rsidRDefault="00804D63">
      <w:pPr>
        <w:pStyle w:val="TOC1"/>
        <w:rPr>
          <w:rFonts w:asciiTheme="minorHAnsi" w:eastAsiaTheme="minorEastAsia" w:hAnsiTheme="minorHAnsi"/>
          <w:noProof/>
          <w:color w:val="auto"/>
          <w:sz w:val="22"/>
          <w:lang w:eastAsia="en-NZ"/>
        </w:rPr>
      </w:pPr>
      <w:hyperlink w:anchor="_Toc413922026" w:history="1">
        <w:r w:rsidRPr="004831E1">
          <w:rPr>
            <w:rStyle w:val="Hyperlink"/>
            <w:noProof/>
          </w:rPr>
          <w:t>1</w:t>
        </w:r>
        <w:r>
          <w:rPr>
            <w:rFonts w:asciiTheme="minorHAnsi" w:eastAsiaTheme="minorEastAsia" w:hAnsiTheme="minorHAnsi"/>
            <w:noProof/>
            <w:color w:val="auto"/>
            <w:sz w:val="22"/>
            <w:lang w:eastAsia="en-NZ"/>
          </w:rPr>
          <w:tab/>
        </w:r>
        <w:r w:rsidRPr="004831E1">
          <w:rPr>
            <w:rStyle w:val="Hyperlink"/>
            <w:noProof/>
          </w:rPr>
          <w:t>Noting Statutory Prohibitions on Registration</w:t>
        </w:r>
        <w:r>
          <w:rPr>
            <w:noProof/>
            <w:webHidden/>
          </w:rPr>
          <w:tab/>
        </w:r>
        <w:r>
          <w:rPr>
            <w:noProof/>
            <w:webHidden/>
          </w:rPr>
          <w:fldChar w:fldCharType="begin"/>
        </w:r>
        <w:r>
          <w:rPr>
            <w:noProof/>
            <w:webHidden/>
          </w:rPr>
          <w:instrText xml:space="preserve"> PAGEREF _Toc413922026 \h </w:instrText>
        </w:r>
        <w:r>
          <w:rPr>
            <w:noProof/>
            <w:webHidden/>
          </w:rPr>
        </w:r>
        <w:r>
          <w:rPr>
            <w:noProof/>
            <w:webHidden/>
          </w:rPr>
          <w:fldChar w:fldCharType="separate"/>
        </w:r>
        <w:r>
          <w:rPr>
            <w:noProof/>
            <w:webHidden/>
          </w:rPr>
          <w:t>6</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27" w:history="1">
        <w:r w:rsidRPr="004831E1">
          <w:rPr>
            <w:rStyle w:val="Hyperlink"/>
            <w:noProof/>
          </w:rPr>
          <w:t>Statutory prohibitions restricting dealing with computer registers</w:t>
        </w:r>
        <w:r>
          <w:rPr>
            <w:noProof/>
            <w:webHidden/>
          </w:rPr>
          <w:tab/>
        </w:r>
        <w:r>
          <w:rPr>
            <w:noProof/>
            <w:webHidden/>
          </w:rPr>
          <w:fldChar w:fldCharType="begin"/>
        </w:r>
        <w:r>
          <w:rPr>
            <w:noProof/>
            <w:webHidden/>
          </w:rPr>
          <w:instrText xml:space="preserve"> PAGEREF _Toc413922027 \h </w:instrText>
        </w:r>
        <w:r>
          <w:rPr>
            <w:noProof/>
            <w:webHidden/>
          </w:rPr>
        </w:r>
        <w:r>
          <w:rPr>
            <w:noProof/>
            <w:webHidden/>
          </w:rPr>
          <w:fldChar w:fldCharType="separate"/>
        </w:r>
        <w:r>
          <w:rPr>
            <w:noProof/>
            <w:webHidden/>
          </w:rPr>
          <w:t>6</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28" w:history="1">
        <w:r w:rsidRPr="004831E1">
          <w:rPr>
            <w:rStyle w:val="Hyperlink"/>
            <w:noProof/>
          </w:rPr>
          <w:t>Follow up action for Landonline</w:t>
        </w:r>
        <w:r>
          <w:rPr>
            <w:noProof/>
            <w:webHidden/>
          </w:rPr>
          <w:tab/>
        </w:r>
        <w:r>
          <w:rPr>
            <w:noProof/>
            <w:webHidden/>
          </w:rPr>
          <w:fldChar w:fldCharType="begin"/>
        </w:r>
        <w:r>
          <w:rPr>
            <w:noProof/>
            <w:webHidden/>
          </w:rPr>
          <w:instrText xml:space="preserve"> PAGEREF _Toc413922028 \h </w:instrText>
        </w:r>
        <w:r>
          <w:rPr>
            <w:noProof/>
            <w:webHidden/>
          </w:rPr>
        </w:r>
        <w:r>
          <w:rPr>
            <w:noProof/>
            <w:webHidden/>
          </w:rPr>
          <w:fldChar w:fldCharType="separate"/>
        </w:r>
        <w:r>
          <w:rPr>
            <w:noProof/>
            <w:webHidden/>
          </w:rPr>
          <w:t>6</w:t>
        </w:r>
        <w:r>
          <w:rPr>
            <w:noProof/>
            <w:webHidden/>
          </w:rPr>
          <w:fldChar w:fldCharType="end"/>
        </w:r>
      </w:hyperlink>
    </w:p>
    <w:p w:rsidR="00804D63" w:rsidRDefault="00804D63">
      <w:pPr>
        <w:pStyle w:val="TOC1"/>
        <w:rPr>
          <w:rFonts w:asciiTheme="minorHAnsi" w:eastAsiaTheme="minorEastAsia" w:hAnsiTheme="minorHAnsi"/>
          <w:noProof/>
          <w:color w:val="auto"/>
          <w:sz w:val="22"/>
          <w:lang w:eastAsia="en-NZ"/>
        </w:rPr>
      </w:pPr>
      <w:hyperlink w:anchor="_Toc413922029" w:history="1">
        <w:r w:rsidRPr="004831E1">
          <w:rPr>
            <w:rStyle w:val="Hyperlink"/>
            <w:noProof/>
          </w:rPr>
          <w:t>2</w:t>
        </w:r>
        <w:r>
          <w:rPr>
            <w:rFonts w:asciiTheme="minorHAnsi" w:eastAsiaTheme="minorEastAsia" w:hAnsiTheme="minorHAnsi"/>
            <w:noProof/>
            <w:color w:val="auto"/>
            <w:sz w:val="22"/>
            <w:lang w:eastAsia="en-NZ"/>
          </w:rPr>
          <w:tab/>
        </w:r>
        <w:r w:rsidRPr="004831E1">
          <w:rPr>
            <w:rStyle w:val="Hyperlink"/>
            <w:noProof/>
          </w:rPr>
          <w:t>Vesting of cultural redress properties</w:t>
        </w:r>
        <w:r>
          <w:rPr>
            <w:noProof/>
            <w:webHidden/>
          </w:rPr>
          <w:tab/>
        </w:r>
        <w:r>
          <w:rPr>
            <w:noProof/>
            <w:webHidden/>
          </w:rPr>
          <w:fldChar w:fldCharType="begin"/>
        </w:r>
        <w:r>
          <w:rPr>
            <w:noProof/>
            <w:webHidden/>
          </w:rPr>
          <w:instrText xml:space="preserve"> PAGEREF _Toc413922029 \h </w:instrText>
        </w:r>
        <w:r>
          <w:rPr>
            <w:noProof/>
            <w:webHidden/>
          </w:rPr>
        </w:r>
        <w:r>
          <w:rPr>
            <w:noProof/>
            <w:webHidden/>
          </w:rPr>
          <w:fldChar w:fldCharType="separate"/>
        </w:r>
        <w:r>
          <w:rPr>
            <w:noProof/>
            <w:webHidden/>
          </w:rPr>
          <w:t>7</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30" w:history="1">
        <w:r w:rsidRPr="004831E1">
          <w:rPr>
            <w:rStyle w:val="Hyperlink"/>
            <w:noProof/>
          </w:rPr>
          <w:t>Properties vesting in the trustees</w:t>
        </w:r>
        <w:r>
          <w:rPr>
            <w:noProof/>
            <w:webHidden/>
          </w:rPr>
          <w:tab/>
        </w:r>
        <w:r>
          <w:rPr>
            <w:noProof/>
            <w:webHidden/>
          </w:rPr>
          <w:fldChar w:fldCharType="begin"/>
        </w:r>
        <w:r>
          <w:rPr>
            <w:noProof/>
            <w:webHidden/>
          </w:rPr>
          <w:instrText xml:space="preserve"> PAGEREF _Toc413922030 \h </w:instrText>
        </w:r>
        <w:r>
          <w:rPr>
            <w:noProof/>
            <w:webHidden/>
          </w:rPr>
        </w:r>
        <w:r>
          <w:rPr>
            <w:noProof/>
            <w:webHidden/>
          </w:rPr>
          <w:fldChar w:fldCharType="separate"/>
        </w:r>
        <w:r>
          <w:rPr>
            <w:noProof/>
            <w:webHidden/>
          </w:rPr>
          <w:t>7</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31" w:history="1">
        <w:r w:rsidRPr="004831E1">
          <w:rPr>
            <w:rStyle w:val="Hyperlink"/>
            <w:noProof/>
          </w:rPr>
          <w:t>Trigger – receipt of a written application under s 54</w:t>
        </w:r>
        <w:r>
          <w:rPr>
            <w:noProof/>
            <w:webHidden/>
          </w:rPr>
          <w:tab/>
        </w:r>
        <w:r>
          <w:rPr>
            <w:noProof/>
            <w:webHidden/>
          </w:rPr>
          <w:fldChar w:fldCharType="begin"/>
        </w:r>
        <w:r>
          <w:rPr>
            <w:noProof/>
            <w:webHidden/>
          </w:rPr>
          <w:instrText xml:space="preserve"> PAGEREF _Toc413922031 \h </w:instrText>
        </w:r>
        <w:r>
          <w:rPr>
            <w:noProof/>
            <w:webHidden/>
          </w:rPr>
        </w:r>
        <w:r>
          <w:rPr>
            <w:noProof/>
            <w:webHidden/>
          </w:rPr>
          <w:fldChar w:fldCharType="separate"/>
        </w:r>
        <w:r>
          <w:rPr>
            <w:noProof/>
            <w:webHidden/>
          </w:rPr>
          <w:t>7</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32" w:history="1">
        <w:r w:rsidRPr="004831E1">
          <w:rPr>
            <w:rStyle w:val="Hyperlink"/>
            <w:noProof/>
          </w:rPr>
          <w:t>Action - registration of trustees and creation of CFR under s54</w:t>
        </w:r>
        <w:r>
          <w:rPr>
            <w:noProof/>
            <w:webHidden/>
          </w:rPr>
          <w:tab/>
        </w:r>
        <w:r>
          <w:rPr>
            <w:noProof/>
            <w:webHidden/>
          </w:rPr>
          <w:fldChar w:fldCharType="begin"/>
        </w:r>
        <w:r>
          <w:rPr>
            <w:noProof/>
            <w:webHidden/>
          </w:rPr>
          <w:instrText xml:space="preserve"> PAGEREF _Toc413922032 \h </w:instrText>
        </w:r>
        <w:r>
          <w:rPr>
            <w:noProof/>
            <w:webHidden/>
          </w:rPr>
        </w:r>
        <w:r>
          <w:rPr>
            <w:noProof/>
            <w:webHidden/>
          </w:rPr>
          <w:fldChar w:fldCharType="separate"/>
        </w:r>
        <w:r>
          <w:rPr>
            <w:noProof/>
            <w:webHidden/>
          </w:rPr>
          <w:t>7</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33" w:history="1">
        <w:r w:rsidRPr="004831E1">
          <w:rPr>
            <w:rStyle w:val="Hyperlink"/>
            <w:noProof/>
          </w:rPr>
          <w:t>Recording registration of trustees under s54</w:t>
        </w:r>
        <w:r>
          <w:rPr>
            <w:noProof/>
            <w:webHidden/>
          </w:rPr>
          <w:tab/>
        </w:r>
        <w:r>
          <w:rPr>
            <w:noProof/>
            <w:webHidden/>
          </w:rPr>
          <w:fldChar w:fldCharType="begin"/>
        </w:r>
        <w:r>
          <w:rPr>
            <w:noProof/>
            <w:webHidden/>
          </w:rPr>
          <w:instrText xml:space="preserve"> PAGEREF _Toc413922033 \h </w:instrText>
        </w:r>
        <w:r>
          <w:rPr>
            <w:noProof/>
            <w:webHidden/>
          </w:rPr>
        </w:r>
        <w:r>
          <w:rPr>
            <w:noProof/>
            <w:webHidden/>
          </w:rPr>
          <w:fldChar w:fldCharType="separate"/>
        </w:r>
        <w:r>
          <w:rPr>
            <w:noProof/>
            <w:webHidden/>
          </w:rPr>
          <w:t>8</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34" w:history="1">
        <w:r w:rsidRPr="004831E1">
          <w:rPr>
            <w:rStyle w:val="Hyperlink"/>
            <w:noProof/>
          </w:rPr>
          <w:t>Memorials to be recorded on CFRs under ss 57 and 58</w:t>
        </w:r>
        <w:r>
          <w:rPr>
            <w:noProof/>
            <w:webHidden/>
          </w:rPr>
          <w:tab/>
        </w:r>
        <w:r>
          <w:rPr>
            <w:noProof/>
            <w:webHidden/>
          </w:rPr>
          <w:fldChar w:fldCharType="begin"/>
        </w:r>
        <w:r>
          <w:rPr>
            <w:noProof/>
            <w:webHidden/>
          </w:rPr>
          <w:instrText xml:space="preserve"> PAGEREF _Toc413922034 \h </w:instrText>
        </w:r>
        <w:r>
          <w:rPr>
            <w:noProof/>
            <w:webHidden/>
          </w:rPr>
        </w:r>
        <w:r>
          <w:rPr>
            <w:noProof/>
            <w:webHidden/>
          </w:rPr>
          <w:fldChar w:fldCharType="separate"/>
        </w:r>
        <w:r>
          <w:rPr>
            <w:noProof/>
            <w:webHidden/>
          </w:rPr>
          <w:t>8</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35" w:history="1">
        <w:r w:rsidRPr="004831E1">
          <w:rPr>
            <w:rStyle w:val="Hyperlink"/>
            <w:noProof/>
          </w:rPr>
          <w:t>Application of Part 4A Conservation Act 1987 to cultural redress properties under ss 56 - 58</w:t>
        </w:r>
        <w:r>
          <w:rPr>
            <w:noProof/>
            <w:webHidden/>
          </w:rPr>
          <w:tab/>
        </w:r>
        <w:r>
          <w:rPr>
            <w:noProof/>
            <w:webHidden/>
          </w:rPr>
          <w:fldChar w:fldCharType="begin"/>
        </w:r>
        <w:r>
          <w:rPr>
            <w:noProof/>
            <w:webHidden/>
          </w:rPr>
          <w:instrText xml:space="preserve"> PAGEREF _Toc413922035 \h </w:instrText>
        </w:r>
        <w:r>
          <w:rPr>
            <w:noProof/>
            <w:webHidden/>
          </w:rPr>
        </w:r>
        <w:r>
          <w:rPr>
            <w:noProof/>
            <w:webHidden/>
          </w:rPr>
          <w:fldChar w:fldCharType="separate"/>
        </w:r>
        <w:r>
          <w:rPr>
            <w:noProof/>
            <w:webHidden/>
          </w:rPr>
          <w:t>8</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36" w:history="1">
        <w:r w:rsidRPr="004831E1">
          <w:rPr>
            <w:rStyle w:val="Hyperlink"/>
            <w:noProof/>
          </w:rPr>
          <w:t>Action - vestings subject to interests</w:t>
        </w:r>
        <w:r>
          <w:rPr>
            <w:noProof/>
            <w:webHidden/>
          </w:rPr>
          <w:tab/>
        </w:r>
        <w:r>
          <w:rPr>
            <w:noProof/>
            <w:webHidden/>
          </w:rPr>
          <w:fldChar w:fldCharType="begin"/>
        </w:r>
        <w:r>
          <w:rPr>
            <w:noProof/>
            <w:webHidden/>
          </w:rPr>
          <w:instrText xml:space="preserve"> PAGEREF _Toc413922036 \h </w:instrText>
        </w:r>
        <w:r>
          <w:rPr>
            <w:noProof/>
            <w:webHidden/>
          </w:rPr>
        </w:r>
        <w:r>
          <w:rPr>
            <w:noProof/>
            <w:webHidden/>
          </w:rPr>
          <w:fldChar w:fldCharType="separate"/>
        </w:r>
        <w:r>
          <w:rPr>
            <w:noProof/>
            <w:webHidden/>
          </w:rPr>
          <w:t>8</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37" w:history="1">
        <w:r w:rsidRPr="004831E1">
          <w:rPr>
            <w:rStyle w:val="Hyperlink"/>
            <w:noProof/>
          </w:rPr>
          <w:t>RMA/LGA</w:t>
        </w:r>
        <w:r>
          <w:rPr>
            <w:noProof/>
            <w:webHidden/>
          </w:rPr>
          <w:tab/>
        </w:r>
        <w:r>
          <w:rPr>
            <w:noProof/>
            <w:webHidden/>
          </w:rPr>
          <w:fldChar w:fldCharType="begin"/>
        </w:r>
        <w:r>
          <w:rPr>
            <w:noProof/>
            <w:webHidden/>
          </w:rPr>
          <w:instrText xml:space="preserve"> PAGEREF _Toc413922037 \h </w:instrText>
        </w:r>
        <w:r>
          <w:rPr>
            <w:noProof/>
            <w:webHidden/>
          </w:rPr>
        </w:r>
        <w:r>
          <w:rPr>
            <w:noProof/>
            <w:webHidden/>
          </w:rPr>
          <w:fldChar w:fldCharType="separate"/>
        </w:r>
        <w:r>
          <w:rPr>
            <w:noProof/>
            <w:webHidden/>
          </w:rPr>
          <w:t>9</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38" w:history="1">
        <w:r w:rsidRPr="004831E1">
          <w:rPr>
            <w:rStyle w:val="Hyperlink"/>
            <w:noProof/>
          </w:rPr>
          <w:t>Statutory exemptions under s s59</w:t>
        </w:r>
        <w:r>
          <w:rPr>
            <w:noProof/>
            <w:webHidden/>
          </w:rPr>
          <w:tab/>
        </w:r>
        <w:r>
          <w:rPr>
            <w:noProof/>
            <w:webHidden/>
          </w:rPr>
          <w:fldChar w:fldCharType="begin"/>
        </w:r>
        <w:r>
          <w:rPr>
            <w:noProof/>
            <w:webHidden/>
          </w:rPr>
          <w:instrText xml:space="preserve"> PAGEREF _Toc413922038 \h </w:instrText>
        </w:r>
        <w:r>
          <w:rPr>
            <w:noProof/>
            <w:webHidden/>
          </w:rPr>
        </w:r>
        <w:r>
          <w:rPr>
            <w:noProof/>
            <w:webHidden/>
          </w:rPr>
          <w:fldChar w:fldCharType="separate"/>
        </w:r>
        <w:r>
          <w:rPr>
            <w:noProof/>
            <w:webHidden/>
          </w:rPr>
          <w:t>9</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39" w:history="1">
        <w:r w:rsidRPr="004831E1">
          <w:rPr>
            <w:rStyle w:val="Hyperlink"/>
            <w:noProof/>
          </w:rPr>
          <w:t>Revocation and reconferring of reserve status under ss 35 to 50</w:t>
        </w:r>
        <w:r>
          <w:rPr>
            <w:noProof/>
            <w:webHidden/>
          </w:rPr>
          <w:tab/>
        </w:r>
        <w:r>
          <w:rPr>
            <w:noProof/>
            <w:webHidden/>
          </w:rPr>
          <w:fldChar w:fldCharType="begin"/>
        </w:r>
        <w:r>
          <w:rPr>
            <w:noProof/>
            <w:webHidden/>
          </w:rPr>
          <w:instrText xml:space="preserve"> PAGEREF _Toc413922039 \h </w:instrText>
        </w:r>
        <w:r>
          <w:rPr>
            <w:noProof/>
            <w:webHidden/>
          </w:rPr>
        </w:r>
        <w:r>
          <w:rPr>
            <w:noProof/>
            <w:webHidden/>
          </w:rPr>
          <w:fldChar w:fldCharType="separate"/>
        </w:r>
        <w:r>
          <w:rPr>
            <w:noProof/>
            <w:webHidden/>
          </w:rPr>
          <w:t>9</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40" w:history="1">
        <w:r w:rsidRPr="004831E1">
          <w:rPr>
            <w:rStyle w:val="Hyperlink"/>
            <w:noProof/>
          </w:rPr>
          <w:t>Action - statutory action revoking and creating reserve</w:t>
        </w:r>
        <w:r>
          <w:rPr>
            <w:noProof/>
            <w:webHidden/>
          </w:rPr>
          <w:tab/>
        </w:r>
        <w:r>
          <w:rPr>
            <w:noProof/>
            <w:webHidden/>
          </w:rPr>
          <w:fldChar w:fldCharType="begin"/>
        </w:r>
        <w:r>
          <w:rPr>
            <w:noProof/>
            <w:webHidden/>
          </w:rPr>
          <w:instrText xml:space="preserve"> PAGEREF _Toc413922040 \h </w:instrText>
        </w:r>
        <w:r>
          <w:rPr>
            <w:noProof/>
            <w:webHidden/>
          </w:rPr>
        </w:r>
        <w:r>
          <w:rPr>
            <w:noProof/>
            <w:webHidden/>
          </w:rPr>
          <w:fldChar w:fldCharType="separate"/>
        </w:r>
        <w:r>
          <w:rPr>
            <w:noProof/>
            <w:webHidden/>
          </w:rPr>
          <w:t>9</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41" w:history="1">
        <w:r w:rsidRPr="004831E1">
          <w:rPr>
            <w:rStyle w:val="Hyperlink"/>
            <w:noProof/>
          </w:rPr>
          <w:t>Registration action under s 57 - notice of revocation of reservation for Koroki Kahukura ki Hinuera and/or Te Reti</w:t>
        </w:r>
        <w:r>
          <w:rPr>
            <w:noProof/>
            <w:webHidden/>
          </w:rPr>
          <w:tab/>
        </w:r>
        <w:r>
          <w:rPr>
            <w:noProof/>
            <w:webHidden/>
          </w:rPr>
          <w:fldChar w:fldCharType="begin"/>
        </w:r>
        <w:r>
          <w:rPr>
            <w:noProof/>
            <w:webHidden/>
          </w:rPr>
          <w:instrText xml:space="preserve"> PAGEREF _Toc413922041 \h </w:instrText>
        </w:r>
        <w:r>
          <w:rPr>
            <w:noProof/>
            <w:webHidden/>
          </w:rPr>
        </w:r>
        <w:r>
          <w:rPr>
            <w:noProof/>
            <w:webHidden/>
          </w:rPr>
          <w:fldChar w:fldCharType="separate"/>
        </w:r>
        <w:r>
          <w:rPr>
            <w:noProof/>
            <w:webHidden/>
          </w:rPr>
          <w:t>10</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42" w:history="1">
        <w:r w:rsidRPr="004831E1">
          <w:rPr>
            <w:rStyle w:val="Hyperlink"/>
            <w:noProof/>
          </w:rPr>
          <w:t>Registration action under s 57 - notice of revocation of reservation for a Māori reservation property</w:t>
        </w:r>
        <w:r>
          <w:rPr>
            <w:noProof/>
            <w:webHidden/>
          </w:rPr>
          <w:tab/>
        </w:r>
        <w:r>
          <w:rPr>
            <w:noProof/>
            <w:webHidden/>
          </w:rPr>
          <w:fldChar w:fldCharType="begin"/>
        </w:r>
        <w:r>
          <w:rPr>
            <w:noProof/>
            <w:webHidden/>
          </w:rPr>
          <w:instrText xml:space="preserve"> PAGEREF _Toc413922042 \h </w:instrText>
        </w:r>
        <w:r>
          <w:rPr>
            <w:noProof/>
            <w:webHidden/>
          </w:rPr>
        </w:r>
        <w:r>
          <w:rPr>
            <w:noProof/>
            <w:webHidden/>
          </w:rPr>
          <w:fldChar w:fldCharType="separate"/>
        </w:r>
        <w:r>
          <w:rPr>
            <w:noProof/>
            <w:webHidden/>
          </w:rPr>
          <w:t>10</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43" w:history="1">
        <w:r w:rsidRPr="004831E1">
          <w:rPr>
            <w:rStyle w:val="Hyperlink"/>
            <w:noProof/>
          </w:rPr>
          <w:t>Registration action under s 58 - notice of revocation of reservation for Taumatawiwi and/or Waikaukau</w:t>
        </w:r>
        <w:r>
          <w:rPr>
            <w:noProof/>
            <w:webHidden/>
          </w:rPr>
          <w:tab/>
        </w:r>
        <w:r>
          <w:rPr>
            <w:noProof/>
            <w:webHidden/>
          </w:rPr>
          <w:fldChar w:fldCharType="begin"/>
        </w:r>
        <w:r>
          <w:rPr>
            <w:noProof/>
            <w:webHidden/>
          </w:rPr>
          <w:instrText xml:space="preserve"> PAGEREF _Toc413922043 \h </w:instrText>
        </w:r>
        <w:r>
          <w:rPr>
            <w:noProof/>
            <w:webHidden/>
          </w:rPr>
        </w:r>
        <w:r>
          <w:rPr>
            <w:noProof/>
            <w:webHidden/>
          </w:rPr>
          <w:fldChar w:fldCharType="separate"/>
        </w:r>
        <w:r>
          <w:rPr>
            <w:noProof/>
            <w:webHidden/>
          </w:rPr>
          <w:t>11</w:t>
        </w:r>
        <w:r>
          <w:rPr>
            <w:noProof/>
            <w:webHidden/>
          </w:rPr>
          <w:fldChar w:fldCharType="end"/>
        </w:r>
      </w:hyperlink>
    </w:p>
    <w:p w:rsidR="00804D63" w:rsidRDefault="00804D63">
      <w:pPr>
        <w:pStyle w:val="TOC1"/>
        <w:rPr>
          <w:rFonts w:asciiTheme="minorHAnsi" w:eastAsiaTheme="minorEastAsia" w:hAnsiTheme="minorHAnsi"/>
          <w:noProof/>
          <w:color w:val="auto"/>
          <w:sz w:val="22"/>
          <w:lang w:eastAsia="en-NZ"/>
        </w:rPr>
      </w:pPr>
      <w:hyperlink w:anchor="_Toc413922044" w:history="1">
        <w:r w:rsidRPr="004831E1">
          <w:rPr>
            <w:rStyle w:val="Hyperlink"/>
            <w:noProof/>
          </w:rPr>
          <w:t>3</w:t>
        </w:r>
        <w:r>
          <w:rPr>
            <w:rFonts w:asciiTheme="minorHAnsi" w:eastAsiaTheme="minorEastAsia" w:hAnsiTheme="minorHAnsi"/>
            <w:noProof/>
            <w:color w:val="auto"/>
            <w:sz w:val="22"/>
            <w:lang w:eastAsia="en-NZ"/>
          </w:rPr>
          <w:tab/>
        </w:r>
        <w:r w:rsidRPr="004831E1">
          <w:rPr>
            <w:rStyle w:val="Hyperlink"/>
            <w:noProof/>
          </w:rPr>
          <w:t>Transfer of reserve land</w:t>
        </w:r>
        <w:r>
          <w:rPr>
            <w:noProof/>
            <w:webHidden/>
          </w:rPr>
          <w:tab/>
        </w:r>
        <w:r>
          <w:rPr>
            <w:noProof/>
            <w:webHidden/>
          </w:rPr>
          <w:fldChar w:fldCharType="begin"/>
        </w:r>
        <w:r>
          <w:rPr>
            <w:noProof/>
            <w:webHidden/>
          </w:rPr>
          <w:instrText xml:space="preserve"> PAGEREF _Toc413922044 \h </w:instrText>
        </w:r>
        <w:r>
          <w:rPr>
            <w:noProof/>
            <w:webHidden/>
          </w:rPr>
        </w:r>
        <w:r>
          <w:rPr>
            <w:noProof/>
            <w:webHidden/>
          </w:rPr>
          <w:fldChar w:fldCharType="separate"/>
        </w:r>
        <w:r>
          <w:rPr>
            <w:noProof/>
            <w:webHidden/>
          </w:rPr>
          <w:t>12</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45" w:history="1">
        <w:r w:rsidRPr="004831E1">
          <w:rPr>
            <w:rStyle w:val="Hyperlink"/>
            <w:bCs/>
            <w:noProof/>
          </w:rPr>
          <w:t>Prohibition on transfer of reserve land under ss 64 and 65</w:t>
        </w:r>
        <w:r>
          <w:rPr>
            <w:noProof/>
            <w:webHidden/>
          </w:rPr>
          <w:tab/>
        </w:r>
        <w:r>
          <w:rPr>
            <w:noProof/>
            <w:webHidden/>
          </w:rPr>
          <w:fldChar w:fldCharType="begin"/>
        </w:r>
        <w:r>
          <w:rPr>
            <w:noProof/>
            <w:webHidden/>
          </w:rPr>
          <w:instrText xml:space="preserve"> PAGEREF _Toc413922045 \h </w:instrText>
        </w:r>
        <w:r>
          <w:rPr>
            <w:noProof/>
            <w:webHidden/>
          </w:rPr>
        </w:r>
        <w:r>
          <w:rPr>
            <w:noProof/>
            <w:webHidden/>
          </w:rPr>
          <w:fldChar w:fldCharType="separate"/>
        </w:r>
        <w:r>
          <w:rPr>
            <w:noProof/>
            <w:webHidden/>
          </w:rPr>
          <w:t>12</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46" w:history="1">
        <w:r w:rsidRPr="004831E1">
          <w:rPr>
            <w:rStyle w:val="Hyperlink"/>
            <w:bCs/>
            <w:noProof/>
          </w:rPr>
          <w:t>Statutory prohibition against mortgage of reserve land</w:t>
        </w:r>
        <w:r>
          <w:rPr>
            <w:noProof/>
            <w:webHidden/>
          </w:rPr>
          <w:tab/>
        </w:r>
        <w:r>
          <w:rPr>
            <w:noProof/>
            <w:webHidden/>
          </w:rPr>
          <w:fldChar w:fldCharType="begin"/>
        </w:r>
        <w:r>
          <w:rPr>
            <w:noProof/>
            <w:webHidden/>
          </w:rPr>
          <w:instrText xml:space="preserve"> PAGEREF _Toc413922046 \h </w:instrText>
        </w:r>
        <w:r>
          <w:rPr>
            <w:noProof/>
            <w:webHidden/>
          </w:rPr>
        </w:r>
        <w:r>
          <w:rPr>
            <w:noProof/>
            <w:webHidden/>
          </w:rPr>
          <w:fldChar w:fldCharType="separate"/>
        </w:r>
        <w:r>
          <w:rPr>
            <w:noProof/>
            <w:webHidden/>
          </w:rPr>
          <w:t>12</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47" w:history="1">
        <w:r w:rsidRPr="004831E1">
          <w:rPr>
            <w:rStyle w:val="Hyperlink"/>
            <w:bCs/>
            <w:noProof/>
          </w:rPr>
          <w:t>Transfer of reserve land when trustees change under s 65</w:t>
        </w:r>
        <w:r>
          <w:rPr>
            <w:noProof/>
            <w:webHidden/>
          </w:rPr>
          <w:tab/>
        </w:r>
        <w:r>
          <w:rPr>
            <w:noProof/>
            <w:webHidden/>
          </w:rPr>
          <w:fldChar w:fldCharType="begin"/>
        </w:r>
        <w:r>
          <w:rPr>
            <w:noProof/>
            <w:webHidden/>
          </w:rPr>
          <w:instrText xml:space="preserve"> PAGEREF _Toc413922047 \h </w:instrText>
        </w:r>
        <w:r>
          <w:rPr>
            <w:noProof/>
            <w:webHidden/>
          </w:rPr>
        </w:r>
        <w:r>
          <w:rPr>
            <w:noProof/>
            <w:webHidden/>
          </w:rPr>
          <w:fldChar w:fldCharType="separate"/>
        </w:r>
        <w:r>
          <w:rPr>
            <w:noProof/>
            <w:webHidden/>
          </w:rPr>
          <w:t>12</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48" w:history="1">
        <w:r w:rsidRPr="004831E1">
          <w:rPr>
            <w:rStyle w:val="Hyperlink"/>
            <w:bCs/>
            <w:noProof/>
          </w:rPr>
          <w:t>Transfer of reserve land to new administering body</w:t>
        </w:r>
        <w:r>
          <w:rPr>
            <w:noProof/>
            <w:webHidden/>
          </w:rPr>
          <w:tab/>
        </w:r>
        <w:r>
          <w:rPr>
            <w:noProof/>
            <w:webHidden/>
          </w:rPr>
          <w:fldChar w:fldCharType="begin"/>
        </w:r>
        <w:r>
          <w:rPr>
            <w:noProof/>
            <w:webHidden/>
          </w:rPr>
          <w:instrText xml:space="preserve"> PAGEREF _Toc413922048 \h </w:instrText>
        </w:r>
        <w:r>
          <w:rPr>
            <w:noProof/>
            <w:webHidden/>
          </w:rPr>
        </w:r>
        <w:r>
          <w:rPr>
            <w:noProof/>
            <w:webHidden/>
          </w:rPr>
          <w:fldChar w:fldCharType="separate"/>
        </w:r>
        <w:r>
          <w:rPr>
            <w:noProof/>
            <w:webHidden/>
          </w:rPr>
          <w:t>12</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49" w:history="1">
        <w:r w:rsidRPr="004831E1">
          <w:rPr>
            <w:rStyle w:val="Hyperlink"/>
            <w:noProof/>
          </w:rPr>
          <w:t>Trigger – Receipt by the RGL of a transfer under s 64(5)</w:t>
        </w:r>
        <w:r>
          <w:rPr>
            <w:noProof/>
            <w:webHidden/>
          </w:rPr>
          <w:tab/>
        </w:r>
        <w:r>
          <w:rPr>
            <w:noProof/>
            <w:webHidden/>
          </w:rPr>
          <w:fldChar w:fldCharType="begin"/>
        </w:r>
        <w:r>
          <w:rPr>
            <w:noProof/>
            <w:webHidden/>
          </w:rPr>
          <w:instrText xml:space="preserve"> PAGEREF _Toc413922049 \h </w:instrText>
        </w:r>
        <w:r>
          <w:rPr>
            <w:noProof/>
            <w:webHidden/>
          </w:rPr>
        </w:r>
        <w:r>
          <w:rPr>
            <w:noProof/>
            <w:webHidden/>
          </w:rPr>
          <w:fldChar w:fldCharType="separate"/>
        </w:r>
        <w:r>
          <w:rPr>
            <w:noProof/>
            <w:webHidden/>
          </w:rPr>
          <w:t>13</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50" w:history="1">
        <w:r w:rsidRPr="004831E1">
          <w:rPr>
            <w:rStyle w:val="Hyperlink"/>
            <w:noProof/>
          </w:rPr>
          <w:t>Action - registration of new owners</w:t>
        </w:r>
        <w:r>
          <w:rPr>
            <w:noProof/>
            <w:webHidden/>
          </w:rPr>
          <w:tab/>
        </w:r>
        <w:r>
          <w:rPr>
            <w:noProof/>
            <w:webHidden/>
          </w:rPr>
          <w:fldChar w:fldCharType="begin"/>
        </w:r>
        <w:r>
          <w:rPr>
            <w:noProof/>
            <w:webHidden/>
          </w:rPr>
          <w:instrText xml:space="preserve"> PAGEREF _Toc413922050 \h </w:instrText>
        </w:r>
        <w:r>
          <w:rPr>
            <w:noProof/>
            <w:webHidden/>
          </w:rPr>
        </w:r>
        <w:r>
          <w:rPr>
            <w:noProof/>
            <w:webHidden/>
          </w:rPr>
          <w:fldChar w:fldCharType="separate"/>
        </w:r>
        <w:r>
          <w:rPr>
            <w:noProof/>
            <w:webHidden/>
          </w:rPr>
          <w:t>13</w:t>
        </w:r>
        <w:r>
          <w:rPr>
            <w:noProof/>
            <w:webHidden/>
          </w:rPr>
          <w:fldChar w:fldCharType="end"/>
        </w:r>
      </w:hyperlink>
    </w:p>
    <w:p w:rsidR="00804D63" w:rsidRDefault="00804D63">
      <w:pPr>
        <w:pStyle w:val="TOC1"/>
        <w:rPr>
          <w:rFonts w:asciiTheme="minorHAnsi" w:eastAsiaTheme="minorEastAsia" w:hAnsiTheme="minorHAnsi"/>
          <w:noProof/>
          <w:color w:val="auto"/>
          <w:sz w:val="22"/>
          <w:lang w:eastAsia="en-NZ"/>
        </w:rPr>
      </w:pPr>
      <w:hyperlink w:anchor="_Toc413922051" w:history="1">
        <w:r w:rsidRPr="004831E1">
          <w:rPr>
            <w:rStyle w:val="Hyperlink"/>
            <w:noProof/>
          </w:rPr>
          <w:t>4</w:t>
        </w:r>
        <w:r>
          <w:rPr>
            <w:rFonts w:asciiTheme="minorHAnsi" w:eastAsiaTheme="minorEastAsia" w:hAnsiTheme="minorHAnsi"/>
            <w:noProof/>
            <w:color w:val="auto"/>
            <w:sz w:val="22"/>
            <w:lang w:eastAsia="en-NZ"/>
          </w:rPr>
          <w:tab/>
        </w:r>
        <w:r w:rsidRPr="004831E1">
          <w:rPr>
            <w:rStyle w:val="Hyperlink"/>
            <w:noProof/>
          </w:rPr>
          <w:t>Maungatautari Mountain Scenic Reserve</w:t>
        </w:r>
        <w:r>
          <w:rPr>
            <w:noProof/>
            <w:webHidden/>
          </w:rPr>
          <w:tab/>
        </w:r>
        <w:r>
          <w:rPr>
            <w:noProof/>
            <w:webHidden/>
          </w:rPr>
          <w:fldChar w:fldCharType="begin"/>
        </w:r>
        <w:r>
          <w:rPr>
            <w:noProof/>
            <w:webHidden/>
          </w:rPr>
          <w:instrText xml:space="preserve"> PAGEREF _Toc413922051 \h </w:instrText>
        </w:r>
        <w:r>
          <w:rPr>
            <w:noProof/>
            <w:webHidden/>
          </w:rPr>
        </w:r>
        <w:r>
          <w:rPr>
            <w:noProof/>
            <w:webHidden/>
          </w:rPr>
          <w:fldChar w:fldCharType="separate"/>
        </w:r>
        <w:r>
          <w:rPr>
            <w:noProof/>
            <w:webHidden/>
          </w:rPr>
          <w:t>14</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52" w:history="1">
        <w:r w:rsidRPr="004831E1">
          <w:rPr>
            <w:rStyle w:val="Hyperlink"/>
            <w:noProof/>
          </w:rPr>
          <w:t>Background</w:t>
        </w:r>
        <w:r>
          <w:rPr>
            <w:noProof/>
            <w:webHidden/>
          </w:rPr>
          <w:tab/>
        </w:r>
        <w:r>
          <w:rPr>
            <w:noProof/>
            <w:webHidden/>
          </w:rPr>
          <w:fldChar w:fldCharType="begin"/>
        </w:r>
        <w:r>
          <w:rPr>
            <w:noProof/>
            <w:webHidden/>
          </w:rPr>
          <w:instrText xml:space="preserve"> PAGEREF _Toc413922052 \h </w:instrText>
        </w:r>
        <w:r>
          <w:rPr>
            <w:noProof/>
            <w:webHidden/>
          </w:rPr>
        </w:r>
        <w:r>
          <w:rPr>
            <w:noProof/>
            <w:webHidden/>
          </w:rPr>
          <w:fldChar w:fldCharType="separate"/>
        </w:r>
        <w:r>
          <w:rPr>
            <w:noProof/>
            <w:webHidden/>
          </w:rPr>
          <w:t>14</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53" w:history="1">
        <w:r w:rsidRPr="004831E1">
          <w:rPr>
            <w:rStyle w:val="Hyperlink"/>
            <w:noProof/>
          </w:rPr>
          <w:t>Trigger – receipt of written application under s 72</w:t>
        </w:r>
        <w:r>
          <w:rPr>
            <w:noProof/>
            <w:webHidden/>
          </w:rPr>
          <w:tab/>
        </w:r>
        <w:r>
          <w:rPr>
            <w:noProof/>
            <w:webHidden/>
          </w:rPr>
          <w:fldChar w:fldCharType="begin"/>
        </w:r>
        <w:r>
          <w:rPr>
            <w:noProof/>
            <w:webHidden/>
          </w:rPr>
          <w:instrText xml:space="preserve"> PAGEREF _Toc413922053 \h </w:instrText>
        </w:r>
        <w:r>
          <w:rPr>
            <w:noProof/>
            <w:webHidden/>
          </w:rPr>
        </w:r>
        <w:r>
          <w:rPr>
            <w:noProof/>
            <w:webHidden/>
          </w:rPr>
          <w:fldChar w:fldCharType="separate"/>
        </w:r>
        <w:r>
          <w:rPr>
            <w:noProof/>
            <w:webHidden/>
          </w:rPr>
          <w:t>14</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54" w:history="1">
        <w:r w:rsidRPr="004831E1">
          <w:rPr>
            <w:rStyle w:val="Hyperlink"/>
            <w:noProof/>
          </w:rPr>
          <w:t>Registration action</w:t>
        </w:r>
        <w:r>
          <w:rPr>
            <w:noProof/>
            <w:webHidden/>
          </w:rPr>
          <w:tab/>
        </w:r>
        <w:r>
          <w:rPr>
            <w:noProof/>
            <w:webHidden/>
          </w:rPr>
          <w:fldChar w:fldCharType="begin"/>
        </w:r>
        <w:r>
          <w:rPr>
            <w:noProof/>
            <w:webHidden/>
          </w:rPr>
          <w:instrText xml:space="preserve"> PAGEREF _Toc413922054 \h </w:instrText>
        </w:r>
        <w:r>
          <w:rPr>
            <w:noProof/>
            <w:webHidden/>
          </w:rPr>
        </w:r>
        <w:r>
          <w:rPr>
            <w:noProof/>
            <w:webHidden/>
          </w:rPr>
          <w:fldChar w:fldCharType="separate"/>
        </w:r>
        <w:r>
          <w:rPr>
            <w:noProof/>
            <w:webHidden/>
          </w:rPr>
          <w:t>15</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55" w:history="1">
        <w:r w:rsidRPr="004831E1">
          <w:rPr>
            <w:rStyle w:val="Hyperlink"/>
            <w:noProof/>
          </w:rPr>
          <w:t>Prohibition on Transfer or mortgage memorials under s 72(7)</w:t>
        </w:r>
        <w:r>
          <w:rPr>
            <w:noProof/>
            <w:webHidden/>
          </w:rPr>
          <w:tab/>
        </w:r>
        <w:r>
          <w:rPr>
            <w:noProof/>
            <w:webHidden/>
          </w:rPr>
          <w:fldChar w:fldCharType="begin"/>
        </w:r>
        <w:r>
          <w:rPr>
            <w:noProof/>
            <w:webHidden/>
          </w:rPr>
          <w:instrText xml:space="preserve"> PAGEREF _Toc413922055 \h </w:instrText>
        </w:r>
        <w:r>
          <w:rPr>
            <w:noProof/>
            <w:webHidden/>
          </w:rPr>
        </w:r>
        <w:r>
          <w:rPr>
            <w:noProof/>
            <w:webHidden/>
          </w:rPr>
          <w:fldChar w:fldCharType="separate"/>
        </w:r>
        <w:r>
          <w:rPr>
            <w:noProof/>
            <w:webHidden/>
          </w:rPr>
          <w:t>15</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56" w:history="1">
        <w:r w:rsidRPr="004831E1">
          <w:rPr>
            <w:rStyle w:val="Hyperlink"/>
            <w:noProof/>
          </w:rPr>
          <w:t>Reserve status must not be revoked under s 75</w:t>
        </w:r>
        <w:r>
          <w:rPr>
            <w:noProof/>
            <w:webHidden/>
          </w:rPr>
          <w:tab/>
        </w:r>
        <w:r>
          <w:rPr>
            <w:noProof/>
            <w:webHidden/>
          </w:rPr>
          <w:fldChar w:fldCharType="begin"/>
        </w:r>
        <w:r>
          <w:rPr>
            <w:noProof/>
            <w:webHidden/>
          </w:rPr>
          <w:instrText xml:space="preserve"> PAGEREF _Toc413922056 \h </w:instrText>
        </w:r>
        <w:r>
          <w:rPr>
            <w:noProof/>
            <w:webHidden/>
          </w:rPr>
        </w:r>
        <w:r>
          <w:rPr>
            <w:noProof/>
            <w:webHidden/>
          </w:rPr>
          <w:fldChar w:fldCharType="separate"/>
        </w:r>
        <w:r>
          <w:rPr>
            <w:noProof/>
            <w:webHidden/>
          </w:rPr>
          <w:t>16</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57" w:history="1">
        <w:r w:rsidRPr="004831E1">
          <w:rPr>
            <w:rStyle w:val="Hyperlink"/>
            <w:noProof/>
          </w:rPr>
          <w:t>Registration of instruments under Land Transfer Act 1952 under s 77</w:t>
        </w:r>
        <w:r>
          <w:rPr>
            <w:noProof/>
            <w:webHidden/>
          </w:rPr>
          <w:tab/>
        </w:r>
        <w:r>
          <w:rPr>
            <w:noProof/>
            <w:webHidden/>
          </w:rPr>
          <w:fldChar w:fldCharType="begin"/>
        </w:r>
        <w:r>
          <w:rPr>
            <w:noProof/>
            <w:webHidden/>
          </w:rPr>
          <w:instrText xml:space="preserve"> PAGEREF _Toc413922057 \h </w:instrText>
        </w:r>
        <w:r>
          <w:rPr>
            <w:noProof/>
            <w:webHidden/>
          </w:rPr>
        </w:r>
        <w:r>
          <w:rPr>
            <w:noProof/>
            <w:webHidden/>
          </w:rPr>
          <w:fldChar w:fldCharType="separate"/>
        </w:r>
        <w:r>
          <w:rPr>
            <w:noProof/>
            <w:webHidden/>
          </w:rPr>
          <w:t>17</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58" w:history="1">
        <w:r w:rsidRPr="004831E1">
          <w:rPr>
            <w:rStyle w:val="Hyperlink"/>
            <w:noProof/>
          </w:rPr>
          <w:t>Exchange of land under s 78</w:t>
        </w:r>
        <w:r>
          <w:rPr>
            <w:noProof/>
            <w:webHidden/>
          </w:rPr>
          <w:tab/>
        </w:r>
        <w:r>
          <w:rPr>
            <w:noProof/>
            <w:webHidden/>
          </w:rPr>
          <w:fldChar w:fldCharType="begin"/>
        </w:r>
        <w:r>
          <w:rPr>
            <w:noProof/>
            <w:webHidden/>
          </w:rPr>
          <w:instrText xml:space="preserve"> PAGEREF _Toc413922058 \h </w:instrText>
        </w:r>
        <w:r>
          <w:rPr>
            <w:noProof/>
            <w:webHidden/>
          </w:rPr>
        </w:r>
        <w:r>
          <w:rPr>
            <w:noProof/>
            <w:webHidden/>
          </w:rPr>
          <w:fldChar w:fldCharType="separate"/>
        </w:r>
        <w:r>
          <w:rPr>
            <w:noProof/>
            <w:webHidden/>
          </w:rPr>
          <w:t>17</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59" w:history="1">
        <w:r w:rsidRPr="004831E1">
          <w:rPr>
            <w:rStyle w:val="Hyperlink"/>
            <w:noProof/>
          </w:rPr>
          <w:t>RMA/Statutory exemptions under s 85</w:t>
        </w:r>
        <w:r>
          <w:rPr>
            <w:noProof/>
            <w:webHidden/>
          </w:rPr>
          <w:tab/>
        </w:r>
        <w:r>
          <w:rPr>
            <w:noProof/>
            <w:webHidden/>
          </w:rPr>
          <w:fldChar w:fldCharType="begin"/>
        </w:r>
        <w:r>
          <w:rPr>
            <w:noProof/>
            <w:webHidden/>
          </w:rPr>
          <w:instrText xml:space="preserve"> PAGEREF _Toc413922059 \h </w:instrText>
        </w:r>
        <w:r>
          <w:rPr>
            <w:noProof/>
            <w:webHidden/>
          </w:rPr>
        </w:r>
        <w:r>
          <w:rPr>
            <w:noProof/>
            <w:webHidden/>
          </w:rPr>
          <w:fldChar w:fldCharType="separate"/>
        </w:r>
        <w:r>
          <w:rPr>
            <w:noProof/>
            <w:webHidden/>
          </w:rPr>
          <w:t>17</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60" w:history="1">
        <w:r w:rsidRPr="004831E1">
          <w:rPr>
            <w:rStyle w:val="Hyperlink"/>
            <w:noProof/>
          </w:rPr>
          <w:t>Trigger – lodgement of transfer instrument under s 78</w:t>
        </w:r>
        <w:r>
          <w:rPr>
            <w:noProof/>
            <w:webHidden/>
          </w:rPr>
          <w:tab/>
        </w:r>
        <w:r>
          <w:rPr>
            <w:noProof/>
            <w:webHidden/>
          </w:rPr>
          <w:fldChar w:fldCharType="begin"/>
        </w:r>
        <w:r>
          <w:rPr>
            <w:noProof/>
            <w:webHidden/>
          </w:rPr>
          <w:instrText xml:space="preserve"> PAGEREF _Toc413922060 \h </w:instrText>
        </w:r>
        <w:r>
          <w:rPr>
            <w:noProof/>
            <w:webHidden/>
          </w:rPr>
        </w:r>
        <w:r>
          <w:rPr>
            <w:noProof/>
            <w:webHidden/>
          </w:rPr>
          <w:fldChar w:fldCharType="separate"/>
        </w:r>
        <w:r>
          <w:rPr>
            <w:noProof/>
            <w:webHidden/>
          </w:rPr>
          <w:t>18</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61" w:history="1">
        <w:r w:rsidRPr="004831E1">
          <w:rPr>
            <w:rStyle w:val="Hyperlink"/>
            <w:noProof/>
          </w:rPr>
          <w:t>Registration action to give effect to exchange</w:t>
        </w:r>
        <w:r>
          <w:rPr>
            <w:noProof/>
            <w:webHidden/>
          </w:rPr>
          <w:tab/>
        </w:r>
        <w:r>
          <w:rPr>
            <w:noProof/>
            <w:webHidden/>
          </w:rPr>
          <w:fldChar w:fldCharType="begin"/>
        </w:r>
        <w:r>
          <w:rPr>
            <w:noProof/>
            <w:webHidden/>
          </w:rPr>
          <w:instrText xml:space="preserve"> PAGEREF _Toc413922061 \h </w:instrText>
        </w:r>
        <w:r>
          <w:rPr>
            <w:noProof/>
            <w:webHidden/>
          </w:rPr>
        </w:r>
        <w:r>
          <w:rPr>
            <w:noProof/>
            <w:webHidden/>
          </w:rPr>
          <w:fldChar w:fldCharType="separate"/>
        </w:r>
        <w:r>
          <w:rPr>
            <w:noProof/>
            <w:webHidden/>
          </w:rPr>
          <w:t>18</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62" w:history="1">
        <w:r w:rsidRPr="004831E1">
          <w:rPr>
            <w:rStyle w:val="Hyperlink"/>
            <w:noProof/>
          </w:rPr>
          <w:t>Registration action – addition of Crown-owned land to reserve under s 79</w:t>
        </w:r>
        <w:r>
          <w:rPr>
            <w:noProof/>
            <w:webHidden/>
          </w:rPr>
          <w:tab/>
        </w:r>
        <w:r>
          <w:rPr>
            <w:noProof/>
            <w:webHidden/>
          </w:rPr>
          <w:fldChar w:fldCharType="begin"/>
        </w:r>
        <w:r>
          <w:rPr>
            <w:noProof/>
            <w:webHidden/>
          </w:rPr>
          <w:instrText xml:space="preserve"> PAGEREF _Toc413922062 \h </w:instrText>
        </w:r>
        <w:r>
          <w:rPr>
            <w:noProof/>
            <w:webHidden/>
          </w:rPr>
        </w:r>
        <w:r>
          <w:rPr>
            <w:noProof/>
            <w:webHidden/>
          </w:rPr>
          <w:fldChar w:fldCharType="separate"/>
        </w:r>
        <w:r>
          <w:rPr>
            <w:noProof/>
            <w:webHidden/>
          </w:rPr>
          <w:t>19</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63" w:history="1">
        <w:r w:rsidRPr="004831E1">
          <w:rPr>
            <w:rStyle w:val="Hyperlink"/>
            <w:noProof/>
          </w:rPr>
          <w:t>Registration action - addition of private land to reserve under s 80</w:t>
        </w:r>
        <w:r>
          <w:rPr>
            <w:noProof/>
            <w:webHidden/>
          </w:rPr>
          <w:tab/>
        </w:r>
        <w:r>
          <w:rPr>
            <w:noProof/>
            <w:webHidden/>
          </w:rPr>
          <w:fldChar w:fldCharType="begin"/>
        </w:r>
        <w:r>
          <w:rPr>
            <w:noProof/>
            <w:webHidden/>
          </w:rPr>
          <w:instrText xml:space="preserve"> PAGEREF _Toc413922063 \h </w:instrText>
        </w:r>
        <w:r>
          <w:rPr>
            <w:noProof/>
            <w:webHidden/>
          </w:rPr>
        </w:r>
        <w:r>
          <w:rPr>
            <w:noProof/>
            <w:webHidden/>
          </w:rPr>
          <w:fldChar w:fldCharType="separate"/>
        </w:r>
        <w:r>
          <w:rPr>
            <w:noProof/>
            <w:webHidden/>
          </w:rPr>
          <w:t>19</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64" w:history="1">
        <w:r w:rsidRPr="004831E1">
          <w:rPr>
            <w:rStyle w:val="Hyperlink"/>
            <w:noProof/>
          </w:rPr>
          <w:t>RMA exemptions</w:t>
        </w:r>
        <w:r>
          <w:rPr>
            <w:noProof/>
            <w:webHidden/>
          </w:rPr>
          <w:tab/>
        </w:r>
        <w:r>
          <w:rPr>
            <w:noProof/>
            <w:webHidden/>
          </w:rPr>
          <w:fldChar w:fldCharType="begin"/>
        </w:r>
        <w:r>
          <w:rPr>
            <w:noProof/>
            <w:webHidden/>
          </w:rPr>
          <w:instrText xml:space="preserve"> PAGEREF _Toc413922064 \h </w:instrText>
        </w:r>
        <w:r>
          <w:rPr>
            <w:noProof/>
            <w:webHidden/>
          </w:rPr>
        </w:r>
        <w:r>
          <w:rPr>
            <w:noProof/>
            <w:webHidden/>
          </w:rPr>
          <w:fldChar w:fldCharType="separate"/>
        </w:r>
        <w:r>
          <w:rPr>
            <w:noProof/>
            <w:webHidden/>
          </w:rPr>
          <w:t>20</w:t>
        </w:r>
        <w:r>
          <w:rPr>
            <w:noProof/>
            <w:webHidden/>
          </w:rPr>
          <w:fldChar w:fldCharType="end"/>
        </w:r>
      </w:hyperlink>
    </w:p>
    <w:p w:rsidR="00804D63" w:rsidRDefault="00804D63">
      <w:pPr>
        <w:pStyle w:val="TOC1"/>
        <w:rPr>
          <w:rFonts w:asciiTheme="minorHAnsi" w:eastAsiaTheme="minorEastAsia" w:hAnsiTheme="minorHAnsi"/>
          <w:noProof/>
          <w:color w:val="auto"/>
          <w:sz w:val="22"/>
          <w:lang w:eastAsia="en-NZ"/>
        </w:rPr>
      </w:pPr>
      <w:hyperlink w:anchor="_Toc413922065" w:history="1">
        <w:r w:rsidRPr="004831E1">
          <w:rPr>
            <w:rStyle w:val="Hyperlink"/>
            <w:noProof/>
          </w:rPr>
          <w:t>5</w:t>
        </w:r>
        <w:r>
          <w:rPr>
            <w:rFonts w:asciiTheme="minorHAnsi" w:eastAsiaTheme="minorEastAsia" w:hAnsiTheme="minorHAnsi"/>
            <w:noProof/>
            <w:color w:val="auto"/>
            <w:sz w:val="22"/>
            <w:lang w:eastAsia="en-NZ"/>
          </w:rPr>
          <w:tab/>
        </w:r>
        <w:r w:rsidRPr="004831E1">
          <w:rPr>
            <w:rStyle w:val="Hyperlink"/>
            <w:noProof/>
          </w:rPr>
          <w:t>Transfer of commercial redress properties</w:t>
        </w:r>
        <w:r>
          <w:rPr>
            <w:noProof/>
            <w:webHidden/>
          </w:rPr>
          <w:tab/>
        </w:r>
        <w:r>
          <w:rPr>
            <w:noProof/>
            <w:webHidden/>
          </w:rPr>
          <w:fldChar w:fldCharType="begin"/>
        </w:r>
        <w:r>
          <w:rPr>
            <w:noProof/>
            <w:webHidden/>
          </w:rPr>
          <w:instrText xml:space="preserve"> PAGEREF _Toc413922065 \h </w:instrText>
        </w:r>
        <w:r>
          <w:rPr>
            <w:noProof/>
            <w:webHidden/>
          </w:rPr>
        </w:r>
        <w:r>
          <w:rPr>
            <w:noProof/>
            <w:webHidden/>
          </w:rPr>
          <w:fldChar w:fldCharType="separate"/>
        </w:r>
        <w:r>
          <w:rPr>
            <w:noProof/>
            <w:webHidden/>
          </w:rPr>
          <w:t>21</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66" w:history="1">
        <w:r w:rsidRPr="004831E1">
          <w:rPr>
            <w:rStyle w:val="Hyperlink"/>
            <w:noProof/>
          </w:rPr>
          <w:t>Legislation s100</w:t>
        </w:r>
        <w:r>
          <w:rPr>
            <w:noProof/>
            <w:webHidden/>
          </w:rPr>
          <w:tab/>
        </w:r>
        <w:r>
          <w:rPr>
            <w:noProof/>
            <w:webHidden/>
          </w:rPr>
          <w:fldChar w:fldCharType="begin"/>
        </w:r>
        <w:r>
          <w:rPr>
            <w:noProof/>
            <w:webHidden/>
          </w:rPr>
          <w:instrText xml:space="preserve"> PAGEREF _Toc413922066 \h </w:instrText>
        </w:r>
        <w:r>
          <w:rPr>
            <w:noProof/>
            <w:webHidden/>
          </w:rPr>
        </w:r>
        <w:r>
          <w:rPr>
            <w:noProof/>
            <w:webHidden/>
          </w:rPr>
          <w:fldChar w:fldCharType="separate"/>
        </w:r>
        <w:r>
          <w:rPr>
            <w:noProof/>
            <w:webHidden/>
          </w:rPr>
          <w:t>21</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67" w:history="1">
        <w:r w:rsidRPr="004831E1">
          <w:rPr>
            <w:rStyle w:val="Hyperlink"/>
            <w:noProof/>
          </w:rPr>
          <w:t>Deed of Settlement Schedule</w:t>
        </w:r>
        <w:r>
          <w:rPr>
            <w:noProof/>
            <w:webHidden/>
          </w:rPr>
          <w:tab/>
        </w:r>
        <w:r>
          <w:rPr>
            <w:noProof/>
            <w:webHidden/>
          </w:rPr>
          <w:fldChar w:fldCharType="begin"/>
        </w:r>
        <w:r>
          <w:rPr>
            <w:noProof/>
            <w:webHidden/>
          </w:rPr>
          <w:instrText xml:space="preserve"> PAGEREF _Toc413922067 \h </w:instrText>
        </w:r>
        <w:r>
          <w:rPr>
            <w:noProof/>
            <w:webHidden/>
          </w:rPr>
        </w:r>
        <w:r>
          <w:rPr>
            <w:noProof/>
            <w:webHidden/>
          </w:rPr>
          <w:fldChar w:fldCharType="separate"/>
        </w:r>
        <w:r>
          <w:rPr>
            <w:noProof/>
            <w:webHidden/>
          </w:rPr>
          <w:t>21</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68" w:history="1">
        <w:r w:rsidRPr="004831E1">
          <w:rPr>
            <w:rStyle w:val="Hyperlink"/>
            <w:noProof/>
          </w:rPr>
          <w:t>Trigger – a written application under s 101(3)</w:t>
        </w:r>
        <w:r>
          <w:rPr>
            <w:noProof/>
            <w:webHidden/>
          </w:rPr>
          <w:tab/>
        </w:r>
        <w:r>
          <w:rPr>
            <w:noProof/>
            <w:webHidden/>
          </w:rPr>
          <w:fldChar w:fldCharType="begin"/>
        </w:r>
        <w:r>
          <w:rPr>
            <w:noProof/>
            <w:webHidden/>
          </w:rPr>
          <w:instrText xml:space="preserve"> PAGEREF _Toc413922068 \h </w:instrText>
        </w:r>
        <w:r>
          <w:rPr>
            <w:noProof/>
            <w:webHidden/>
          </w:rPr>
        </w:r>
        <w:r>
          <w:rPr>
            <w:noProof/>
            <w:webHidden/>
          </w:rPr>
          <w:fldChar w:fldCharType="separate"/>
        </w:r>
        <w:r>
          <w:rPr>
            <w:noProof/>
            <w:webHidden/>
          </w:rPr>
          <w:t>21</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69" w:history="1">
        <w:r w:rsidRPr="004831E1">
          <w:rPr>
            <w:rStyle w:val="Hyperlink"/>
            <w:noProof/>
          </w:rPr>
          <w:t>Action – create computer freehold register</w:t>
        </w:r>
        <w:r>
          <w:rPr>
            <w:noProof/>
            <w:webHidden/>
          </w:rPr>
          <w:tab/>
        </w:r>
        <w:r>
          <w:rPr>
            <w:noProof/>
            <w:webHidden/>
          </w:rPr>
          <w:fldChar w:fldCharType="begin"/>
        </w:r>
        <w:r>
          <w:rPr>
            <w:noProof/>
            <w:webHidden/>
          </w:rPr>
          <w:instrText xml:space="preserve"> PAGEREF _Toc413922069 \h </w:instrText>
        </w:r>
        <w:r>
          <w:rPr>
            <w:noProof/>
            <w:webHidden/>
          </w:rPr>
        </w:r>
        <w:r>
          <w:rPr>
            <w:noProof/>
            <w:webHidden/>
          </w:rPr>
          <w:fldChar w:fldCharType="separate"/>
        </w:r>
        <w:r>
          <w:rPr>
            <w:noProof/>
            <w:webHidden/>
          </w:rPr>
          <w:t>22</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70" w:history="1">
        <w:r w:rsidRPr="004831E1">
          <w:rPr>
            <w:rStyle w:val="Hyperlink"/>
            <w:noProof/>
          </w:rPr>
          <w:t>Transfer of balance Puahue quarry property</w:t>
        </w:r>
        <w:r>
          <w:rPr>
            <w:noProof/>
            <w:webHidden/>
          </w:rPr>
          <w:tab/>
        </w:r>
        <w:r>
          <w:rPr>
            <w:noProof/>
            <w:webHidden/>
          </w:rPr>
          <w:fldChar w:fldCharType="begin"/>
        </w:r>
        <w:r>
          <w:rPr>
            <w:noProof/>
            <w:webHidden/>
          </w:rPr>
          <w:instrText xml:space="preserve"> PAGEREF _Toc413922070 \h </w:instrText>
        </w:r>
        <w:r>
          <w:rPr>
            <w:noProof/>
            <w:webHidden/>
          </w:rPr>
        </w:r>
        <w:r>
          <w:rPr>
            <w:noProof/>
            <w:webHidden/>
          </w:rPr>
          <w:fldChar w:fldCharType="separate"/>
        </w:r>
        <w:r>
          <w:rPr>
            <w:noProof/>
            <w:webHidden/>
          </w:rPr>
          <w:t>22</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71" w:history="1">
        <w:r w:rsidRPr="004831E1">
          <w:rPr>
            <w:rStyle w:val="Hyperlink"/>
            <w:noProof/>
          </w:rPr>
          <w:t>Covenant for later creation of computer freehold register</w:t>
        </w:r>
        <w:r>
          <w:rPr>
            <w:noProof/>
            <w:webHidden/>
          </w:rPr>
          <w:tab/>
        </w:r>
        <w:r>
          <w:rPr>
            <w:noProof/>
            <w:webHidden/>
          </w:rPr>
          <w:fldChar w:fldCharType="begin"/>
        </w:r>
        <w:r>
          <w:rPr>
            <w:noProof/>
            <w:webHidden/>
          </w:rPr>
          <w:instrText xml:space="preserve"> PAGEREF _Toc413922071 \h </w:instrText>
        </w:r>
        <w:r>
          <w:rPr>
            <w:noProof/>
            <w:webHidden/>
          </w:rPr>
        </w:r>
        <w:r>
          <w:rPr>
            <w:noProof/>
            <w:webHidden/>
          </w:rPr>
          <w:fldChar w:fldCharType="separate"/>
        </w:r>
        <w:r>
          <w:rPr>
            <w:noProof/>
            <w:webHidden/>
          </w:rPr>
          <w:t>22</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72" w:history="1">
        <w:r w:rsidRPr="004831E1">
          <w:rPr>
            <w:rStyle w:val="Hyperlink"/>
            <w:noProof/>
          </w:rPr>
          <w:t>Trigger – receipt of a covenant</w:t>
        </w:r>
        <w:r>
          <w:rPr>
            <w:noProof/>
            <w:webHidden/>
          </w:rPr>
          <w:tab/>
        </w:r>
        <w:r>
          <w:rPr>
            <w:noProof/>
            <w:webHidden/>
          </w:rPr>
          <w:fldChar w:fldCharType="begin"/>
        </w:r>
        <w:r>
          <w:rPr>
            <w:noProof/>
            <w:webHidden/>
          </w:rPr>
          <w:instrText xml:space="preserve"> PAGEREF _Toc413922072 \h </w:instrText>
        </w:r>
        <w:r>
          <w:rPr>
            <w:noProof/>
            <w:webHidden/>
          </w:rPr>
        </w:r>
        <w:r>
          <w:rPr>
            <w:noProof/>
            <w:webHidden/>
          </w:rPr>
          <w:fldChar w:fldCharType="separate"/>
        </w:r>
        <w:r>
          <w:rPr>
            <w:noProof/>
            <w:webHidden/>
          </w:rPr>
          <w:t>22</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73" w:history="1">
        <w:r w:rsidRPr="004831E1">
          <w:rPr>
            <w:rStyle w:val="Hyperlink"/>
            <w:noProof/>
          </w:rPr>
          <w:t>Registration action</w:t>
        </w:r>
        <w:r>
          <w:rPr>
            <w:noProof/>
            <w:webHidden/>
          </w:rPr>
          <w:tab/>
        </w:r>
        <w:r>
          <w:rPr>
            <w:noProof/>
            <w:webHidden/>
          </w:rPr>
          <w:fldChar w:fldCharType="begin"/>
        </w:r>
        <w:r>
          <w:rPr>
            <w:noProof/>
            <w:webHidden/>
          </w:rPr>
          <w:instrText xml:space="preserve"> PAGEREF _Toc413922073 \h </w:instrText>
        </w:r>
        <w:r>
          <w:rPr>
            <w:noProof/>
            <w:webHidden/>
          </w:rPr>
        </w:r>
        <w:r>
          <w:rPr>
            <w:noProof/>
            <w:webHidden/>
          </w:rPr>
          <w:fldChar w:fldCharType="separate"/>
        </w:r>
        <w:r>
          <w:rPr>
            <w:noProof/>
            <w:webHidden/>
          </w:rPr>
          <w:t>22</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74" w:history="1">
        <w:r w:rsidRPr="004831E1">
          <w:rPr>
            <w:rStyle w:val="Hyperlink"/>
            <w:noProof/>
          </w:rPr>
          <w:t>RMA/LGA Statutory exemption under s 103</w:t>
        </w:r>
        <w:r>
          <w:rPr>
            <w:noProof/>
            <w:webHidden/>
          </w:rPr>
          <w:tab/>
        </w:r>
        <w:r>
          <w:rPr>
            <w:noProof/>
            <w:webHidden/>
          </w:rPr>
          <w:fldChar w:fldCharType="begin"/>
        </w:r>
        <w:r>
          <w:rPr>
            <w:noProof/>
            <w:webHidden/>
          </w:rPr>
          <w:instrText xml:space="preserve"> PAGEREF _Toc413922074 \h </w:instrText>
        </w:r>
        <w:r>
          <w:rPr>
            <w:noProof/>
            <w:webHidden/>
          </w:rPr>
        </w:r>
        <w:r>
          <w:rPr>
            <w:noProof/>
            <w:webHidden/>
          </w:rPr>
          <w:fldChar w:fldCharType="separate"/>
        </w:r>
        <w:r>
          <w:rPr>
            <w:noProof/>
            <w:webHidden/>
          </w:rPr>
          <w:t>23</w:t>
        </w:r>
        <w:r>
          <w:rPr>
            <w:noProof/>
            <w:webHidden/>
          </w:rPr>
          <w:fldChar w:fldCharType="end"/>
        </w:r>
      </w:hyperlink>
    </w:p>
    <w:p w:rsidR="00804D63" w:rsidRDefault="00804D63">
      <w:pPr>
        <w:pStyle w:val="TOC1"/>
        <w:rPr>
          <w:rFonts w:asciiTheme="minorHAnsi" w:eastAsiaTheme="minorEastAsia" w:hAnsiTheme="minorHAnsi"/>
          <w:noProof/>
          <w:color w:val="auto"/>
          <w:sz w:val="22"/>
          <w:lang w:eastAsia="en-NZ"/>
        </w:rPr>
      </w:pPr>
      <w:hyperlink w:anchor="_Toc413922075" w:history="1">
        <w:r w:rsidRPr="004831E1">
          <w:rPr>
            <w:rStyle w:val="Hyperlink"/>
            <w:noProof/>
          </w:rPr>
          <w:t>6</w:t>
        </w:r>
        <w:r>
          <w:rPr>
            <w:rFonts w:asciiTheme="minorHAnsi" w:eastAsiaTheme="minorEastAsia" w:hAnsiTheme="minorHAnsi"/>
            <w:noProof/>
            <w:color w:val="auto"/>
            <w:sz w:val="22"/>
            <w:lang w:eastAsia="en-NZ"/>
          </w:rPr>
          <w:tab/>
        </w:r>
        <w:r w:rsidRPr="004831E1">
          <w:rPr>
            <w:rStyle w:val="Hyperlink"/>
            <w:noProof/>
          </w:rPr>
          <w:t>Right of first refusal</w:t>
        </w:r>
        <w:r>
          <w:rPr>
            <w:noProof/>
            <w:webHidden/>
          </w:rPr>
          <w:tab/>
        </w:r>
        <w:r>
          <w:rPr>
            <w:noProof/>
            <w:webHidden/>
          </w:rPr>
          <w:fldChar w:fldCharType="begin"/>
        </w:r>
        <w:r>
          <w:rPr>
            <w:noProof/>
            <w:webHidden/>
          </w:rPr>
          <w:instrText xml:space="preserve"> PAGEREF _Toc413922075 \h </w:instrText>
        </w:r>
        <w:r>
          <w:rPr>
            <w:noProof/>
            <w:webHidden/>
          </w:rPr>
        </w:r>
        <w:r>
          <w:rPr>
            <w:noProof/>
            <w:webHidden/>
          </w:rPr>
          <w:fldChar w:fldCharType="separate"/>
        </w:r>
        <w:r>
          <w:rPr>
            <w:noProof/>
            <w:webHidden/>
          </w:rPr>
          <w:t>24</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76" w:history="1">
        <w:r w:rsidRPr="004831E1">
          <w:rPr>
            <w:rStyle w:val="Hyperlink"/>
            <w:noProof/>
          </w:rPr>
          <w:t>Trigger - receipt of RFR certificate under s 128</w:t>
        </w:r>
        <w:r>
          <w:rPr>
            <w:noProof/>
            <w:webHidden/>
          </w:rPr>
          <w:tab/>
        </w:r>
        <w:r>
          <w:rPr>
            <w:noProof/>
            <w:webHidden/>
          </w:rPr>
          <w:fldChar w:fldCharType="begin"/>
        </w:r>
        <w:r>
          <w:rPr>
            <w:noProof/>
            <w:webHidden/>
          </w:rPr>
          <w:instrText xml:space="preserve"> PAGEREF _Toc413922076 \h </w:instrText>
        </w:r>
        <w:r>
          <w:rPr>
            <w:noProof/>
            <w:webHidden/>
          </w:rPr>
        </w:r>
        <w:r>
          <w:rPr>
            <w:noProof/>
            <w:webHidden/>
          </w:rPr>
          <w:fldChar w:fldCharType="separate"/>
        </w:r>
        <w:r>
          <w:rPr>
            <w:noProof/>
            <w:webHidden/>
          </w:rPr>
          <w:t>24</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77" w:history="1">
        <w:r w:rsidRPr="004831E1">
          <w:rPr>
            <w:rStyle w:val="Hyperlink"/>
            <w:noProof/>
          </w:rPr>
          <w:t>Action - memorials record RFR land</w:t>
        </w:r>
        <w:r>
          <w:rPr>
            <w:noProof/>
            <w:webHidden/>
          </w:rPr>
          <w:tab/>
        </w:r>
        <w:r>
          <w:rPr>
            <w:noProof/>
            <w:webHidden/>
          </w:rPr>
          <w:fldChar w:fldCharType="begin"/>
        </w:r>
        <w:r>
          <w:rPr>
            <w:noProof/>
            <w:webHidden/>
          </w:rPr>
          <w:instrText xml:space="preserve"> PAGEREF _Toc413922077 \h </w:instrText>
        </w:r>
        <w:r>
          <w:rPr>
            <w:noProof/>
            <w:webHidden/>
          </w:rPr>
        </w:r>
        <w:r>
          <w:rPr>
            <w:noProof/>
            <w:webHidden/>
          </w:rPr>
          <w:fldChar w:fldCharType="separate"/>
        </w:r>
        <w:r>
          <w:rPr>
            <w:noProof/>
            <w:webHidden/>
          </w:rPr>
          <w:t>24</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78" w:history="1">
        <w:r w:rsidRPr="004831E1">
          <w:rPr>
            <w:rStyle w:val="Hyperlink"/>
            <w:noProof/>
          </w:rPr>
          <w:t>Trigger –certificate under s 129</w:t>
        </w:r>
        <w:r>
          <w:rPr>
            <w:noProof/>
            <w:webHidden/>
          </w:rPr>
          <w:tab/>
        </w:r>
        <w:r>
          <w:rPr>
            <w:noProof/>
            <w:webHidden/>
          </w:rPr>
          <w:fldChar w:fldCharType="begin"/>
        </w:r>
        <w:r>
          <w:rPr>
            <w:noProof/>
            <w:webHidden/>
          </w:rPr>
          <w:instrText xml:space="preserve"> PAGEREF _Toc413922078 \h </w:instrText>
        </w:r>
        <w:r>
          <w:rPr>
            <w:noProof/>
            <w:webHidden/>
          </w:rPr>
        </w:r>
        <w:r>
          <w:rPr>
            <w:noProof/>
            <w:webHidden/>
          </w:rPr>
          <w:fldChar w:fldCharType="separate"/>
        </w:r>
        <w:r>
          <w:rPr>
            <w:noProof/>
            <w:webHidden/>
          </w:rPr>
          <w:t>24</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79" w:history="1">
        <w:r w:rsidRPr="004831E1">
          <w:rPr>
            <w:rStyle w:val="Hyperlink"/>
            <w:noProof/>
          </w:rPr>
          <w:t>Action – registration requirements</w:t>
        </w:r>
        <w:r>
          <w:rPr>
            <w:noProof/>
            <w:webHidden/>
          </w:rPr>
          <w:tab/>
        </w:r>
        <w:r>
          <w:rPr>
            <w:noProof/>
            <w:webHidden/>
          </w:rPr>
          <w:fldChar w:fldCharType="begin"/>
        </w:r>
        <w:r>
          <w:rPr>
            <w:noProof/>
            <w:webHidden/>
          </w:rPr>
          <w:instrText xml:space="preserve"> PAGEREF _Toc413922079 \h </w:instrText>
        </w:r>
        <w:r>
          <w:rPr>
            <w:noProof/>
            <w:webHidden/>
          </w:rPr>
        </w:r>
        <w:r>
          <w:rPr>
            <w:noProof/>
            <w:webHidden/>
          </w:rPr>
          <w:fldChar w:fldCharType="separate"/>
        </w:r>
        <w:r>
          <w:rPr>
            <w:noProof/>
            <w:webHidden/>
          </w:rPr>
          <w:t>24</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80" w:history="1">
        <w:r w:rsidRPr="004831E1">
          <w:rPr>
            <w:rStyle w:val="Hyperlink"/>
            <w:noProof/>
          </w:rPr>
          <w:t>Trigger –certificate to remove RFR at end of RFR period under s 130</w:t>
        </w:r>
        <w:r>
          <w:rPr>
            <w:noProof/>
            <w:webHidden/>
          </w:rPr>
          <w:tab/>
        </w:r>
        <w:r>
          <w:rPr>
            <w:noProof/>
            <w:webHidden/>
          </w:rPr>
          <w:fldChar w:fldCharType="begin"/>
        </w:r>
        <w:r>
          <w:rPr>
            <w:noProof/>
            <w:webHidden/>
          </w:rPr>
          <w:instrText xml:space="preserve"> PAGEREF _Toc413922080 \h </w:instrText>
        </w:r>
        <w:r>
          <w:rPr>
            <w:noProof/>
            <w:webHidden/>
          </w:rPr>
        </w:r>
        <w:r>
          <w:rPr>
            <w:noProof/>
            <w:webHidden/>
          </w:rPr>
          <w:fldChar w:fldCharType="separate"/>
        </w:r>
        <w:r>
          <w:rPr>
            <w:noProof/>
            <w:webHidden/>
          </w:rPr>
          <w:t>24</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81" w:history="1">
        <w:r w:rsidRPr="004831E1">
          <w:rPr>
            <w:rStyle w:val="Hyperlink"/>
            <w:noProof/>
          </w:rPr>
          <w:t>Action – registration requirements</w:t>
        </w:r>
        <w:r>
          <w:rPr>
            <w:noProof/>
            <w:webHidden/>
          </w:rPr>
          <w:tab/>
        </w:r>
        <w:r>
          <w:rPr>
            <w:noProof/>
            <w:webHidden/>
          </w:rPr>
          <w:fldChar w:fldCharType="begin"/>
        </w:r>
        <w:r>
          <w:rPr>
            <w:noProof/>
            <w:webHidden/>
          </w:rPr>
          <w:instrText xml:space="preserve"> PAGEREF _Toc413922081 \h </w:instrText>
        </w:r>
        <w:r>
          <w:rPr>
            <w:noProof/>
            <w:webHidden/>
          </w:rPr>
        </w:r>
        <w:r>
          <w:rPr>
            <w:noProof/>
            <w:webHidden/>
          </w:rPr>
          <w:fldChar w:fldCharType="separate"/>
        </w:r>
        <w:r>
          <w:rPr>
            <w:noProof/>
            <w:webHidden/>
          </w:rPr>
          <w:t>25</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82" w:history="1">
        <w:r w:rsidRPr="004831E1">
          <w:rPr>
            <w:rStyle w:val="Hyperlink"/>
            <w:noProof/>
          </w:rPr>
          <w:t>Action - ongoing monitoring of RFR land</w:t>
        </w:r>
        <w:r>
          <w:rPr>
            <w:noProof/>
            <w:webHidden/>
          </w:rPr>
          <w:tab/>
        </w:r>
        <w:r>
          <w:rPr>
            <w:noProof/>
            <w:webHidden/>
          </w:rPr>
          <w:fldChar w:fldCharType="begin"/>
        </w:r>
        <w:r>
          <w:rPr>
            <w:noProof/>
            <w:webHidden/>
          </w:rPr>
          <w:instrText xml:space="preserve"> PAGEREF _Toc413922082 \h </w:instrText>
        </w:r>
        <w:r>
          <w:rPr>
            <w:noProof/>
            <w:webHidden/>
          </w:rPr>
        </w:r>
        <w:r>
          <w:rPr>
            <w:noProof/>
            <w:webHidden/>
          </w:rPr>
          <w:fldChar w:fldCharType="separate"/>
        </w:r>
        <w:r>
          <w:rPr>
            <w:noProof/>
            <w:webHidden/>
          </w:rPr>
          <w:t>25</w:t>
        </w:r>
        <w:r>
          <w:rPr>
            <w:noProof/>
            <w:webHidden/>
          </w:rPr>
          <w:fldChar w:fldCharType="end"/>
        </w:r>
      </w:hyperlink>
    </w:p>
    <w:p w:rsidR="00804D63" w:rsidRDefault="00804D63">
      <w:pPr>
        <w:pStyle w:val="TOC1"/>
        <w:rPr>
          <w:rFonts w:asciiTheme="minorHAnsi" w:eastAsiaTheme="minorEastAsia" w:hAnsiTheme="minorHAnsi"/>
          <w:noProof/>
          <w:color w:val="auto"/>
          <w:sz w:val="22"/>
          <w:lang w:eastAsia="en-NZ"/>
        </w:rPr>
      </w:pPr>
      <w:hyperlink w:anchor="_Toc413922083" w:history="1">
        <w:r w:rsidRPr="004831E1">
          <w:rPr>
            <w:rStyle w:val="Hyperlink"/>
            <w:noProof/>
          </w:rPr>
          <w:t>7</w:t>
        </w:r>
        <w:r>
          <w:rPr>
            <w:rFonts w:asciiTheme="minorHAnsi" w:eastAsiaTheme="minorEastAsia" w:hAnsiTheme="minorHAnsi"/>
            <w:noProof/>
            <w:color w:val="auto"/>
            <w:sz w:val="22"/>
            <w:lang w:eastAsia="en-NZ"/>
          </w:rPr>
          <w:tab/>
        </w:r>
        <w:r w:rsidRPr="004831E1">
          <w:rPr>
            <w:rStyle w:val="Hyperlink"/>
            <w:noProof/>
          </w:rPr>
          <w:t>Removal of resumptive memorials</w:t>
        </w:r>
        <w:r>
          <w:rPr>
            <w:noProof/>
            <w:webHidden/>
          </w:rPr>
          <w:tab/>
        </w:r>
        <w:r>
          <w:rPr>
            <w:noProof/>
            <w:webHidden/>
          </w:rPr>
          <w:fldChar w:fldCharType="begin"/>
        </w:r>
        <w:r>
          <w:rPr>
            <w:noProof/>
            <w:webHidden/>
          </w:rPr>
          <w:instrText xml:space="preserve"> PAGEREF _Toc413922083 \h </w:instrText>
        </w:r>
        <w:r>
          <w:rPr>
            <w:noProof/>
            <w:webHidden/>
          </w:rPr>
        </w:r>
        <w:r>
          <w:rPr>
            <w:noProof/>
            <w:webHidden/>
          </w:rPr>
          <w:fldChar w:fldCharType="separate"/>
        </w:r>
        <w:r>
          <w:rPr>
            <w:noProof/>
            <w:webHidden/>
          </w:rPr>
          <w:t>26</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84" w:history="1">
        <w:r w:rsidRPr="004831E1">
          <w:rPr>
            <w:rStyle w:val="Hyperlink"/>
            <w:noProof/>
          </w:rPr>
          <w:t>Trigger – receipt of certificate under s 18</w:t>
        </w:r>
        <w:r>
          <w:rPr>
            <w:noProof/>
            <w:webHidden/>
          </w:rPr>
          <w:tab/>
        </w:r>
        <w:r>
          <w:rPr>
            <w:noProof/>
            <w:webHidden/>
          </w:rPr>
          <w:fldChar w:fldCharType="begin"/>
        </w:r>
        <w:r>
          <w:rPr>
            <w:noProof/>
            <w:webHidden/>
          </w:rPr>
          <w:instrText xml:space="preserve"> PAGEREF _Toc413922084 \h </w:instrText>
        </w:r>
        <w:r>
          <w:rPr>
            <w:noProof/>
            <w:webHidden/>
          </w:rPr>
        </w:r>
        <w:r>
          <w:rPr>
            <w:noProof/>
            <w:webHidden/>
          </w:rPr>
          <w:fldChar w:fldCharType="separate"/>
        </w:r>
        <w:r>
          <w:rPr>
            <w:noProof/>
            <w:webHidden/>
          </w:rPr>
          <w:t>26</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85" w:history="1">
        <w:r w:rsidRPr="004831E1">
          <w:rPr>
            <w:rStyle w:val="Hyperlink"/>
            <w:noProof/>
          </w:rPr>
          <w:t>Authorised person</w:t>
        </w:r>
        <w:r>
          <w:rPr>
            <w:noProof/>
            <w:webHidden/>
          </w:rPr>
          <w:tab/>
        </w:r>
        <w:r>
          <w:rPr>
            <w:noProof/>
            <w:webHidden/>
          </w:rPr>
          <w:fldChar w:fldCharType="begin"/>
        </w:r>
        <w:r>
          <w:rPr>
            <w:noProof/>
            <w:webHidden/>
          </w:rPr>
          <w:instrText xml:space="preserve"> PAGEREF _Toc413922085 \h </w:instrText>
        </w:r>
        <w:r>
          <w:rPr>
            <w:noProof/>
            <w:webHidden/>
          </w:rPr>
        </w:r>
        <w:r>
          <w:rPr>
            <w:noProof/>
            <w:webHidden/>
          </w:rPr>
          <w:fldChar w:fldCharType="separate"/>
        </w:r>
        <w:r>
          <w:rPr>
            <w:noProof/>
            <w:webHidden/>
          </w:rPr>
          <w:t>26</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86" w:history="1">
        <w:r w:rsidRPr="004831E1">
          <w:rPr>
            <w:rStyle w:val="Hyperlink"/>
            <w:noProof/>
          </w:rPr>
          <w:t>Legislation</w:t>
        </w:r>
        <w:r>
          <w:rPr>
            <w:noProof/>
            <w:webHidden/>
          </w:rPr>
          <w:tab/>
        </w:r>
        <w:r>
          <w:rPr>
            <w:noProof/>
            <w:webHidden/>
          </w:rPr>
          <w:fldChar w:fldCharType="begin"/>
        </w:r>
        <w:r>
          <w:rPr>
            <w:noProof/>
            <w:webHidden/>
          </w:rPr>
          <w:instrText xml:space="preserve"> PAGEREF _Toc413922086 \h </w:instrText>
        </w:r>
        <w:r>
          <w:rPr>
            <w:noProof/>
            <w:webHidden/>
          </w:rPr>
        </w:r>
        <w:r>
          <w:rPr>
            <w:noProof/>
            <w:webHidden/>
          </w:rPr>
          <w:fldChar w:fldCharType="separate"/>
        </w:r>
        <w:r>
          <w:rPr>
            <w:noProof/>
            <w:webHidden/>
          </w:rPr>
          <w:t>26</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87" w:history="1">
        <w:r w:rsidRPr="004831E1">
          <w:rPr>
            <w:rStyle w:val="Hyperlink"/>
            <w:noProof/>
          </w:rPr>
          <w:t>Certificate cancelling relevant memorials</w:t>
        </w:r>
        <w:r>
          <w:rPr>
            <w:noProof/>
            <w:webHidden/>
          </w:rPr>
          <w:tab/>
        </w:r>
        <w:r>
          <w:rPr>
            <w:noProof/>
            <w:webHidden/>
          </w:rPr>
          <w:fldChar w:fldCharType="begin"/>
        </w:r>
        <w:r>
          <w:rPr>
            <w:noProof/>
            <w:webHidden/>
          </w:rPr>
          <w:instrText xml:space="preserve"> PAGEREF _Toc413922087 \h </w:instrText>
        </w:r>
        <w:r>
          <w:rPr>
            <w:noProof/>
            <w:webHidden/>
          </w:rPr>
        </w:r>
        <w:r>
          <w:rPr>
            <w:noProof/>
            <w:webHidden/>
          </w:rPr>
          <w:fldChar w:fldCharType="separate"/>
        </w:r>
        <w:r>
          <w:rPr>
            <w:noProof/>
            <w:webHidden/>
          </w:rPr>
          <w:t>27</w:t>
        </w:r>
        <w:r>
          <w:rPr>
            <w:noProof/>
            <w:webHidden/>
          </w:rPr>
          <w:fldChar w:fldCharType="end"/>
        </w:r>
      </w:hyperlink>
    </w:p>
    <w:p w:rsidR="00804D63" w:rsidRDefault="00804D63">
      <w:pPr>
        <w:pStyle w:val="TOC2"/>
        <w:rPr>
          <w:rFonts w:asciiTheme="minorHAnsi" w:eastAsiaTheme="minorEastAsia" w:hAnsiTheme="minorHAnsi"/>
          <w:noProof/>
          <w:sz w:val="22"/>
          <w:lang w:eastAsia="en-NZ"/>
        </w:rPr>
      </w:pPr>
      <w:hyperlink w:anchor="_Toc413922088" w:history="1">
        <w:r w:rsidRPr="004831E1">
          <w:rPr>
            <w:rStyle w:val="Hyperlink"/>
            <w:noProof/>
          </w:rPr>
          <w:t>Action – registration certificate under s 18</w:t>
        </w:r>
        <w:r>
          <w:rPr>
            <w:noProof/>
            <w:webHidden/>
          </w:rPr>
          <w:tab/>
        </w:r>
        <w:r>
          <w:rPr>
            <w:noProof/>
            <w:webHidden/>
          </w:rPr>
          <w:fldChar w:fldCharType="begin"/>
        </w:r>
        <w:r>
          <w:rPr>
            <w:noProof/>
            <w:webHidden/>
          </w:rPr>
          <w:instrText xml:space="preserve"> PAGEREF _Toc413922088 \h </w:instrText>
        </w:r>
        <w:r>
          <w:rPr>
            <w:noProof/>
            <w:webHidden/>
          </w:rPr>
        </w:r>
        <w:r>
          <w:rPr>
            <w:noProof/>
            <w:webHidden/>
          </w:rPr>
          <w:fldChar w:fldCharType="separate"/>
        </w:r>
        <w:r>
          <w:rPr>
            <w:noProof/>
            <w:webHidden/>
          </w:rPr>
          <w:t>27</w:t>
        </w:r>
        <w:r>
          <w:rPr>
            <w:noProof/>
            <w:webHidden/>
          </w:rPr>
          <w:fldChar w:fldCharType="end"/>
        </w:r>
      </w:hyperlink>
    </w:p>
    <w:p w:rsidR="00804D63" w:rsidRDefault="00804D63">
      <w:pPr>
        <w:pStyle w:val="TOC1"/>
        <w:rPr>
          <w:rFonts w:asciiTheme="minorHAnsi" w:eastAsiaTheme="minorEastAsia" w:hAnsiTheme="minorHAnsi"/>
          <w:noProof/>
          <w:color w:val="auto"/>
          <w:sz w:val="22"/>
          <w:lang w:eastAsia="en-NZ"/>
        </w:rPr>
      </w:pPr>
      <w:hyperlink w:anchor="_Toc413922089" w:history="1">
        <w:r w:rsidRPr="004831E1">
          <w:rPr>
            <w:rStyle w:val="Hyperlink"/>
            <w:noProof/>
          </w:rPr>
          <w:t>8</w:t>
        </w:r>
        <w:r>
          <w:rPr>
            <w:rFonts w:asciiTheme="minorHAnsi" w:eastAsiaTheme="minorEastAsia" w:hAnsiTheme="minorHAnsi"/>
            <w:noProof/>
            <w:color w:val="auto"/>
            <w:sz w:val="22"/>
            <w:lang w:eastAsia="en-NZ"/>
          </w:rPr>
          <w:tab/>
        </w:r>
        <w:r w:rsidRPr="004831E1">
          <w:rPr>
            <w:rStyle w:val="Hyperlink"/>
            <w:noProof/>
          </w:rPr>
          <w:t>Table 1 – Description of Cultural redress properties, vesting, reserve status, interests and memorials</w:t>
        </w:r>
        <w:r>
          <w:rPr>
            <w:noProof/>
            <w:webHidden/>
          </w:rPr>
          <w:tab/>
        </w:r>
        <w:r>
          <w:rPr>
            <w:noProof/>
            <w:webHidden/>
          </w:rPr>
          <w:fldChar w:fldCharType="begin"/>
        </w:r>
        <w:r>
          <w:rPr>
            <w:noProof/>
            <w:webHidden/>
          </w:rPr>
          <w:instrText xml:space="preserve"> PAGEREF _Toc413922089 \h </w:instrText>
        </w:r>
        <w:r>
          <w:rPr>
            <w:noProof/>
            <w:webHidden/>
          </w:rPr>
        </w:r>
        <w:r>
          <w:rPr>
            <w:noProof/>
            <w:webHidden/>
          </w:rPr>
          <w:fldChar w:fldCharType="separate"/>
        </w:r>
        <w:r>
          <w:rPr>
            <w:noProof/>
            <w:webHidden/>
          </w:rPr>
          <w:t>28</w:t>
        </w:r>
        <w:r>
          <w:rPr>
            <w:noProof/>
            <w:webHidden/>
          </w:rPr>
          <w:fldChar w:fldCharType="end"/>
        </w:r>
      </w:hyperlink>
    </w:p>
    <w:p w:rsidR="00804D63" w:rsidRDefault="00804D63">
      <w:pPr>
        <w:pStyle w:val="TOC1"/>
        <w:rPr>
          <w:rFonts w:asciiTheme="minorHAnsi" w:eastAsiaTheme="minorEastAsia" w:hAnsiTheme="minorHAnsi"/>
          <w:noProof/>
          <w:color w:val="auto"/>
          <w:sz w:val="22"/>
          <w:lang w:eastAsia="en-NZ"/>
        </w:rPr>
      </w:pPr>
      <w:hyperlink w:anchor="_Toc413922090" w:history="1">
        <w:r w:rsidRPr="004831E1">
          <w:rPr>
            <w:rStyle w:val="Hyperlink"/>
            <w:noProof/>
          </w:rPr>
          <w:t>9</w:t>
        </w:r>
        <w:r>
          <w:rPr>
            <w:rFonts w:asciiTheme="minorHAnsi" w:eastAsiaTheme="minorEastAsia" w:hAnsiTheme="minorHAnsi"/>
            <w:noProof/>
            <w:color w:val="auto"/>
            <w:sz w:val="22"/>
            <w:lang w:eastAsia="en-NZ"/>
          </w:rPr>
          <w:tab/>
        </w:r>
        <w:r w:rsidRPr="004831E1">
          <w:rPr>
            <w:rStyle w:val="Hyperlink"/>
            <w:noProof/>
          </w:rPr>
          <w:t>Table 2 – Maungatautari Mountain Scenic Reserve</w:t>
        </w:r>
        <w:r>
          <w:rPr>
            <w:noProof/>
            <w:webHidden/>
          </w:rPr>
          <w:tab/>
        </w:r>
        <w:r>
          <w:rPr>
            <w:noProof/>
            <w:webHidden/>
          </w:rPr>
          <w:fldChar w:fldCharType="begin"/>
        </w:r>
        <w:r>
          <w:rPr>
            <w:noProof/>
            <w:webHidden/>
          </w:rPr>
          <w:instrText xml:space="preserve"> PAGEREF _Toc413922090 \h </w:instrText>
        </w:r>
        <w:r>
          <w:rPr>
            <w:noProof/>
            <w:webHidden/>
          </w:rPr>
        </w:r>
        <w:r>
          <w:rPr>
            <w:noProof/>
            <w:webHidden/>
          </w:rPr>
          <w:fldChar w:fldCharType="separate"/>
        </w:r>
        <w:r>
          <w:rPr>
            <w:noProof/>
            <w:webHidden/>
          </w:rPr>
          <w:t>32</w:t>
        </w:r>
        <w:r>
          <w:rPr>
            <w:noProof/>
            <w:webHidden/>
          </w:rPr>
          <w:fldChar w:fldCharType="end"/>
        </w:r>
      </w:hyperlink>
    </w:p>
    <w:p w:rsidR="00804D63" w:rsidRDefault="00804D63">
      <w:pPr>
        <w:pStyle w:val="TOC1"/>
        <w:rPr>
          <w:rFonts w:asciiTheme="minorHAnsi" w:eastAsiaTheme="minorEastAsia" w:hAnsiTheme="minorHAnsi"/>
          <w:noProof/>
          <w:color w:val="auto"/>
          <w:sz w:val="22"/>
          <w:lang w:eastAsia="en-NZ"/>
        </w:rPr>
      </w:pPr>
      <w:hyperlink w:anchor="_Toc413922091" w:history="1">
        <w:r w:rsidRPr="004831E1">
          <w:rPr>
            <w:rStyle w:val="Hyperlink"/>
            <w:noProof/>
          </w:rPr>
          <w:t>10</w:t>
        </w:r>
        <w:r>
          <w:rPr>
            <w:rFonts w:asciiTheme="minorHAnsi" w:eastAsiaTheme="minorEastAsia" w:hAnsiTheme="minorHAnsi"/>
            <w:noProof/>
            <w:color w:val="auto"/>
            <w:sz w:val="22"/>
            <w:lang w:eastAsia="en-NZ"/>
          </w:rPr>
          <w:tab/>
        </w:r>
        <w:r w:rsidRPr="004831E1">
          <w:rPr>
            <w:rStyle w:val="Hyperlink"/>
            <w:noProof/>
          </w:rPr>
          <w:t>Table 3 – Revocation and/or surrender of easements under s 58</w:t>
        </w:r>
        <w:r>
          <w:rPr>
            <w:noProof/>
            <w:webHidden/>
          </w:rPr>
          <w:tab/>
        </w:r>
        <w:r>
          <w:rPr>
            <w:noProof/>
            <w:webHidden/>
          </w:rPr>
          <w:fldChar w:fldCharType="begin"/>
        </w:r>
        <w:r>
          <w:rPr>
            <w:noProof/>
            <w:webHidden/>
          </w:rPr>
          <w:instrText xml:space="preserve"> PAGEREF _Toc413922091 \h </w:instrText>
        </w:r>
        <w:r>
          <w:rPr>
            <w:noProof/>
            <w:webHidden/>
          </w:rPr>
        </w:r>
        <w:r>
          <w:rPr>
            <w:noProof/>
            <w:webHidden/>
          </w:rPr>
          <w:fldChar w:fldCharType="separate"/>
        </w:r>
        <w:r>
          <w:rPr>
            <w:noProof/>
            <w:webHidden/>
          </w:rPr>
          <w:t>33</w:t>
        </w:r>
        <w:r>
          <w:rPr>
            <w:noProof/>
            <w:webHidden/>
          </w:rPr>
          <w:fldChar w:fldCharType="end"/>
        </w:r>
      </w:hyperlink>
    </w:p>
    <w:p w:rsidR="00121D53" w:rsidRDefault="00121D53" w:rsidP="006A11C6">
      <w:pPr>
        <w:pStyle w:val="BlockText"/>
      </w:pPr>
      <w:r>
        <w:fldChar w:fldCharType="end"/>
      </w:r>
    </w:p>
    <w:p w:rsidR="00121D53" w:rsidRDefault="00121D53" w:rsidP="006A11C6">
      <w:pPr>
        <w:pStyle w:val="BlockText"/>
      </w:pPr>
    </w:p>
    <w:p w:rsidR="00102BED" w:rsidRDefault="00102BED" w:rsidP="00121D53">
      <w:pPr>
        <w:pStyle w:val="5Forewordappendixheading"/>
        <w:sectPr w:rsidR="00102BED" w:rsidSect="00102BED">
          <w:headerReference w:type="default" r:id="rId10"/>
          <w:footerReference w:type="default" r:id="rId11"/>
          <w:pgSz w:w="11906" w:h="16838" w:code="9"/>
          <w:pgMar w:top="1134" w:right="1134" w:bottom="1134" w:left="1134" w:header="567" w:footer="567" w:gutter="0"/>
          <w:cols w:space="708"/>
          <w:docGrid w:linePitch="360"/>
        </w:sectPr>
      </w:pPr>
    </w:p>
    <w:p w:rsidR="006A195E" w:rsidRDefault="006A195E" w:rsidP="006A195E">
      <w:pPr>
        <w:pStyle w:val="5Forewordappendixheading"/>
      </w:pPr>
      <w:bookmarkStart w:id="1" w:name="_Toc402961511"/>
      <w:bookmarkStart w:id="2" w:name="_Toc403031187"/>
      <w:bookmarkStart w:id="3" w:name="_Toc413922018"/>
      <w:r>
        <w:lastRenderedPageBreak/>
        <w:t>Terms and definitions</w:t>
      </w:r>
      <w:bookmarkEnd w:id="1"/>
      <w:bookmarkEnd w:id="2"/>
      <w:bookmarkEnd w:id="3"/>
    </w:p>
    <w:p w:rsidR="006A195E" w:rsidRDefault="006A195E" w:rsidP="006A195E">
      <w:pPr>
        <w:pStyle w:val="blockline"/>
      </w:pPr>
    </w:p>
    <w:tbl>
      <w:tblPr>
        <w:tblW w:w="9889" w:type="dxa"/>
        <w:tblLook w:val="04A0" w:firstRow="1" w:lastRow="0" w:firstColumn="1" w:lastColumn="0" w:noHBand="0" w:noVBand="1"/>
      </w:tblPr>
      <w:tblGrid>
        <w:gridCol w:w="1951"/>
        <w:gridCol w:w="7938"/>
      </w:tblGrid>
      <w:tr w:rsidR="006A195E" w:rsidTr="006B7B73">
        <w:tc>
          <w:tcPr>
            <w:tcW w:w="1951" w:type="dxa"/>
          </w:tcPr>
          <w:p w:rsidR="006A195E" w:rsidRPr="00876B3F" w:rsidRDefault="006A195E" w:rsidP="006B7B73">
            <w:pPr>
              <w:pStyle w:val="Heading2"/>
            </w:pPr>
            <w:bookmarkStart w:id="4" w:name="_Toc402961512"/>
            <w:bookmarkStart w:id="5" w:name="_Toc403031188"/>
            <w:bookmarkStart w:id="6" w:name="_Toc413922019"/>
            <w:r w:rsidRPr="00876B3F">
              <w:t>General</w:t>
            </w:r>
            <w:bookmarkEnd w:id="4"/>
            <w:bookmarkEnd w:id="5"/>
            <w:bookmarkEnd w:id="6"/>
          </w:p>
        </w:tc>
        <w:tc>
          <w:tcPr>
            <w:tcW w:w="7938" w:type="dxa"/>
          </w:tcPr>
          <w:p w:rsidR="006A195E" w:rsidRDefault="006A195E" w:rsidP="006B7B73">
            <w:pPr>
              <w:pStyle w:val="Indent1abc0"/>
              <w:numPr>
                <w:ilvl w:val="0"/>
                <w:numId w:val="8"/>
              </w:numPr>
            </w:pPr>
            <w:r>
              <w:t xml:space="preserve">For the purposes of this guideline, the terms and definitions in the </w:t>
            </w:r>
            <w:r w:rsidRPr="00B120FA">
              <w:t>Ngāti Koroki Kahukura Claims Settlement Act</w:t>
            </w:r>
            <w:r w:rsidR="00DE4A1D">
              <w:t xml:space="preserve"> 2014</w:t>
            </w:r>
            <w:r w:rsidRPr="00F920C9">
              <w:t xml:space="preserve"> </w:t>
            </w:r>
            <w:r>
              <w:t xml:space="preserve">(Act) apply, unless stated otherwise. Refer to </w:t>
            </w:r>
            <w:r w:rsidR="00341337">
              <w:t>ss </w:t>
            </w:r>
            <w:r w:rsidRPr="00F920C9">
              <w:t>11</w:t>
            </w:r>
            <w:r w:rsidR="002F07E5">
              <w:t xml:space="preserve"> to</w:t>
            </w:r>
            <w:r w:rsidRPr="00F920C9">
              <w:t xml:space="preserve"> 14, 21, 35, 71, 99</w:t>
            </w:r>
            <w:r w:rsidR="00341337">
              <w:t xml:space="preserve">, </w:t>
            </w:r>
            <w:r w:rsidR="00DE4A1D">
              <w:t>105</w:t>
            </w:r>
            <w:r w:rsidRPr="00F920C9">
              <w:t xml:space="preserve"> and 10</w:t>
            </w:r>
            <w:r w:rsidR="00DE4A1D">
              <w:t>6</w:t>
            </w:r>
            <w:r>
              <w:t xml:space="preserve"> of the Act for interpretation.</w:t>
            </w:r>
          </w:p>
          <w:p w:rsidR="006A195E" w:rsidRDefault="0058647F" w:rsidP="006B7B73">
            <w:pPr>
              <w:pStyle w:val="Indent1abc0"/>
              <w:numPr>
                <w:ilvl w:val="0"/>
                <w:numId w:val="8"/>
              </w:numPr>
            </w:pPr>
            <w:r>
              <w:t>T</w:t>
            </w:r>
            <w:r w:rsidR="006A195E">
              <w:t xml:space="preserve">erms and abbreviations used </w:t>
            </w:r>
            <w:r>
              <w:t xml:space="preserve">frequently </w:t>
            </w:r>
            <w:r w:rsidR="006A195E">
              <w:t>in this guideline are defined below.</w:t>
            </w:r>
          </w:p>
          <w:p w:rsidR="006A195E" w:rsidRDefault="006A195E" w:rsidP="006B7B73">
            <w:pPr>
              <w:pStyle w:val="Indent1abc0"/>
              <w:numPr>
                <w:ilvl w:val="0"/>
                <w:numId w:val="8"/>
              </w:numPr>
            </w:pPr>
            <w:r>
              <w:t>Any reference to a section</w:t>
            </w:r>
            <w:r w:rsidR="005D0BE2">
              <w:t>, Part</w:t>
            </w:r>
            <w:r w:rsidR="00341337">
              <w:t>,</w:t>
            </w:r>
            <w:r w:rsidR="005D0BE2">
              <w:t xml:space="preserve"> or subpart</w:t>
            </w:r>
            <w:r>
              <w:t xml:space="preserve"> in this guideline is a reference to that section</w:t>
            </w:r>
            <w:r w:rsidR="005D0BE2">
              <w:t>,</w:t>
            </w:r>
            <w:r>
              <w:t xml:space="preserve"> </w:t>
            </w:r>
            <w:r w:rsidR="005D0BE2">
              <w:t>Part</w:t>
            </w:r>
            <w:r w:rsidR="00341337">
              <w:t>,</w:t>
            </w:r>
            <w:r w:rsidR="005D0BE2">
              <w:t xml:space="preserve"> or subpart </w:t>
            </w:r>
            <w:r>
              <w:t>of the Act.</w:t>
            </w:r>
          </w:p>
        </w:tc>
      </w:tr>
    </w:tbl>
    <w:p w:rsidR="006A195E" w:rsidRPr="00035DE2" w:rsidRDefault="006A195E" w:rsidP="006A195E">
      <w:pPr>
        <w:pStyle w:val="blockline"/>
      </w:pPr>
    </w:p>
    <w:tbl>
      <w:tblPr>
        <w:tblW w:w="9889" w:type="dxa"/>
        <w:tblLook w:val="04A0" w:firstRow="1" w:lastRow="0" w:firstColumn="1" w:lastColumn="0" w:noHBand="0" w:noVBand="1"/>
      </w:tblPr>
      <w:tblGrid>
        <w:gridCol w:w="2943"/>
        <w:gridCol w:w="6946"/>
      </w:tblGrid>
      <w:tr w:rsidR="006A195E" w:rsidTr="006B7B73">
        <w:tc>
          <w:tcPr>
            <w:tcW w:w="2943" w:type="dxa"/>
          </w:tcPr>
          <w:p w:rsidR="006A195E" w:rsidRDefault="006A195E" w:rsidP="006B7B73">
            <w:pPr>
              <w:pStyle w:val="Tableheading"/>
            </w:pPr>
            <w:r>
              <w:t>Term/abbreviation</w:t>
            </w:r>
          </w:p>
        </w:tc>
        <w:tc>
          <w:tcPr>
            <w:tcW w:w="6946" w:type="dxa"/>
          </w:tcPr>
          <w:p w:rsidR="006A195E" w:rsidRDefault="006A195E" w:rsidP="006B7B73">
            <w:pPr>
              <w:pStyle w:val="Tableheading"/>
            </w:pPr>
            <w:r>
              <w:t>Definition</w:t>
            </w:r>
          </w:p>
        </w:tc>
      </w:tr>
      <w:tr w:rsidR="006A195E" w:rsidTr="006B7B73">
        <w:tc>
          <w:tcPr>
            <w:tcW w:w="2943" w:type="dxa"/>
          </w:tcPr>
          <w:p w:rsidR="006A195E" w:rsidRPr="00F764F7" w:rsidRDefault="006A195E" w:rsidP="006B7B73">
            <w:pPr>
              <w:pStyle w:val="Tabletext"/>
            </w:pPr>
            <w:r w:rsidRPr="00F764F7">
              <w:t>Act</w:t>
            </w:r>
          </w:p>
        </w:tc>
        <w:tc>
          <w:tcPr>
            <w:tcW w:w="6946" w:type="dxa"/>
          </w:tcPr>
          <w:p w:rsidR="006A195E" w:rsidRPr="00477708" w:rsidRDefault="006A195E" w:rsidP="00B41463">
            <w:pPr>
              <w:pStyle w:val="Tabletext"/>
            </w:pPr>
            <w:r w:rsidRPr="00B120FA">
              <w:t>Ngāti</w:t>
            </w:r>
            <w:r w:rsidRPr="00F920C9">
              <w:t xml:space="preserve"> Koroki Kahukura</w:t>
            </w:r>
            <w:r w:rsidR="00B41463">
              <w:t xml:space="preserve"> </w:t>
            </w:r>
            <w:r w:rsidRPr="00F920C9">
              <w:t xml:space="preserve">Claims Settlement Act </w:t>
            </w:r>
            <w:r w:rsidR="00DE4A1D">
              <w:t>2014</w:t>
            </w:r>
          </w:p>
        </w:tc>
      </w:tr>
      <w:tr w:rsidR="006A195E" w:rsidTr="006B7B73">
        <w:tc>
          <w:tcPr>
            <w:tcW w:w="2943" w:type="dxa"/>
          </w:tcPr>
          <w:p w:rsidR="006A195E" w:rsidRPr="00F764F7" w:rsidRDefault="006A195E" w:rsidP="006B7B73">
            <w:pPr>
              <w:pStyle w:val="Tabletext"/>
            </w:pPr>
            <w:r w:rsidRPr="00F764F7">
              <w:t>authorised person</w:t>
            </w:r>
          </w:p>
        </w:tc>
        <w:tc>
          <w:tcPr>
            <w:tcW w:w="6946" w:type="dxa"/>
          </w:tcPr>
          <w:p w:rsidR="006A195E" w:rsidRPr="00F764F7" w:rsidRDefault="006A195E" w:rsidP="00DE4A1D">
            <w:pPr>
              <w:pStyle w:val="Tabletext"/>
            </w:pPr>
            <w:r w:rsidRPr="00F764F7">
              <w:t xml:space="preserve">an authorised person as defined </w:t>
            </w:r>
            <w:r w:rsidRPr="00DE4A1D">
              <w:t xml:space="preserve">in ss 54(8) </w:t>
            </w:r>
            <w:r w:rsidR="002E4C61">
              <w:t xml:space="preserve">and </w:t>
            </w:r>
            <w:r w:rsidRPr="00DE4A1D">
              <w:t xml:space="preserve">101(5), as </w:t>
            </w:r>
            <w:r w:rsidRPr="00F764F7">
              <w:t xml:space="preserve">the case may be </w:t>
            </w:r>
          </w:p>
        </w:tc>
      </w:tr>
      <w:tr w:rsidR="006A195E" w:rsidTr="006B7B73">
        <w:tc>
          <w:tcPr>
            <w:tcW w:w="2943" w:type="dxa"/>
          </w:tcPr>
          <w:p w:rsidR="006A195E" w:rsidRPr="00F764F7" w:rsidRDefault="006A195E" w:rsidP="006B7B73">
            <w:pPr>
              <w:pStyle w:val="Tabletext"/>
            </w:pPr>
            <w:r w:rsidRPr="00F764F7">
              <w:t>Chief Executive</w:t>
            </w:r>
          </w:p>
        </w:tc>
        <w:tc>
          <w:tcPr>
            <w:tcW w:w="6946" w:type="dxa"/>
          </w:tcPr>
          <w:p w:rsidR="006A195E" w:rsidRPr="00F764F7" w:rsidRDefault="006A195E" w:rsidP="006B7B73">
            <w:pPr>
              <w:pStyle w:val="Tabletext"/>
            </w:pPr>
            <w:r w:rsidRPr="00F764F7">
              <w:t>Chief Executive of Land Information New Zealand</w:t>
            </w:r>
          </w:p>
        </w:tc>
      </w:tr>
      <w:tr w:rsidR="008D5225" w:rsidTr="006B7B73">
        <w:tc>
          <w:tcPr>
            <w:tcW w:w="2943" w:type="dxa"/>
          </w:tcPr>
          <w:p w:rsidR="008D5225" w:rsidRPr="00F764F7" w:rsidRDefault="008D5225" w:rsidP="006B7B73">
            <w:pPr>
              <w:pStyle w:val="Tabletext"/>
            </w:pPr>
            <w:r>
              <w:t>CFR</w:t>
            </w:r>
          </w:p>
        </w:tc>
        <w:tc>
          <w:tcPr>
            <w:tcW w:w="6946" w:type="dxa"/>
          </w:tcPr>
          <w:p w:rsidR="008D5225" w:rsidRPr="00F764F7" w:rsidRDefault="008D5225" w:rsidP="006B7B73">
            <w:pPr>
              <w:pStyle w:val="Tabletext"/>
            </w:pPr>
            <w:r>
              <w:t>Computer freehold register</w:t>
            </w:r>
          </w:p>
        </w:tc>
      </w:tr>
      <w:tr w:rsidR="006A195E" w:rsidTr="006B7B73">
        <w:tc>
          <w:tcPr>
            <w:tcW w:w="2943" w:type="dxa"/>
          </w:tcPr>
          <w:p w:rsidR="006A195E" w:rsidRPr="00F764F7" w:rsidRDefault="006A195E" w:rsidP="006B7B73">
            <w:pPr>
              <w:pStyle w:val="Tabletext"/>
            </w:pPr>
            <w:r w:rsidRPr="00F764F7">
              <w:t>cultural redress property</w:t>
            </w:r>
          </w:p>
        </w:tc>
        <w:tc>
          <w:tcPr>
            <w:tcW w:w="6946" w:type="dxa"/>
          </w:tcPr>
          <w:p w:rsidR="006A195E" w:rsidRPr="00DE4A1D" w:rsidRDefault="006A195E" w:rsidP="00341337">
            <w:pPr>
              <w:pStyle w:val="Tabletext"/>
            </w:pPr>
            <w:r w:rsidRPr="00DE4A1D">
              <w:t>a property</w:t>
            </w:r>
            <w:r w:rsidR="002E4C61">
              <w:t xml:space="preserve"> defined in s</w:t>
            </w:r>
            <w:r w:rsidR="00341337">
              <w:t> </w:t>
            </w:r>
            <w:r w:rsidR="002E4C61">
              <w:t>12 as cultural redress property,</w:t>
            </w:r>
            <w:r w:rsidRPr="00DE4A1D">
              <w:t xml:space="preserve"> listed in s 35 and described in Schedule 2</w:t>
            </w:r>
            <w:r w:rsidR="00DE4A1D" w:rsidRPr="00DE4A1D">
              <w:t xml:space="preserve"> </w:t>
            </w:r>
          </w:p>
        </w:tc>
      </w:tr>
      <w:tr w:rsidR="006A195E" w:rsidTr="006B7B73">
        <w:tc>
          <w:tcPr>
            <w:tcW w:w="2943" w:type="dxa"/>
          </w:tcPr>
          <w:p w:rsidR="006A195E" w:rsidRPr="00F764F7" w:rsidRDefault="006A195E" w:rsidP="006B7B73">
            <w:pPr>
              <w:pStyle w:val="Tabletext"/>
            </w:pPr>
            <w:r w:rsidRPr="00F764F7">
              <w:t>commercial redress property</w:t>
            </w:r>
          </w:p>
        </w:tc>
        <w:tc>
          <w:tcPr>
            <w:tcW w:w="6946" w:type="dxa"/>
          </w:tcPr>
          <w:p w:rsidR="006A195E" w:rsidRPr="00DE4A1D" w:rsidRDefault="006A195E" w:rsidP="00341337">
            <w:pPr>
              <w:pStyle w:val="Tabletext"/>
            </w:pPr>
            <w:r w:rsidRPr="00DE4A1D">
              <w:t>a property defined as commercial redress property in s</w:t>
            </w:r>
            <w:r w:rsidR="000F7B20">
              <w:t>s</w:t>
            </w:r>
            <w:r w:rsidR="00341337">
              <w:t> </w:t>
            </w:r>
            <w:r w:rsidR="000F7B20">
              <w:t>12</w:t>
            </w:r>
            <w:r w:rsidR="00341337">
              <w:t> </w:t>
            </w:r>
            <w:r w:rsidR="000F7B20">
              <w:t>and</w:t>
            </w:r>
            <w:r w:rsidR="00341337">
              <w:t> </w:t>
            </w:r>
            <w:r w:rsidRPr="00DE4A1D">
              <w:t xml:space="preserve">99 </w:t>
            </w:r>
          </w:p>
        </w:tc>
      </w:tr>
      <w:tr w:rsidR="006A195E" w:rsidTr="006B7B73">
        <w:tc>
          <w:tcPr>
            <w:tcW w:w="2943" w:type="dxa"/>
          </w:tcPr>
          <w:p w:rsidR="006A195E" w:rsidRPr="00F764F7" w:rsidRDefault="006A195E" w:rsidP="006B7B73">
            <w:pPr>
              <w:pStyle w:val="Tabletext"/>
            </w:pPr>
            <w:r w:rsidRPr="00F764F7">
              <w:t>deed of settlement</w:t>
            </w:r>
          </w:p>
        </w:tc>
        <w:tc>
          <w:tcPr>
            <w:tcW w:w="6946" w:type="dxa"/>
          </w:tcPr>
          <w:p w:rsidR="006A195E" w:rsidRPr="00F764F7" w:rsidRDefault="006A195E" w:rsidP="00341337">
            <w:pPr>
              <w:pStyle w:val="Tabletext"/>
            </w:pPr>
            <w:r w:rsidRPr="00F764F7">
              <w:t xml:space="preserve">the </w:t>
            </w:r>
            <w:r w:rsidRPr="00B120FA">
              <w:t>Ngāti</w:t>
            </w:r>
            <w:r w:rsidRPr="00312EF2">
              <w:t xml:space="preserve"> Koroki Kahukura Deed of Settlement </w:t>
            </w:r>
            <w:r w:rsidRPr="00F764F7">
              <w:t xml:space="preserve">dated </w:t>
            </w:r>
            <w:r w:rsidRPr="00312EF2">
              <w:t>20</w:t>
            </w:r>
            <w:r>
              <w:rPr>
                <w:color w:val="FF0000"/>
              </w:rPr>
              <w:t xml:space="preserve"> </w:t>
            </w:r>
            <w:r w:rsidRPr="00312EF2">
              <w:t xml:space="preserve">December 2012 </w:t>
            </w:r>
            <w:r w:rsidRPr="00F764F7">
              <w:t xml:space="preserve">as defined in </w:t>
            </w:r>
            <w:r w:rsidRPr="00312EF2">
              <w:t xml:space="preserve">s 12 </w:t>
            </w:r>
          </w:p>
        </w:tc>
      </w:tr>
      <w:tr w:rsidR="006A195E" w:rsidTr="006B7B73">
        <w:tc>
          <w:tcPr>
            <w:tcW w:w="2943" w:type="dxa"/>
          </w:tcPr>
          <w:p w:rsidR="006A195E" w:rsidRPr="00F764F7" w:rsidRDefault="006A195E" w:rsidP="006B7B73">
            <w:pPr>
              <w:pStyle w:val="Tabletext"/>
            </w:pPr>
            <w:r w:rsidRPr="00F764F7">
              <w:t>LINZ</w:t>
            </w:r>
          </w:p>
        </w:tc>
        <w:tc>
          <w:tcPr>
            <w:tcW w:w="6946" w:type="dxa"/>
          </w:tcPr>
          <w:p w:rsidR="006A195E" w:rsidRPr="00F764F7" w:rsidRDefault="006A195E" w:rsidP="00B41463">
            <w:pPr>
              <w:pStyle w:val="Tabletext"/>
            </w:pPr>
            <w:r w:rsidRPr="00F764F7">
              <w:t xml:space="preserve">Land </w:t>
            </w:r>
            <w:r w:rsidR="00B41463" w:rsidRPr="00F764F7">
              <w:t>Information</w:t>
            </w:r>
            <w:r w:rsidRPr="00F764F7">
              <w:t xml:space="preserve"> New Zealand</w:t>
            </w:r>
          </w:p>
        </w:tc>
      </w:tr>
      <w:tr w:rsidR="005667A8" w:rsidTr="006B7B73">
        <w:tc>
          <w:tcPr>
            <w:tcW w:w="2943" w:type="dxa"/>
          </w:tcPr>
          <w:p w:rsidR="005667A8" w:rsidRPr="00F764F7" w:rsidRDefault="005667A8" w:rsidP="0069082F">
            <w:pPr>
              <w:pStyle w:val="Tabletext"/>
            </w:pPr>
            <w:r>
              <w:t>Operati</w:t>
            </w:r>
            <w:r w:rsidR="0069082F">
              <w:t>ng</w:t>
            </w:r>
            <w:r>
              <w:t xml:space="preserve"> easement</w:t>
            </w:r>
          </w:p>
        </w:tc>
        <w:tc>
          <w:tcPr>
            <w:tcW w:w="6946" w:type="dxa"/>
          </w:tcPr>
          <w:p w:rsidR="005667A8" w:rsidRPr="00F764F7" w:rsidRDefault="005667A8" w:rsidP="006B7B73">
            <w:pPr>
              <w:pStyle w:val="Tabletext"/>
            </w:pPr>
            <w:r w:rsidRPr="005667A8">
              <w:t>easement in gross created by deed of easement 8672093.1, held in computer interest register 544104</w:t>
            </w:r>
            <w:r w:rsidR="00341337">
              <w:t>,</w:t>
            </w:r>
            <w:r w:rsidRPr="005667A8">
              <w:t xml:space="preserve"> or deed of easement 8672073.1, held in computer interest register 544097</w:t>
            </w:r>
          </w:p>
        </w:tc>
      </w:tr>
      <w:tr w:rsidR="005667A8" w:rsidTr="006B7B73">
        <w:tc>
          <w:tcPr>
            <w:tcW w:w="2943" w:type="dxa"/>
          </w:tcPr>
          <w:p w:rsidR="005667A8" w:rsidRDefault="005667A8" w:rsidP="006B7B73">
            <w:pPr>
              <w:pStyle w:val="Tabletext"/>
            </w:pPr>
            <w:r>
              <w:t>Reserve  land</w:t>
            </w:r>
          </w:p>
        </w:tc>
        <w:tc>
          <w:tcPr>
            <w:tcW w:w="6946" w:type="dxa"/>
          </w:tcPr>
          <w:p w:rsidR="005667A8" w:rsidRPr="005667A8" w:rsidRDefault="005667A8" w:rsidP="00011998">
            <w:pPr>
              <w:pStyle w:val="Tabletext"/>
            </w:pPr>
            <w:r w:rsidRPr="005667A8">
              <w:t xml:space="preserve">land that remains a reserve under the Reserves Act 1977 as defined in s 53(1) </w:t>
            </w:r>
          </w:p>
        </w:tc>
      </w:tr>
      <w:tr w:rsidR="0057663A" w:rsidTr="006B7B73">
        <w:tc>
          <w:tcPr>
            <w:tcW w:w="2943" w:type="dxa"/>
          </w:tcPr>
          <w:p w:rsidR="0057663A" w:rsidRDefault="0057663A" w:rsidP="006B7B73">
            <w:pPr>
              <w:pStyle w:val="Tabletext"/>
            </w:pPr>
            <w:r>
              <w:t>Resumptive memorials</w:t>
            </w:r>
          </w:p>
        </w:tc>
        <w:tc>
          <w:tcPr>
            <w:tcW w:w="6946" w:type="dxa"/>
          </w:tcPr>
          <w:p w:rsidR="0057663A" w:rsidRPr="005667A8" w:rsidRDefault="0057663A" w:rsidP="006B7B73">
            <w:pPr>
              <w:pStyle w:val="Tabletext"/>
            </w:pPr>
            <w:r w:rsidRPr="0057663A">
              <w:t>Memorials entered under any enactment referred to in s</w:t>
            </w:r>
            <w:r w:rsidR="00341337">
              <w:t> </w:t>
            </w:r>
            <w:r w:rsidRPr="0057663A">
              <w:t>17</w:t>
            </w:r>
          </w:p>
        </w:tc>
      </w:tr>
      <w:tr w:rsidR="006A195E" w:rsidTr="006B7B73">
        <w:tc>
          <w:tcPr>
            <w:tcW w:w="2943" w:type="dxa"/>
          </w:tcPr>
          <w:p w:rsidR="006A195E" w:rsidRPr="00F764F7" w:rsidRDefault="006A195E" w:rsidP="006B7B73">
            <w:pPr>
              <w:pStyle w:val="Tabletext"/>
            </w:pPr>
            <w:r w:rsidRPr="00F764F7">
              <w:t>RFR land</w:t>
            </w:r>
          </w:p>
        </w:tc>
        <w:tc>
          <w:tcPr>
            <w:tcW w:w="6946" w:type="dxa"/>
          </w:tcPr>
          <w:p w:rsidR="006A195E" w:rsidRPr="00F764F7" w:rsidRDefault="006A195E" w:rsidP="00DE4A1D">
            <w:pPr>
              <w:pStyle w:val="Tabletext"/>
            </w:pPr>
            <w:r w:rsidRPr="00F764F7">
              <w:t xml:space="preserve">land defined as </w:t>
            </w:r>
            <w:r w:rsidRPr="009F6545">
              <w:t xml:space="preserve">RFR land in s 106 (right </w:t>
            </w:r>
            <w:r w:rsidRPr="00F764F7">
              <w:t>of first refusal)</w:t>
            </w:r>
          </w:p>
        </w:tc>
      </w:tr>
      <w:tr w:rsidR="006A195E" w:rsidTr="006B7B73">
        <w:tc>
          <w:tcPr>
            <w:tcW w:w="2943" w:type="dxa"/>
          </w:tcPr>
          <w:p w:rsidR="006A195E" w:rsidRPr="00F764F7" w:rsidRDefault="006A195E" w:rsidP="006B7B73">
            <w:pPr>
              <w:pStyle w:val="Tabletext"/>
            </w:pPr>
            <w:r w:rsidRPr="00F764F7">
              <w:t>RGL</w:t>
            </w:r>
          </w:p>
        </w:tc>
        <w:tc>
          <w:tcPr>
            <w:tcW w:w="6946" w:type="dxa"/>
          </w:tcPr>
          <w:p w:rsidR="006A195E" w:rsidRPr="00F764F7" w:rsidRDefault="006A195E" w:rsidP="006B7B73">
            <w:pPr>
              <w:pStyle w:val="Tabletext"/>
            </w:pPr>
            <w:r w:rsidRPr="00F764F7">
              <w:t xml:space="preserve">Registrar-General of Land appointed under </w:t>
            </w:r>
            <w:r>
              <w:t>s 4</w:t>
            </w:r>
            <w:r w:rsidRPr="00F764F7">
              <w:t xml:space="preserve"> of the Land Transfer Act 1952</w:t>
            </w:r>
          </w:p>
        </w:tc>
      </w:tr>
      <w:tr w:rsidR="0057663A" w:rsidTr="006B7B73">
        <w:tc>
          <w:tcPr>
            <w:tcW w:w="2943" w:type="dxa"/>
          </w:tcPr>
          <w:p w:rsidR="0057663A" w:rsidRPr="00F764F7" w:rsidRDefault="0057663A" w:rsidP="006B7B73">
            <w:pPr>
              <w:pStyle w:val="Tabletext"/>
            </w:pPr>
            <w:r>
              <w:t xml:space="preserve">Settlement date </w:t>
            </w:r>
          </w:p>
        </w:tc>
        <w:tc>
          <w:tcPr>
            <w:tcW w:w="6946" w:type="dxa"/>
          </w:tcPr>
          <w:p w:rsidR="0057663A" w:rsidRPr="00F764F7" w:rsidRDefault="0057663A" w:rsidP="006B7B73">
            <w:pPr>
              <w:pStyle w:val="Tabletext"/>
            </w:pPr>
            <w:r w:rsidRPr="0057663A">
              <w:t>Settlement date is 20 days after the date on which the Act comes into force  being 9</w:t>
            </w:r>
            <w:r w:rsidRPr="0057663A">
              <w:rPr>
                <w:vertAlign w:val="superscript"/>
              </w:rPr>
              <w:t>th</w:t>
            </w:r>
            <w:r w:rsidRPr="0057663A">
              <w:t xml:space="preserve"> February 2015</w:t>
            </w:r>
          </w:p>
        </w:tc>
      </w:tr>
      <w:tr w:rsidR="006A195E" w:rsidTr="006B7B73">
        <w:tc>
          <w:tcPr>
            <w:tcW w:w="2943" w:type="dxa"/>
          </w:tcPr>
          <w:p w:rsidR="006A195E" w:rsidRPr="00F764F7" w:rsidRDefault="006A195E" w:rsidP="006B7B73">
            <w:pPr>
              <w:pStyle w:val="Tabletext"/>
            </w:pPr>
            <w:r w:rsidRPr="00F764F7">
              <w:t>trustees</w:t>
            </w:r>
          </w:p>
        </w:tc>
        <w:tc>
          <w:tcPr>
            <w:tcW w:w="6946" w:type="dxa"/>
          </w:tcPr>
          <w:p w:rsidR="006A195E" w:rsidRPr="00F764F7" w:rsidRDefault="006A195E" w:rsidP="00341337">
            <w:pPr>
              <w:pStyle w:val="Tabletext"/>
            </w:pPr>
            <w:r>
              <w:t>The t</w:t>
            </w:r>
            <w:r w:rsidRPr="00F764F7">
              <w:t>rustees</w:t>
            </w:r>
            <w:r>
              <w:t>,</w:t>
            </w:r>
            <w:r w:rsidRPr="00F764F7">
              <w:t xml:space="preserve"> </w:t>
            </w:r>
            <w:r>
              <w:t>acting in their capacity as trustees, of Taumatawiwi Trust a</w:t>
            </w:r>
            <w:r w:rsidR="008477B3">
              <w:t>s</w:t>
            </w:r>
            <w:r>
              <w:t xml:space="preserve"> defined in s</w:t>
            </w:r>
            <w:r w:rsidR="00341337">
              <w:t> </w:t>
            </w:r>
            <w:r>
              <w:t>12</w:t>
            </w:r>
            <w:r w:rsidRPr="00F764F7">
              <w:t xml:space="preserve"> of the Act</w:t>
            </w:r>
            <w:r w:rsidR="00341337">
              <w:t>.</w:t>
            </w:r>
          </w:p>
        </w:tc>
      </w:tr>
    </w:tbl>
    <w:p w:rsidR="006A195E" w:rsidRDefault="006A195E" w:rsidP="009F6545">
      <w:pPr>
        <w:pStyle w:val="5Forewordappendixheading"/>
      </w:pPr>
      <w:bookmarkStart w:id="7" w:name="_Toc402961513"/>
      <w:bookmarkStart w:id="8" w:name="_Toc403031189"/>
      <w:bookmarkStart w:id="9" w:name="_Toc413922020"/>
      <w:r>
        <w:lastRenderedPageBreak/>
        <w:t>Foreword</w:t>
      </w:r>
      <w:bookmarkEnd w:id="7"/>
      <w:bookmarkEnd w:id="8"/>
      <w:bookmarkEnd w:id="9"/>
    </w:p>
    <w:p w:rsidR="006A195E" w:rsidRDefault="006A195E" w:rsidP="006A195E">
      <w:pPr>
        <w:pStyle w:val="blockline"/>
      </w:pPr>
    </w:p>
    <w:tbl>
      <w:tblPr>
        <w:tblW w:w="9889" w:type="dxa"/>
        <w:tblLook w:val="04A0" w:firstRow="1" w:lastRow="0" w:firstColumn="1" w:lastColumn="0" w:noHBand="0" w:noVBand="1"/>
      </w:tblPr>
      <w:tblGrid>
        <w:gridCol w:w="1951"/>
        <w:gridCol w:w="7938"/>
      </w:tblGrid>
      <w:tr w:rsidR="006A195E" w:rsidTr="006B7B73">
        <w:tc>
          <w:tcPr>
            <w:tcW w:w="1951" w:type="dxa"/>
          </w:tcPr>
          <w:p w:rsidR="006A195E" w:rsidRPr="00876B3F" w:rsidRDefault="006A195E" w:rsidP="006B7B73">
            <w:pPr>
              <w:pStyle w:val="Heading2"/>
            </w:pPr>
            <w:bookmarkStart w:id="10" w:name="_Toc402961514"/>
            <w:bookmarkStart w:id="11" w:name="_Toc403031190"/>
            <w:bookmarkStart w:id="12" w:name="_Toc413922021"/>
            <w:r w:rsidRPr="00876B3F">
              <w:t>Introduction</w:t>
            </w:r>
            <w:bookmarkEnd w:id="10"/>
            <w:bookmarkEnd w:id="11"/>
            <w:bookmarkEnd w:id="12"/>
          </w:p>
        </w:tc>
        <w:tc>
          <w:tcPr>
            <w:tcW w:w="7938" w:type="dxa"/>
          </w:tcPr>
          <w:p w:rsidR="006A195E" w:rsidRDefault="006A195E" w:rsidP="006B7B73">
            <w:pPr>
              <w:pStyle w:val="Indent1abc0"/>
              <w:numPr>
                <w:ilvl w:val="0"/>
                <w:numId w:val="9"/>
              </w:numPr>
            </w:pPr>
            <w:r>
              <w:t xml:space="preserve">The </w:t>
            </w:r>
            <w:r w:rsidRPr="00B120FA">
              <w:t>Ngāti</w:t>
            </w:r>
            <w:r w:rsidRPr="00165856">
              <w:t xml:space="preserve"> Koroki Kahukura Claims Settlement Act </w:t>
            </w:r>
            <w:r w:rsidR="00161A31">
              <w:t>2014</w:t>
            </w:r>
            <w:r>
              <w:t xml:space="preserve"> (Act) came into force on </w:t>
            </w:r>
            <w:r w:rsidR="00161A31">
              <w:t>16</w:t>
            </w:r>
            <w:r w:rsidR="00161A31" w:rsidRPr="00161A31">
              <w:rPr>
                <w:vertAlign w:val="superscript"/>
              </w:rPr>
              <w:t>th</w:t>
            </w:r>
            <w:r w:rsidR="00161A31">
              <w:t xml:space="preserve"> December 2014</w:t>
            </w:r>
            <w:r>
              <w:t>.</w:t>
            </w:r>
          </w:p>
          <w:p w:rsidR="006A195E" w:rsidRDefault="006A195E" w:rsidP="006B7B73">
            <w:pPr>
              <w:pStyle w:val="Indent1abc0"/>
              <w:numPr>
                <w:ilvl w:val="0"/>
                <w:numId w:val="8"/>
              </w:numPr>
            </w:pPr>
            <w:r>
              <w:t>The land concerned is in the South Auckland Land Registration District.</w:t>
            </w:r>
          </w:p>
        </w:tc>
      </w:tr>
    </w:tbl>
    <w:p w:rsidR="006A195E" w:rsidRPr="00035DE2" w:rsidRDefault="006A195E" w:rsidP="006A195E">
      <w:pPr>
        <w:pStyle w:val="blockline"/>
      </w:pPr>
    </w:p>
    <w:tbl>
      <w:tblPr>
        <w:tblW w:w="9889" w:type="dxa"/>
        <w:tblLook w:val="04A0" w:firstRow="1" w:lastRow="0" w:firstColumn="1" w:lastColumn="0" w:noHBand="0" w:noVBand="1"/>
      </w:tblPr>
      <w:tblGrid>
        <w:gridCol w:w="1951"/>
        <w:gridCol w:w="7938"/>
      </w:tblGrid>
      <w:tr w:rsidR="006A195E" w:rsidTr="006B7B73">
        <w:tc>
          <w:tcPr>
            <w:tcW w:w="1951" w:type="dxa"/>
          </w:tcPr>
          <w:p w:rsidR="006A195E" w:rsidRPr="00876B3F" w:rsidRDefault="006A195E" w:rsidP="006B7B73">
            <w:pPr>
              <w:pStyle w:val="Heading2"/>
            </w:pPr>
            <w:bookmarkStart w:id="13" w:name="_Toc402961515"/>
            <w:bookmarkStart w:id="14" w:name="_Toc403031191"/>
            <w:bookmarkStart w:id="15" w:name="_Toc413922022"/>
            <w:r w:rsidRPr="00876B3F">
              <w:t>Purpose</w:t>
            </w:r>
            <w:bookmarkEnd w:id="13"/>
            <w:bookmarkEnd w:id="14"/>
            <w:bookmarkEnd w:id="15"/>
          </w:p>
        </w:tc>
        <w:tc>
          <w:tcPr>
            <w:tcW w:w="7938" w:type="dxa"/>
          </w:tcPr>
          <w:p w:rsidR="006A195E" w:rsidRPr="00F764F7" w:rsidRDefault="006A195E" w:rsidP="006B7B73">
            <w:pPr>
              <w:pStyle w:val="BlockText"/>
            </w:pPr>
            <w:r w:rsidRPr="00F764F7">
              <w:t>The Registrar-General of Land (RGL) has issued this guideline to ensure that applications received by Land Information New Zealand (LINZ) under the Act are dealt with correctly.</w:t>
            </w:r>
          </w:p>
        </w:tc>
      </w:tr>
    </w:tbl>
    <w:p w:rsidR="006A195E" w:rsidRPr="00035DE2" w:rsidRDefault="006A195E" w:rsidP="006A195E">
      <w:pPr>
        <w:pStyle w:val="blockline"/>
      </w:pPr>
    </w:p>
    <w:tbl>
      <w:tblPr>
        <w:tblW w:w="9889" w:type="dxa"/>
        <w:tblLook w:val="04A0" w:firstRow="1" w:lastRow="0" w:firstColumn="1" w:lastColumn="0" w:noHBand="0" w:noVBand="1"/>
      </w:tblPr>
      <w:tblGrid>
        <w:gridCol w:w="1951"/>
        <w:gridCol w:w="7938"/>
      </w:tblGrid>
      <w:tr w:rsidR="006A195E" w:rsidTr="006B7B73">
        <w:tc>
          <w:tcPr>
            <w:tcW w:w="1951" w:type="dxa"/>
          </w:tcPr>
          <w:p w:rsidR="006A195E" w:rsidRPr="00876B3F" w:rsidRDefault="006A195E" w:rsidP="006B7B73">
            <w:pPr>
              <w:pStyle w:val="Heading2"/>
            </w:pPr>
            <w:bookmarkStart w:id="16" w:name="_Toc402961516"/>
            <w:bookmarkStart w:id="17" w:name="_Toc403031192"/>
            <w:bookmarkStart w:id="18" w:name="_Toc413922023"/>
            <w:r w:rsidRPr="00876B3F">
              <w:t>Scope</w:t>
            </w:r>
            <w:bookmarkEnd w:id="16"/>
            <w:bookmarkEnd w:id="17"/>
            <w:bookmarkEnd w:id="18"/>
          </w:p>
        </w:tc>
        <w:tc>
          <w:tcPr>
            <w:tcW w:w="7938" w:type="dxa"/>
          </w:tcPr>
          <w:p w:rsidR="006A195E" w:rsidRDefault="006A195E" w:rsidP="009C3EBB">
            <w:pPr>
              <w:pStyle w:val="Indent1abc0"/>
              <w:numPr>
                <w:ilvl w:val="0"/>
                <w:numId w:val="30"/>
              </w:numPr>
            </w:pPr>
            <w:r>
              <w:t>This document contains guidelines for compliance with the Act. It covers:</w:t>
            </w:r>
          </w:p>
          <w:p w:rsidR="006A195E" w:rsidRDefault="006A195E" w:rsidP="006B7B73">
            <w:pPr>
              <w:pStyle w:val="indent2iiiiii"/>
              <w:numPr>
                <w:ilvl w:val="1"/>
                <w:numId w:val="8"/>
              </w:numPr>
              <w:jc w:val="left"/>
            </w:pPr>
            <w:r>
              <w:t>the requirements for certificates, applications, and other transactions to be lodged for registration with the RGL, and</w:t>
            </w:r>
          </w:p>
          <w:p w:rsidR="006A195E" w:rsidRDefault="006A195E" w:rsidP="006B7B73">
            <w:pPr>
              <w:pStyle w:val="indent2iiiiii"/>
              <w:numPr>
                <w:ilvl w:val="1"/>
                <w:numId w:val="8"/>
              </w:numPr>
            </w:pPr>
            <w:r>
              <w:t>registration requirements and memorial formats.</w:t>
            </w:r>
          </w:p>
          <w:p w:rsidR="006A195E" w:rsidRDefault="006A195E" w:rsidP="006B7B73">
            <w:pPr>
              <w:pStyle w:val="Indent1abc0"/>
              <w:numPr>
                <w:ilvl w:val="0"/>
                <w:numId w:val="8"/>
              </w:numPr>
            </w:pPr>
            <w:r>
              <w:t>The guideline focuses primarily on the provisions of the Act that impact on the registration process.</w:t>
            </w:r>
          </w:p>
        </w:tc>
      </w:tr>
    </w:tbl>
    <w:p w:rsidR="006A195E" w:rsidRPr="00035DE2" w:rsidRDefault="006A195E" w:rsidP="006A195E">
      <w:pPr>
        <w:pStyle w:val="blockline"/>
      </w:pPr>
    </w:p>
    <w:tbl>
      <w:tblPr>
        <w:tblW w:w="9889" w:type="dxa"/>
        <w:tblLook w:val="04A0" w:firstRow="1" w:lastRow="0" w:firstColumn="1" w:lastColumn="0" w:noHBand="0" w:noVBand="1"/>
      </w:tblPr>
      <w:tblGrid>
        <w:gridCol w:w="1951"/>
        <w:gridCol w:w="7938"/>
      </w:tblGrid>
      <w:tr w:rsidR="006A195E" w:rsidTr="006B7B73">
        <w:tc>
          <w:tcPr>
            <w:tcW w:w="1951" w:type="dxa"/>
          </w:tcPr>
          <w:p w:rsidR="006A195E" w:rsidRPr="00876B3F" w:rsidRDefault="006A195E" w:rsidP="006B7B73">
            <w:pPr>
              <w:pStyle w:val="Heading2"/>
            </w:pPr>
            <w:bookmarkStart w:id="19" w:name="_Toc402961517"/>
            <w:bookmarkStart w:id="20" w:name="_Toc403031193"/>
            <w:bookmarkStart w:id="21" w:name="_Toc413922024"/>
            <w:r w:rsidRPr="00876B3F">
              <w:t>Intended use of guideline</w:t>
            </w:r>
            <w:bookmarkEnd w:id="19"/>
            <w:bookmarkEnd w:id="20"/>
            <w:bookmarkEnd w:id="21"/>
          </w:p>
        </w:tc>
        <w:tc>
          <w:tcPr>
            <w:tcW w:w="7938" w:type="dxa"/>
          </w:tcPr>
          <w:p w:rsidR="006A195E" w:rsidRPr="00F764F7" w:rsidRDefault="006A195E" w:rsidP="006B7B73">
            <w:pPr>
              <w:pStyle w:val="BlockText"/>
            </w:pPr>
            <w:r w:rsidRPr="00F764F7">
              <w:t>The RGL has issued this guideline for employees of LINZ with delegated authority to exercise registration functions under the Land Transfer Act 1952.</w:t>
            </w:r>
          </w:p>
        </w:tc>
      </w:tr>
    </w:tbl>
    <w:p w:rsidR="006A195E" w:rsidRPr="00035DE2" w:rsidRDefault="006A195E" w:rsidP="006A195E">
      <w:pPr>
        <w:pStyle w:val="blockline"/>
      </w:pPr>
    </w:p>
    <w:tbl>
      <w:tblPr>
        <w:tblW w:w="9889" w:type="dxa"/>
        <w:tblLook w:val="04A0" w:firstRow="1" w:lastRow="0" w:firstColumn="1" w:lastColumn="0" w:noHBand="0" w:noVBand="1"/>
      </w:tblPr>
      <w:tblGrid>
        <w:gridCol w:w="1951"/>
        <w:gridCol w:w="7938"/>
      </w:tblGrid>
      <w:tr w:rsidR="006A195E" w:rsidTr="006B7B73">
        <w:tc>
          <w:tcPr>
            <w:tcW w:w="1951" w:type="dxa"/>
          </w:tcPr>
          <w:p w:rsidR="006A195E" w:rsidRPr="00876B3F" w:rsidRDefault="006A195E" w:rsidP="006B7B73">
            <w:pPr>
              <w:pStyle w:val="Heading2"/>
            </w:pPr>
            <w:bookmarkStart w:id="22" w:name="_Toc402961518"/>
            <w:bookmarkStart w:id="23" w:name="_Toc403031194"/>
            <w:bookmarkStart w:id="24" w:name="_Toc413922025"/>
            <w:r w:rsidRPr="00876B3F">
              <w:t>References</w:t>
            </w:r>
            <w:bookmarkEnd w:id="22"/>
            <w:bookmarkEnd w:id="23"/>
            <w:bookmarkEnd w:id="24"/>
          </w:p>
        </w:tc>
        <w:tc>
          <w:tcPr>
            <w:tcW w:w="7938" w:type="dxa"/>
          </w:tcPr>
          <w:p w:rsidR="006A195E" w:rsidRDefault="006A195E" w:rsidP="006B7B73">
            <w:pPr>
              <w:pStyle w:val="BlockText"/>
            </w:pPr>
            <w:r>
              <w:t>The following documents are necessary for the application of this guideline:</w:t>
            </w:r>
          </w:p>
          <w:p w:rsidR="006A195E" w:rsidRPr="005208C3" w:rsidRDefault="006A195E" w:rsidP="001B0714">
            <w:pPr>
              <w:pStyle w:val="Bullettext1"/>
            </w:pPr>
            <w:r>
              <w:t>Deed of Settlement for</w:t>
            </w:r>
            <w:r w:rsidR="00011998">
              <w:t xml:space="preserve"> </w:t>
            </w:r>
            <w:r w:rsidR="00011998" w:rsidRPr="00011998">
              <w:t>Ngāti</w:t>
            </w:r>
            <w:r>
              <w:t xml:space="preserve"> Koroki Kahukura dated </w:t>
            </w:r>
            <w:r w:rsidRPr="005208C3">
              <w:t>20</w:t>
            </w:r>
            <w:r w:rsidRPr="009C3EBB">
              <w:rPr>
                <w:vertAlign w:val="superscript"/>
              </w:rPr>
              <w:t>th</w:t>
            </w:r>
            <w:r w:rsidRPr="005208C3">
              <w:t xml:space="preserve"> December 2012</w:t>
            </w:r>
            <w:r w:rsidRPr="005208C3">
              <w:rPr>
                <w:rStyle w:val="FootnoteReference"/>
              </w:rPr>
              <w:footnoteReference w:id="1"/>
            </w:r>
            <w:r w:rsidR="00341337">
              <w:t>,</w:t>
            </w:r>
          </w:p>
          <w:p w:rsidR="006A195E" w:rsidRDefault="006A195E" w:rsidP="001B0714">
            <w:pPr>
              <w:pStyle w:val="Bullettext1"/>
            </w:pPr>
            <w:r w:rsidRPr="00B120FA">
              <w:t>Ngāti</w:t>
            </w:r>
            <w:r>
              <w:t xml:space="preserve"> Koroki Kahukura Claims Settlement Act </w:t>
            </w:r>
            <w:r w:rsidR="00161A31">
              <w:t>2014</w:t>
            </w:r>
            <w:r w:rsidR="00341337">
              <w:t>, and</w:t>
            </w:r>
          </w:p>
          <w:p w:rsidR="006A195E" w:rsidRDefault="006A195E" w:rsidP="001B0714">
            <w:pPr>
              <w:pStyle w:val="Bullettext1"/>
            </w:pPr>
            <w:r>
              <w:t>Customer Services Technical Circular 2013.T06 - Registration of Treaty Claims Settlement Dealings.</w:t>
            </w:r>
          </w:p>
          <w:p w:rsidR="00341337" w:rsidRDefault="00341337" w:rsidP="009F6545">
            <w:pPr>
              <w:pStyle w:val="blockline"/>
              <w:ind w:left="0"/>
            </w:pPr>
          </w:p>
        </w:tc>
      </w:tr>
    </w:tbl>
    <w:p w:rsidR="00341337" w:rsidRDefault="00341337" w:rsidP="009F6545">
      <w:pPr>
        <w:pStyle w:val="Heading1"/>
        <w:numPr>
          <w:ilvl w:val="0"/>
          <w:numId w:val="0"/>
        </w:numPr>
        <w:ind w:left="360"/>
        <w:rPr>
          <w:rFonts w:cstheme="minorHAnsi"/>
        </w:rPr>
      </w:pPr>
    </w:p>
    <w:p w:rsidR="00341337" w:rsidRDefault="00341337" w:rsidP="009F6545">
      <w:pPr>
        <w:pStyle w:val="BlockText"/>
        <w:rPr>
          <w:rFonts w:eastAsiaTheme="majorEastAsia"/>
          <w:color w:val="37AD47"/>
          <w:sz w:val="30"/>
          <w:szCs w:val="28"/>
        </w:rPr>
      </w:pPr>
      <w:r>
        <w:br w:type="page"/>
      </w:r>
    </w:p>
    <w:p w:rsidR="00FB1BF6" w:rsidRDefault="00FB1BF6" w:rsidP="000D6580">
      <w:pPr>
        <w:pStyle w:val="Heading1"/>
        <w:ind w:left="851" w:hanging="851"/>
      </w:pPr>
      <w:bookmarkStart w:id="25" w:name="_Toc402961528"/>
      <w:bookmarkStart w:id="26" w:name="_Toc403031204"/>
      <w:bookmarkStart w:id="27" w:name="_Toc413922026"/>
      <w:r w:rsidRPr="00341337">
        <w:lastRenderedPageBreak/>
        <w:t xml:space="preserve">Noting Statutory </w:t>
      </w:r>
      <w:r w:rsidR="00120BC6" w:rsidRPr="00341337">
        <w:t>P</w:t>
      </w:r>
      <w:r w:rsidRPr="00341337">
        <w:t xml:space="preserve">rohibitions on </w:t>
      </w:r>
      <w:r w:rsidR="00120BC6" w:rsidRPr="00341337">
        <w:t>R</w:t>
      </w:r>
      <w:r w:rsidRPr="00341337">
        <w:t>egistration</w:t>
      </w:r>
      <w:bookmarkEnd w:id="25"/>
      <w:bookmarkEnd w:id="26"/>
      <w:bookmarkEnd w:id="27"/>
      <w:r w:rsidRPr="00341337">
        <w:t xml:space="preserve"> </w:t>
      </w:r>
    </w:p>
    <w:p w:rsidR="00341337" w:rsidRPr="00341337" w:rsidRDefault="00341337" w:rsidP="000D6580">
      <w:pPr>
        <w:pStyle w:val="blockline"/>
      </w:pPr>
    </w:p>
    <w:tbl>
      <w:tblPr>
        <w:tblW w:w="9889" w:type="dxa"/>
        <w:tblLayout w:type="fixed"/>
        <w:tblLook w:val="04A0" w:firstRow="1" w:lastRow="0" w:firstColumn="1" w:lastColumn="0" w:noHBand="0" w:noVBand="1"/>
      </w:tblPr>
      <w:tblGrid>
        <w:gridCol w:w="1951"/>
        <w:gridCol w:w="7938"/>
      </w:tblGrid>
      <w:tr w:rsidR="00341337" w:rsidTr="00341337">
        <w:tc>
          <w:tcPr>
            <w:tcW w:w="1951" w:type="dxa"/>
          </w:tcPr>
          <w:p w:rsidR="00341337" w:rsidRDefault="00341337" w:rsidP="00341337">
            <w:pPr>
              <w:pStyle w:val="Heading2"/>
            </w:pPr>
            <w:bookmarkStart w:id="28" w:name="_Toc413922027"/>
            <w:r w:rsidRPr="00660AB0">
              <w:t>Statutory prohibitions restricting dealing with computer registers</w:t>
            </w:r>
            <w:bookmarkEnd w:id="28"/>
            <w:r w:rsidRPr="00660AB0">
              <w:t xml:space="preserve"> </w:t>
            </w:r>
          </w:p>
        </w:tc>
        <w:tc>
          <w:tcPr>
            <w:tcW w:w="7938" w:type="dxa"/>
          </w:tcPr>
          <w:p w:rsidR="00341337" w:rsidRDefault="00341337" w:rsidP="0036588C">
            <w:pPr>
              <w:pStyle w:val="blockline"/>
              <w:pBdr>
                <w:top w:val="none" w:sz="0" w:space="0" w:color="auto"/>
              </w:pBdr>
              <w:spacing w:before="200" w:after="200"/>
              <w:ind w:left="0"/>
            </w:pPr>
            <w:r w:rsidRPr="00660AB0">
              <w:t>Sections</w:t>
            </w:r>
            <w:r>
              <w:t> </w:t>
            </w:r>
            <w:r w:rsidRPr="00660AB0">
              <w:t>63</w:t>
            </w:r>
            <w:r w:rsidR="00611C7A" w:rsidRPr="00660AB0">
              <w:t>, 66</w:t>
            </w:r>
            <w:r w:rsidRPr="00660AB0">
              <w:t>, 68</w:t>
            </w:r>
            <w:r w:rsidR="00EF50AF">
              <w:t>,</w:t>
            </w:r>
            <w:r w:rsidRPr="00660AB0">
              <w:t xml:space="preserve"> </w:t>
            </w:r>
            <w:r w:rsidR="0036588C">
              <w:t>74</w:t>
            </w:r>
            <w:r w:rsidR="00EF50AF">
              <w:t>,</w:t>
            </w:r>
            <w:r w:rsidRPr="00660AB0">
              <w:t xml:space="preserve"> 77</w:t>
            </w:r>
            <w:r w:rsidR="00EF50AF">
              <w:t>,</w:t>
            </w:r>
            <w:r w:rsidRPr="00660AB0">
              <w:t xml:space="preserve"> and 1</w:t>
            </w:r>
            <w:r w:rsidR="0036588C">
              <w:t>28</w:t>
            </w:r>
            <w:r w:rsidRPr="00660AB0">
              <w:t xml:space="preserve">(1) contain restrictions against dealing with land held in computer registers. In each case a memorial of the statutory restrictions on registration must be entered on the relevant computer register and a </w:t>
            </w:r>
            <w:r w:rsidR="00A30DB6">
              <w:t>'</w:t>
            </w:r>
            <w:r w:rsidRPr="00660AB0">
              <w:t>prevents registration</w:t>
            </w:r>
            <w:r w:rsidR="00A30DB6">
              <w:t>'</w:t>
            </w:r>
            <w:r w:rsidRPr="00660AB0">
              <w:t xml:space="preserve"> flag must be created in Landonline – refer to </w:t>
            </w:r>
            <w:r w:rsidR="001B0714">
              <w:fldChar w:fldCharType="begin"/>
            </w:r>
            <w:r w:rsidR="001B0714">
              <w:instrText xml:space="preserve"> REF _Ref412718732 \h </w:instrText>
            </w:r>
            <w:r w:rsidR="001B0714">
              <w:fldChar w:fldCharType="separate"/>
            </w:r>
            <w:r w:rsidR="001B0714">
              <w:t>Table 1</w:t>
            </w:r>
            <w:r w:rsidR="001B0714">
              <w:fldChar w:fldCharType="end"/>
            </w:r>
            <w:r w:rsidR="00A30DB6">
              <w:t>,</w:t>
            </w:r>
            <w:r w:rsidRPr="00660AB0">
              <w:t xml:space="preserve"> </w:t>
            </w:r>
            <w:r w:rsidR="001B0714">
              <w:fldChar w:fldCharType="begin"/>
            </w:r>
            <w:r w:rsidR="001B0714">
              <w:instrText xml:space="preserve"> REF _Ref412718762 \h </w:instrText>
            </w:r>
            <w:r w:rsidR="001B0714">
              <w:fldChar w:fldCharType="separate"/>
            </w:r>
            <w:r w:rsidR="001B0714">
              <w:t>Table 2</w:t>
            </w:r>
            <w:r w:rsidR="001B0714">
              <w:fldChar w:fldCharType="end"/>
            </w:r>
            <w:r w:rsidR="00A30DB6">
              <w:t>,</w:t>
            </w:r>
            <w:r w:rsidRPr="00660AB0">
              <w:t xml:space="preserve"> and </w:t>
            </w:r>
            <w:r w:rsidR="001B0714">
              <w:t>section 6 of this guideline – '</w:t>
            </w:r>
            <w:r w:rsidR="001B0714">
              <w:fldChar w:fldCharType="begin"/>
            </w:r>
            <w:r w:rsidR="001B0714">
              <w:instrText xml:space="preserve"> REF _Ref412718878 \h </w:instrText>
            </w:r>
            <w:r w:rsidR="001B0714">
              <w:fldChar w:fldCharType="separate"/>
            </w:r>
            <w:r w:rsidR="001B0714">
              <w:t>Right of first refusal</w:t>
            </w:r>
            <w:r w:rsidR="001B0714">
              <w:fldChar w:fldCharType="end"/>
            </w:r>
            <w:r w:rsidR="001B0714">
              <w:t>'.</w:t>
            </w:r>
          </w:p>
        </w:tc>
      </w:tr>
    </w:tbl>
    <w:p w:rsidR="00341337" w:rsidRDefault="00341337" w:rsidP="00341337">
      <w:pPr>
        <w:pStyle w:val="blockline"/>
      </w:pPr>
    </w:p>
    <w:tbl>
      <w:tblPr>
        <w:tblW w:w="9889" w:type="dxa"/>
        <w:tblLayout w:type="fixed"/>
        <w:tblLook w:val="04A0" w:firstRow="1" w:lastRow="0" w:firstColumn="1" w:lastColumn="0" w:noHBand="0" w:noVBand="1"/>
      </w:tblPr>
      <w:tblGrid>
        <w:gridCol w:w="1951"/>
        <w:gridCol w:w="7938"/>
      </w:tblGrid>
      <w:tr w:rsidR="00341337" w:rsidTr="00341337">
        <w:tc>
          <w:tcPr>
            <w:tcW w:w="1951" w:type="dxa"/>
          </w:tcPr>
          <w:p w:rsidR="00341337" w:rsidRDefault="00341337" w:rsidP="00341337">
            <w:pPr>
              <w:pStyle w:val="Heading2"/>
            </w:pPr>
            <w:bookmarkStart w:id="29" w:name="_Toc413922028"/>
            <w:r w:rsidRPr="001D7520">
              <w:t>Follow up action for Landonline</w:t>
            </w:r>
            <w:bookmarkEnd w:id="29"/>
          </w:p>
        </w:tc>
        <w:tc>
          <w:tcPr>
            <w:tcW w:w="7938" w:type="dxa"/>
          </w:tcPr>
          <w:p w:rsidR="00341337" w:rsidRDefault="00341337" w:rsidP="009F6545">
            <w:pPr>
              <w:pStyle w:val="Indent1abc0"/>
              <w:numPr>
                <w:ilvl w:val="0"/>
                <w:numId w:val="42"/>
              </w:numPr>
            </w:pPr>
            <w:r w:rsidRPr="001D7520">
              <w:t>When a computer register contains the following memorials</w:t>
            </w:r>
            <w:r w:rsidR="00A30DB6">
              <w:t>:</w:t>
            </w:r>
            <w:r w:rsidRPr="001D7520">
              <w:t> </w:t>
            </w:r>
          </w:p>
          <w:p w:rsidR="003B61CE" w:rsidRDefault="003B61CE" w:rsidP="001B0714">
            <w:pPr>
              <w:pStyle w:val="Memorial1cm"/>
            </w:pPr>
            <w:r>
              <w:t>'</w:t>
            </w:r>
            <w:r w:rsidRPr="001D7520">
              <w:t>Subject to section 55(</w:t>
            </w:r>
            <w:r>
              <w:t>3</w:t>
            </w:r>
            <w:r w:rsidRPr="001D7520">
              <w:t>) and 6</w:t>
            </w:r>
            <w:r>
              <w:t>3</w:t>
            </w:r>
            <w:r w:rsidRPr="001D7520">
              <w:t xml:space="preserve"> of the Ngāti Koroki Kahukura Claims Settlement Act 2014</w:t>
            </w:r>
            <w:r>
              <w:t>'</w:t>
            </w:r>
          </w:p>
          <w:p w:rsidR="00341337" w:rsidRDefault="00A30DB6" w:rsidP="001B0714">
            <w:pPr>
              <w:pStyle w:val="Memorial1cm"/>
            </w:pPr>
            <w:r>
              <w:t>'</w:t>
            </w:r>
            <w:r w:rsidR="00341337" w:rsidRPr="001D7520">
              <w:t>Subject to section 55(4) and 6</w:t>
            </w:r>
            <w:r w:rsidR="0036588C">
              <w:t>8</w:t>
            </w:r>
            <w:r w:rsidR="00341337" w:rsidRPr="001D7520">
              <w:t xml:space="preserve"> of the Ngāti Koroki Kahukura Claims Settlement Act 2014</w:t>
            </w:r>
            <w:r>
              <w:t>'</w:t>
            </w:r>
          </w:p>
          <w:p w:rsidR="00341337" w:rsidRDefault="00A30DB6" w:rsidP="001B0714">
            <w:pPr>
              <w:pStyle w:val="Memorial1cm"/>
            </w:pPr>
            <w:r>
              <w:t>'</w:t>
            </w:r>
            <w:r w:rsidR="00341337" w:rsidRPr="009A3A75">
              <w:t xml:space="preserve">Subject to </w:t>
            </w:r>
            <w:r w:rsidR="00341337" w:rsidRPr="003B61CE">
              <w:rPr>
                <w:i/>
              </w:rPr>
              <w:t>section</w:t>
            </w:r>
            <w:r w:rsidR="00341337" w:rsidRPr="009A3A75">
              <w:t xml:space="preserve"> 66 of the Ngāti Koroki Kahukura Claims Settlement Act 2014</w:t>
            </w:r>
            <w:r>
              <w:t>'</w:t>
            </w:r>
            <w:r w:rsidR="00341337" w:rsidRPr="009A3A75">
              <w:t xml:space="preserve"> </w:t>
            </w:r>
          </w:p>
          <w:p w:rsidR="00341337" w:rsidRPr="000334F1" w:rsidRDefault="00A30DB6" w:rsidP="001B0714">
            <w:pPr>
              <w:pStyle w:val="Memorial1cm"/>
            </w:pPr>
            <w:r>
              <w:t>'</w:t>
            </w:r>
            <w:r w:rsidR="00341337" w:rsidRPr="000334F1">
              <w:t xml:space="preserve">Subject to s74 of the </w:t>
            </w:r>
            <w:r w:rsidR="00341337" w:rsidRPr="00011998">
              <w:t xml:space="preserve">Ngāti </w:t>
            </w:r>
            <w:r w:rsidR="00341337" w:rsidRPr="000334F1">
              <w:t>Koroki Kahukura Claims Settlement Act 2014</w:t>
            </w:r>
            <w:r>
              <w:t>'</w:t>
            </w:r>
          </w:p>
          <w:p w:rsidR="00341337" w:rsidRDefault="00A30DB6" w:rsidP="001B0714">
            <w:pPr>
              <w:pStyle w:val="Memorial1cm"/>
            </w:pPr>
            <w:r>
              <w:t>'</w:t>
            </w:r>
            <w:r w:rsidR="00341337" w:rsidRPr="000334F1">
              <w:t xml:space="preserve">Subject to section 77 of the </w:t>
            </w:r>
            <w:r w:rsidR="00341337" w:rsidRPr="00011998">
              <w:t xml:space="preserve">Ngāti </w:t>
            </w:r>
            <w:r w:rsidR="00341337" w:rsidRPr="000334F1">
              <w:t>Koroki Kahukura Claims Settlement Act 2014</w:t>
            </w:r>
            <w:r>
              <w:t>'</w:t>
            </w:r>
            <w:r w:rsidR="00341337" w:rsidRPr="000334F1">
              <w:t xml:space="preserve"> </w:t>
            </w:r>
          </w:p>
          <w:p w:rsidR="00341337" w:rsidRPr="001D7520" w:rsidRDefault="00A30DB6" w:rsidP="001B0714">
            <w:pPr>
              <w:pStyle w:val="Memorial1cm"/>
            </w:pPr>
            <w:r>
              <w:t>'</w:t>
            </w:r>
            <w:r w:rsidR="00341337" w:rsidRPr="001D7520">
              <w:t>[</w:t>
            </w:r>
            <w:r w:rsidR="00341337" w:rsidRPr="001D7520">
              <w:rPr>
                <w:i/>
              </w:rPr>
              <w:t>certificate identifier</w:t>
            </w:r>
            <w:r w:rsidR="00341337" w:rsidRPr="001D7520">
              <w:t xml:space="preserve">] Certificate under section 128 of the </w:t>
            </w:r>
            <w:r w:rsidR="00341337" w:rsidRPr="00011998">
              <w:t>Ngāti</w:t>
            </w:r>
            <w:r w:rsidR="00341337" w:rsidRPr="001D7520">
              <w:t xml:space="preserve"> Koroki Kahukura Claims Settlement Act 2014 that the within land is RFR land as defined in section 106 and is subject to Subpart 2 of Part 3 of the Act (which restricts disposal, including leasing, of the land) [</w:t>
            </w:r>
            <w:r w:rsidR="00341337" w:rsidRPr="001D7520">
              <w:rPr>
                <w:i/>
              </w:rPr>
              <w:t>date and time</w:t>
            </w:r>
            <w:r w:rsidR="00341337" w:rsidRPr="001D7520">
              <w:t>]'</w:t>
            </w:r>
          </w:p>
          <w:p w:rsidR="00341337" w:rsidRDefault="00341337" w:rsidP="001B0714">
            <w:pPr>
              <w:pStyle w:val="Indent1abc0"/>
            </w:pPr>
            <w:r w:rsidRPr="001D7520">
              <w:t>Ensure the 'prevents registration' flag has been set for each of the memorials.</w:t>
            </w:r>
          </w:p>
        </w:tc>
      </w:tr>
    </w:tbl>
    <w:p w:rsidR="00341337" w:rsidRDefault="00341337" w:rsidP="00341337">
      <w:pPr>
        <w:pStyle w:val="blockline"/>
      </w:pPr>
    </w:p>
    <w:p w:rsidR="00341337" w:rsidRPr="00341337" w:rsidRDefault="00341337" w:rsidP="005F26C5"/>
    <w:p w:rsidR="00FB1BF6" w:rsidRDefault="00FB1BF6" w:rsidP="006A195E">
      <w:pPr>
        <w:pStyle w:val="NoSpacing"/>
        <w:rPr>
          <w:rFonts w:cstheme="minorHAnsi"/>
        </w:rPr>
      </w:pPr>
    </w:p>
    <w:p w:rsidR="00A30DB6" w:rsidRDefault="00A30DB6">
      <w:pPr>
        <w:rPr>
          <w:rFonts w:eastAsiaTheme="majorEastAsia" w:cstheme="majorBidi"/>
          <w:b/>
          <w:bCs/>
          <w:color w:val="37AD47"/>
          <w:sz w:val="30"/>
          <w:szCs w:val="28"/>
        </w:rPr>
      </w:pPr>
      <w:bookmarkStart w:id="30" w:name="_Toc402961520"/>
      <w:bookmarkStart w:id="31" w:name="_Toc403031196"/>
      <w:r>
        <w:br w:type="page"/>
      </w:r>
    </w:p>
    <w:p w:rsidR="006A195E" w:rsidRPr="00A30DB6" w:rsidRDefault="000334F1" w:rsidP="00602296">
      <w:pPr>
        <w:pStyle w:val="Heading1"/>
        <w:ind w:left="851" w:hanging="851"/>
      </w:pPr>
      <w:bookmarkStart w:id="32" w:name="_Toc413922029"/>
      <w:r w:rsidRPr="00A30DB6">
        <w:lastRenderedPageBreak/>
        <w:t>V</w:t>
      </w:r>
      <w:r w:rsidR="006A195E" w:rsidRPr="00A30DB6">
        <w:t>esting of cultural redress properties</w:t>
      </w:r>
      <w:bookmarkEnd w:id="30"/>
      <w:bookmarkEnd w:id="31"/>
      <w:bookmarkEnd w:id="32"/>
    </w:p>
    <w:p w:rsidR="006A195E" w:rsidRDefault="006A195E" w:rsidP="006A195E">
      <w:pPr>
        <w:pStyle w:val="blockline"/>
      </w:pPr>
    </w:p>
    <w:tbl>
      <w:tblPr>
        <w:tblW w:w="9889" w:type="dxa"/>
        <w:tblLayout w:type="fixed"/>
        <w:tblLook w:val="04A0" w:firstRow="1" w:lastRow="0" w:firstColumn="1" w:lastColumn="0" w:noHBand="0" w:noVBand="1"/>
      </w:tblPr>
      <w:tblGrid>
        <w:gridCol w:w="1951"/>
        <w:gridCol w:w="7938"/>
      </w:tblGrid>
      <w:tr w:rsidR="00A30DB6" w:rsidTr="00A30DB6">
        <w:tc>
          <w:tcPr>
            <w:tcW w:w="1951" w:type="dxa"/>
          </w:tcPr>
          <w:p w:rsidR="00A30DB6" w:rsidRDefault="00A30DB6" w:rsidP="00602296">
            <w:pPr>
              <w:pStyle w:val="Heading2"/>
            </w:pPr>
            <w:bookmarkStart w:id="33" w:name="_Toc413922030"/>
            <w:r>
              <w:t>Properties vesting in the trustees</w:t>
            </w:r>
            <w:bookmarkEnd w:id="33"/>
            <w:r>
              <w:t xml:space="preserve"> </w:t>
            </w:r>
          </w:p>
        </w:tc>
        <w:tc>
          <w:tcPr>
            <w:tcW w:w="7938" w:type="dxa"/>
          </w:tcPr>
          <w:p w:rsidR="00A30DB6" w:rsidRDefault="00A30DB6" w:rsidP="00602296">
            <w:pPr>
              <w:pStyle w:val="BlockText"/>
            </w:pPr>
            <w:r>
              <w:t>Cultural redress properties are listed in s</w:t>
            </w:r>
            <w:r w:rsidR="000511CB">
              <w:t> </w:t>
            </w:r>
            <w:r>
              <w:t>35 and are vested in the trustees pursuant to subpart 2 of Part 2 of the Act</w:t>
            </w:r>
            <w:r w:rsidR="000511CB">
              <w:t>.</w:t>
            </w:r>
          </w:p>
        </w:tc>
      </w:tr>
    </w:tbl>
    <w:p w:rsidR="00A30DB6" w:rsidRDefault="00A30DB6" w:rsidP="00602296">
      <w:pPr>
        <w:pStyle w:val="blockline"/>
      </w:pPr>
    </w:p>
    <w:tbl>
      <w:tblPr>
        <w:tblW w:w="9889" w:type="dxa"/>
        <w:tblLayout w:type="fixed"/>
        <w:tblLook w:val="04A0" w:firstRow="1" w:lastRow="0" w:firstColumn="1" w:lastColumn="0" w:noHBand="0" w:noVBand="1"/>
      </w:tblPr>
      <w:tblGrid>
        <w:gridCol w:w="1951"/>
        <w:gridCol w:w="7938"/>
      </w:tblGrid>
      <w:tr w:rsidR="00A30DB6" w:rsidTr="00A30DB6">
        <w:tc>
          <w:tcPr>
            <w:tcW w:w="1951" w:type="dxa"/>
          </w:tcPr>
          <w:p w:rsidR="00A30DB6" w:rsidRDefault="00A30DB6" w:rsidP="00602296">
            <w:pPr>
              <w:pStyle w:val="Heading2"/>
            </w:pPr>
            <w:bookmarkStart w:id="34" w:name="_Toc413922031"/>
            <w:r w:rsidRPr="004C3805">
              <w:t>Trigger</w:t>
            </w:r>
            <w:r w:rsidR="008315C5">
              <w:t xml:space="preserve"> – receipt of a written application under </w:t>
            </w:r>
            <w:r w:rsidR="00611C7A">
              <w:t>s</w:t>
            </w:r>
            <w:r w:rsidR="008315C5">
              <w:t> 54</w:t>
            </w:r>
            <w:bookmarkEnd w:id="34"/>
          </w:p>
        </w:tc>
        <w:tc>
          <w:tcPr>
            <w:tcW w:w="7938" w:type="dxa"/>
          </w:tcPr>
          <w:p w:rsidR="00A30DB6" w:rsidRDefault="00A30DB6" w:rsidP="001B0714">
            <w:pPr>
              <w:pStyle w:val="Indent1abc0"/>
              <w:numPr>
                <w:ilvl w:val="0"/>
                <w:numId w:val="56"/>
              </w:numPr>
            </w:pPr>
            <w:r w:rsidRPr="004C3805">
              <w:t xml:space="preserve">Receipt of a written application under </w:t>
            </w:r>
            <w:r w:rsidRPr="000B4D95">
              <w:t xml:space="preserve">s 54 by </w:t>
            </w:r>
            <w:r w:rsidRPr="004C3805">
              <w:t>an authorised person to register the trustees as proprietors of the fee simple estate.</w:t>
            </w:r>
          </w:p>
          <w:p w:rsidR="00A30DB6" w:rsidRDefault="00A30DB6" w:rsidP="00DD1E5A">
            <w:pPr>
              <w:pStyle w:val="Indent1abc0"/>
              <w:numPr>
                <w:ilvl w:val="0"/>
                <w:numId w:val="56"/>
              </w:numPr>
            </w:pPr>
            <w:r w:rsidRPr="000B4D95">
              <w:t>Authorised person is an authorised person defined in s </w:t>
            </w:r>
            <w:r>
              <w:t>54</w:t>
            </w:r>
            <w:r w:rsidRPr="000B4D95">
              <w:t>(8) as a person</w:t>
            </w:r>
            <w:r>
              <w:t xml:space="preserve"> authorised by</w:t>
            </w:r>
            <w:r w:rsidR="00DD1E5A">
              <w:t xml:space="preserve"> </w:t>
            </w:r>
            <w:r>
              <w:t>The Director General of Conservation for the following properties</w:t>
            </w:r>
            <w:r w:rsidR="00DD1E5A">
              <w:t>:</w:t>
            </w:r>
          </w:p>
          <w:p w:rsidR="00A30DB6" w:rsidRDefault="00A30DB6" w:rsidP="00602296">
            <w:pPr>
              <w:pStyle w:val="BlockText"/>
              <w:numPr>
                <w:ilvl w:val="1"/>
                <w:numId w:val="20"/>
              </w:numPr>
              <w:jc w:val="left"/>
            </w:pPr>
            <w:r>
              <w:t>Koroki Kahukura ki Hinuera</w:t>
            </w:r>
            <w:r w:rsidR="00DD1E5A">
              <w:t>,</w:t>
            </w:r>
          </w:p>
          <w:p w:rsidR="00A30DB6" w:rsidRDefault="00A30DB6" w:rsidP="00602296">
            <w:pPr>
              <w:pStyle w:val="BlockText"/>
              <w:numPr>
                <w:ilvl w:val="1"/>
                <w:numId w:val="20"/>
              </w:numPr>
              <w:jc w:val="left"/>
            </w:pPr>
            <w:r>
              <w:t>Puahue</w:t>
            </w:r>
            <w:r w:rsidR="00DD1E5A">
              <w:t>, and</w:t>
            </w:r>
          </w:p>
          <w:p w:rsidR="00A30DB6" w:rsidRDefault="00A30DB6" w:rsidP="00602296">
            <w:pPr>
              <w:pStyle w:val="BlockText"/>
              <w:numPr>
                <w:ilvl w:val="1"/>
                <w:numId w:val="20"/>
              </w:numPr>
              <w:jc w:val="left"/>
            </w:pPr>
            <w:r>
              <w:t>Te Reti</w:t>
            </w:r>
          </w:p>
          <w:p w:rsidR="00A30DB6" w:rsidRDefault="00A30DB6" w:rsidP="001B0714">
            <w:pPr>
              <w:pStyle w:val="Indent1abc0"/>
              <w:numPr>
                <w:ilvl w:val="0"/>
                <w:numId w:val="56"/>
              </w:numPr>
            </w:pPr>
            <w:r>
              <w:t xml:space="preserve">The </w:t>
            </w:r>
            <w:r w:rsidR="000511CB">
              <w:t>Chief Executive</w:t>
            </w:r>
            <w:r>
              <w:t xml:space="preserve"> o</w:t>
            </w:r>
            <w:r w:rsidR="000511CB">
              <w:t>f</w:t>
            </w:r>
            <w:r>
              <w:t xml:space="preserve"> LINZ </w:t>
            </w:r>
            <w:r w:rsidR="000511CB">
              <w:t xml:space="preserve">(Chief Executive) </w:t>
            </w:r>
            <w:r>
              <w:t>for all other properties</w:t>
            </w:r>
            <w:r w:rsidR="000511CB">
              <w:t>.</w:t>
            </w:r>
          </w:p>
        </w:tc>
      </w:tr>
    </w:tbl>
    <w:p w:rsidR="00A30DB6" w:rsidRDefault="00A30DB6" w:rsidP="00602296">
      <w:pPr>
        <w:pStyle w:val="blockline"/>
      </w:pPr>
    </w:p>
    <w:tbl>
      <w:tblPr>
        <w:tblW w:w="9889" w:type="dxa"/>
        <w:tblLayout w:type="fixed"/>
        <w:tblLook w:val="04A0" w:firstRow="1" w:lastRow="0" w:firstColumn="1" w:lastColumn="0" w:noHBand="0" w:noVBand="1"/>
      </w:tblPr>
      <w:tblGrid>
        <w:gridCol w:w="1951"/>
        <w:gridCol w:w="7938"/>
      </w:tblGrid>
      <w:tr w:rsidR="00A30DB6" w:rsidTr="00A30DB6">
        <w:tc>
          <w:tcPr>
            <w:tcW w:w="1951" w:type="dxa"/>
          </w:tcPr>
          <w:p w:rsidR="00A30DB6" w:rsidRDefault="00A30DB6" w:rsidP="00602296">
            <w:pPr>
              <w:pStyle w:val="Heading2"/>
            </w:pPr>
            <w:bookmarkStart w:id="35" w:name="_Toc413922032"/>
            <w:r w:rsidRPr="004C3805">
              <w:t>Action - registration of trustees</w:t>
            </w:r>
            <w:r>
              <w:t xml:space="preserve"> and creation of CFR</w:t>
            </w:r>
            <w:r w:rsidR="00611C7A">
              <w:t xml:space="preserve"> under s54</w:t>
            </w:r>
            <w:bookmarkEnd w:id="35"/>
          </w:p>
        </w:tc>
        <w:tc>
          <w:tcPr>
            <w:tcW w:w="7938" w:type="dxa"/>
          </w:tcPr>
          <w:p w:rsidR="00A30DB6" w:rsidRPr="000511CB" w:rsidRDefault="00A30DB6" w:rsidP="001B0714">
            <w:pPr>
              <w:pStyle w:val="Indent1abc0"/>
              <w:numPr>
                <w:ilvl w:val="0"/>
                <w:numId w:val="58"/>
              </w:numPr>
            </w:pPr>
            <w:r w:rsidRPr="000511CB">
              <w:t>When an application under s</w:t>
            </w:r>
            <w:r w:rsidR="000511CB">
              <w:t> </w:t>
            </w:r>
            <w:r w:rsidRPr="000511CB">
              <w:t>54 by an authorised person is presented for registration and a cultural redress property is not all of the land in a CFR or there is no CFR for all or part of the property, the RGL must</w:t>
            </w:r>
            <w:r w:rsidR="000511CB">
              <w:t>:</w:t>
            </w:r>
          </w:p>
          <w:p w:rsidR="00A30DB6" w:rsidRPr="002E7AFC" w:rsidRDefault="000511CB" w:rsidP="000D6580">
            <w:pPr>
              <w:pStyle w:val="indent2iiiiii"/>
            </w:pPr>
            <w:r>
              <w:t>c</w:t>
            </w:r>
            <w:r w:rsidR="00A30DB6">
              <w:t xml:space="preserve">reate a </w:t>
            </w:r>
            <w:r w:rsidR="00611C7A">
              <w:t>CFR</w:t>
            </w:r>
            <w:r w:rsidR="00A30DB6">
              <w:t xml:space="preserve"> in the name of </w:t>
            </w:r>
            <w:r w:rsidR="00A30DB6" w:rsidRPr="00F30194">
              <w:t>the trustees</w:t>
            </w:r>
            <w:r w:rsidR="00A30DB6">
              <w:t xml:space="preserve"> and enter any interests described in the application </w:t>
            </w:r>
            <w:r w:rsidR="00A30DB6" w:rsidRPr="002E7AFC">
              <w:t>(s 54(5))</w:t>
            </w:r>
            <w:r w:rsidR="001B0714">
              <w:t>,</w:t>
            </w:r>
            <w:r w:rsidR="00A30DB6">
              <w:t xml:space="preserve"> and </w:t>
            </w:r>
          </w:p>
          <w:p w:rsidR="00A30DB6" w:rsidRDefault="000511CB" w:rsidP="000D6580">
            <w:pPr>
              <w:pStyle w:val="indent2iiiiii"/>
            </w:pPr>
            <w:r>
              <w:t>r</w:t>
            </w:r>
            <w:r w:rsidR="00A30DB6">
              <w:t xml:space="preserve">ecord the applicable memorials on the </w:t>
            </w:r>
            <w:r w:rsidR="00611C7A">
              <w:t>CFR</w:t>
            </w:r>
            <w:r w:rsidR="001B0714">
              <w:t>. Refer</w:t>
            </w:r>
            <w:r w:rsidR="00A30DB6">
              <w:t xml:space="preserve"> to </w:t>
            </w:r>
            <w:r w:rsidR="001B0714">
              <w:fldChar w:fldCharType="begin"/>
            </w:r>
            <w:r w:rsidR="001B0714">
              <w:instrText xml:space="preserve"> REF _Ref412718957 \h </w:instrText>
            </w:r>
            <w:r w:rsidR="001B0714">
              <w:fldChar w:fldCharType="separate"/>
            </w:r>
            <w:r w:rsidR="001B0714">
              <w:t>Table 1</w:t>
            </w:r>
            <w:r w:rsidR="001B0714">
              <w:fldChar w:fldCharType="end"/>
            </w:r>
            <w:r w:rsidR="001B0714">
              <w:t>.</w:t>
            </w:r>
          </w:p>
          <w:p w:rsidR="00A30DB6" w:rsidRDefault="00A30DB6" w:rsidP="000D6580">
            <w:pPr>
              <w:pStyle w:val="Indent1abc0"/>
              <w:numPr>
                <w:ilvl w:val="0"/>
                <w:numId w:val="58"/>
              </w:numPr>
            </w:pPr>
            <w:r>
              <w:t xml:space="preserve">Creation of the above </w:t>
            </w:r>
            <w:r w:rsidR="00611C7A">
              <w:t>CFR</w:t>
            </w:r>
            <w:r>
              <w:t xml:space="preserve"> is subject to completion of any necessary survey;</w:t>
            </w:r>
          </w:p>
          <w:p w:rsidR="00A30DB6" w:rsidRDefault="00A30DB6" w:rsidP="000D6580">
            <w:pPr>
              <w:pStyle w:val="Indent1abc0"/>
              <w:numPr>
                <w:ilvl w:val="0"/>
                <w:numId w:val="58"/>
              </w:numPr>
            </w:pPr>
            <w:r>
              <w:t>The standard registration and new title fee is payable.</w:t>
            </w:r>
          </w:p>
          <w:p w:rsidR="00A30DB6" w:rsidRDefault="00A30DB6" w:rsidP="000D6580">
            <w:pPr>
              <w:pStyle w:val="BlockText"/>
              <w:ind w:left="1168" w:hanging="1134"/>
            </w:pPr>
            <w:r w:rsidRPr="00002F24">
              <w:rPr>
                <w:b/>
              </w:rPr>
              <w:t>Note:</w:t>
            </w:r>
            <w:r>
              <w:t xml:space="preserve"> </w:t>
            </w:r>
            <w:r w:rsidR="000511CB">
              <w:tab/>
            </w:r>
            <w:r>
              <w:t>Any</w:t>
            </w:r>
            <w:r w:rsidRPr="00002F24">
              <w:t xml:space="preserve"> resumptive memorials</w:t>
            </w:r>
            <w:r>
              <w:t xml:space="preserve"> (see s</w:t>
            </w:r>
            <w:r w:rsidR="000511CB">
              <w:t> </w:t>
            </w:r>
            <w:r>
              <w:t>17 for details)</w:t>
            </w:r>
            <w:r w:rsidRPr="00002F24">
              <w:t xml:space="preserve"> </w:t>
            </w:r>
            <w:r>
              <w:t xml:space="preserve">recorded on existing titles </w:t>
            </w:r>
            <w:r w:rsidRPr="00002F24">
              <w:t xml:space="preserve">must be brought down onto the computer registers created for the relevant entity or trustees. They cannot be noted as 'cancelled' until a certificate </w:t>
            </w:r>
            <w:r>
              <w:t>under s</w:t>
            </w:r>
            <w:r w:rsidR="000511CB">
              <w:t> </w:t>
            </w:r>
            <w:r>
              <w:t xml:space="preserve">18 </w:t>
            </w:r>
            <w:r w:rsidRPr="00002F24">
              <w:t>by the Chief Executive authorising the removal of the memorials is lodged for registration.</w:t>
            </w:r>
          </w:p>
        </w:tc>
      </w:tr>
    </w:tbl>
    <w:p w:rsidR="00A30DB6" w:rsidRDefault="00A30DB6" w:rsidP="00602296">
      <w:pPr>
        <w:pStyle w:val="continuedonnextpage"/>
      </w:pPr>
      <w:r>
        <w:t>continued on next page</w:t>
      </w:r>
    </w:p>
    <w:p w:rsidR="00A30DB6" w:rsidRPr="00C82F0F" w:rsidRDefault="00A30DB6" w:rsidP="00602296">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9F6545">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A30DB6" w:rsidRDefault="00A30DB6" w:rsidP="00602296">
      <w:pPr>
        <w:pStyle w:val="blockline"/>
      </w:pPr>
    </w:p>
    <w:tbl>
      <w:tblPr>
        <w:tblW w:w="9889" w:type="dxa"/>
        <w:tblLayout w:type="fixed"/>
        <w:tblLook w:val="04A0" w:firstRow="1" w:lastRow="0" w:firstColumn="1" w:lastColumn="0" w:noHBand="0" w:noVBand="1"/>
      </w:tblPr>
      <w:tblGrid>
        <w:gridCol w:w="1951"/>
        <w:gridCol w:w="7938"/>
      </w:tblGrid>
      <w:tr w:rsidR="00A30DB6" w:rsidTr="00A30DB6">
        <w:tc>
          <w:tcPr>
            <w:tcW w:w="1951" w:type="dxa"/>
          </w:tcPr>
          <w:p w:rsidR="00A30DB6" w:rsidRDefault="00A30DB6" w:rsidP="00602296">
            <w:pPr>
              <w:pStyle w:val="Heading2"/>
            </w:pPr>
            <w:bookmarkStart w:id="36" w:name="_Toc413922033"/>
            <w:r>
              <w:t xml:space="preserve">Recording registration of trustees </w:t>
            </w:r>
            <w:r w:rsidR="007342AC">
              <w:t>under s54</w:t>
            </w:r>
            <w:bookmarkEnd w:id="36"/>
          </w:p>
        </w:tc>
        <w:tc>
          <w:tcPr>
            <w:tcW w:w="7938" w:type="dxa"/>
          </w:tcPr>
          <w:p w:rsidR="00A30DB6" w:rsidRPr="006F0C14" w:rsidRDefault="00A30DB6" w:rsidP="00602296">
            <w:pPr>
              <w:pStyle w:val="Indent1abc0"/>
              <w:numPr>
                <w:ilvl w:val="0"/>
                <w:numId w:val="0"/>
              </w:numPr>
            </w:pPr>
            <w:r w:rsidRPr="006F0C14">
              <w:t>When an application under s</w:t>
            </w:r>
            <w:r w:rsidR="000511CB">
              <w:t> </w:t>
            </w:r>
            <w:r>
              <w:t>54</w:t>
            </w:r>
            <w:r w:rsidRPr="006F0C14">
              <w:t xml:space="preserve"> is presented for registration</w:t>
            </w:r>
            <w:r>
              <w:t xml:space="preserve"> and </w:t>
            </w:r>
            <w:r w:rsidRPr="006F0C14">
              <w:t xml:space="preserve">a cultural redress property is all of the land contained in a CFR, the RGL must: </w:t>
            </w:r>
          </w:p>
          <w:p w:rsidR="00A30DB6" w:rsidRPr="006F0C14" w:rsidRDefault="00A30DB6" w:rsidP="00602296">
            <w:pPr>
              <w:pStyle w:val="Indent1abc0"/>
              <w:numPr>
                <w:ilvl w:val="0"/>
                <w:numId w:val="40"/>
              </w:numPr>
            </w:pPr>
            <w:r w:rsidRPr="006F0C14">
              <w:t xml:space="preserve">register the trustees as the proprietors of the fee simple and </w:t>
            </w:r>
          </w:p>
          <w:p w:rsidR="00A30DB6" w:rsidRDefault="00A30DB6" w:rsidP="00602296">
            <w:pPr>
              <w:pStyle w:val="Indent1abc0"/>
            </w:pPr>
            <w:r w:rsidRPr="006F0C14">
              <w:t xml:space="preserve">record any entry and do all things necessary to give effect to Part 2 subpart </w:t>
            </w:r>
            <w:r>
              <w:t>2</w:t>
            </w:r>
            <w:r w:rsidRPr="006F0C14">
              <w:t xml:space="preserve"> of the Act and part 5 of the deed of settlement s</w:t>
            </w:r>
            <w:r w:rsidR="000511CB">
              <w:t> </w:t>
            </w:r>
            <w:r>
              <w:t>54</w:t>
            </w:r>
            <w:r w:rsidRPr="006F0C14">
              <w:t>(3)</w:t>
            </w:r>
            <w:r w:rsidR="00FA3177">
              <w:t xml:space="preserve">. </w:t>
            </w:r>
            <w:r w:rsidR="000511CB">
              <w:t>R</w:t>
            </w:r>
            <w:r w:rsidRPr="006F0C14">
              <w:t xml:space="preserve">efer to </w:t>
            </w:r>
            <w:r w:rsidR="001B0714">
              <w:fldChar w:fldCharType="begin"/>
            </w:r>
            <w:r w:rsidR="001B0714">
              <w:instrText xml:space="preserve"> REF _Ref412719045 \h </w:instrText>
            </w:r>
            <w:r w:rsidR="001B0714">
              <w:fldChar w:fldCharType="separate"/>
            </w:r>
            <w:r w:rsidR="001B0714">
              <w:t>Table 1</w:t>
            </w:r>
            <w:r w:rsidR="001B0714">
              <w:fldChar w:fldCharType="end"/>
            </w:r>
            <w:r w:rsidR="000511CB">
              <w:t>.</w:t>
            </w:r>
          </w:p>
          <w:p w:rsidR="00A30DB6" w:rsidRDefault="00A30DB6" w:rsidP="000D6580">
            <w:pPr>
              <w:pStyle w:val="Indent1abc0"/>
              <w:numPr>
                <w:ilvl w:val="0"/>
                <w:numId w:val="0"/>
              </w:numPr>
              <w:ind w:left="1451" w:hanging="850"/>
            </w:pPr>
            <w:r w:rsidRPr="00CC045A">
              <w:rPr>
                <w:b/>
              </w:rPr>
              <w:t xml:space="preserve">Note </w:t>
            </w:r>
            <w:r w:rsidR="000511CB">
              <w:rPr>
                <w:b/>
              </w:rPr>
              <w:tab/>
            </w:r>
            <w:r w:rsidRPr="00CC045A">
              <w:t>Part 5 of the deed of settlement relates to the vesting of cultural redress land and other related matters that are covered in the Act. There is nothing in Part 5 that requires the RGL to do anything more</w:t>
            </w:r>
            <w:r>
              <w:t xml:space="preserve"> than is required under the Act</w:t>
            </w:r>
            <w:r w:rsidR="000511CB">
              <w:t>.</w:t>
            </w:r>
          </w:p>
        </w:tc>
      </w:tr>
    </w:tbl>
    <w:p w:rsidR="00A30DB6" w:rsidRDefault="00A30DB6" w:rsidP="00602296">
      <w:pPr>
        <w:pStyle w:val="blockline"/>
      </w:pPr>
    </w:p>
    <w:tbl>
      <w:tblPr>
        <w:tblW w:w="9889" w:type="dxa"/>
        <w:tblLayout w:type="fixed"/>
        <w:tblLook w:val="04A0" w:firstRow="1" w:lastRow="0" w:firstColumn="1" w:lastColumn="0" w:noHBand="0" w:noVBand="1"/>
      </w:tblPr>
      <w:tblGrid>
        <w:gridCol w:w="1951"/>
        <w:gridCol w:w="7938"/>
      </w:tblGrid>
      <w:tr w:rsidR="00A30DB6" w:rsidTr="00A30DB6">
        <w:tc>
          <w:tcPr>
            <w:tcW w:w="1951" w:type="dxa"/>
          </w:tcPr>
          <w:p w:rsidR="00A30DB6" w:rsidRDefault="00A30DB6" w:rsidP="00602296">
            <w:pPr>
              <w:pStyle w:val="Heading2"/>
            </w:pPr>
            <w:bookmarkStart w:id="37" w:name="_Toc413922034"/>
            <w:r>
              <w:t xml:space="preserve">Memorials to be recorded on CFRs </w:t>
            </w:r>
            <w:r w:rsidR="000511CB">
              <w:t>under ss </w:t>
            </w:r>
            <w:r>
              <w:t>57 and 58</w:t>
            </w:r>
            <w:bookmarkEnd w:id="37"/>
          </w:p>
        </w:tc>
        <w:tc>
          <w:tcPr>
            <w:tcW w:w="7938" w:type="dxa"/>
          </w:tcPr>
          <w:p w:rsidR="00A30DB6" w:rsidRDefault="00A30DB6" w:rsidP="000511CB">
            <w:pPr>
              <w:pStyle w:val="BlockText"/>
            </w:pPr>
            <w:r>
              <w:t>S</w:t>
            </w:r>
            <w:r w:rsidR="000511CB">
              <w:t>ection</w:t>
            </w:r>
            <w:r>
              <w:t>s</w:t>
            </w:r>
            <w:r w:rsidR="000511CB">
              <w:t> </w:t>
            </w:r>
            <w:r>
              <w:t xml:space="preserve">57 and 58 set out in detail the matters to be recorded on CFRs for cultural redress properties. Refer to </w:t>
            </w:r>
            <w:r w:rsidR="001B0714">
              <w:fldChar w:fldCharType="begin"/>
            </w:r>
            <w:r w:rsidR="001B0714">
              <w:instrText xml:space="preserve"> REF _Ref412719045 \h </w:instrText>
            </w:r>
            <w:r w:rsidR="001B0714">
              <w:fldChar w:fldCharType="separate"/>
            </w:r>
            <w:r w:rsidR="001B0714">
              <w:t>Table 1</w:t>
            </w:r>
            <w:r w:rsidR="001B0714">
              <w:fldChar w:fldCharType="end"/>
            </w:r>
            <w:r>
              <w:t xml:space="preserve"> for details</w:t>
            </w:r>
            <w:r w:rsidR="000511CB">
              <w:t>.</w:t>
            </w:r>
          </w:p>
        </w:tc>
      </w:tr>
    </w:tbl>
    <w:p w:rsidR="00A30DB6" w:rsidRDefault="00A30DB6" w:rsidP="00602296">
      <w:pPr>
        <w:pStyle w:val="blockline"/>
      </w:pPr>
    </w:p>
    <w:tbl>
      <w:tblPr>
        <w:tblW w:w="9889" w:type="dxa"/>
        <w:tblLayout w:type="fixed"/>
        <w:tblLook w:val="04A0" w:firstRow="1" w:lastRow="0" w:firstColumn="1" w:lastColumn="0" w:noHBand="0" w:noVBand="1"/>
      </w:tblPr>
      <w:tblGrid>
        <w:gridCol w:w="1951"/>
        <w:gridCol w:w="7938"/>
      </w:tblGrid>
      <w:tr w:rsidR="00A30DB6" w:rsidTr="00A30DB6">
        <w:tc>
          <w:tcPr>
            <w:tcW w:w="1951" w:type="dxa"/>
          </w:tcPr>
          <w:p w:rsidR="00A30DB6" w:rsidRDefault="00A30DB6" w:rsidP="006B0BF9">
            <w:pPr>
              <w:pStyle w:val="Heading2"/>
            </w:pPr>
            <w:bookmarkStart w:id="38" w:name="_Toc413922035"/>
            <w:r>
              <w:t>Application of Part 4A Conservation Act 1987 to cultural redress properties</w:t>
            </w:r>
            <w:r w:rsidR="00783636">
              <w:t xml:space="preserve"> under </w:t>
            </w:r>
            <w:r>
              <w:t>ss</w:t>
            </w:r>
            <w:r w:rsidR="00783636">
              <w:t> </w:t>
            </w:r>
            <w:r>
              <w:t xml:space="preserve">56 </w:t>
            </w:r>
            <w:r w:rsidR="006B0BF9">
              <w:t>-</w:t>
            </w:r>
            <w:r>
              <w:t xml:space="preserve"> 58</w:t>
            </w:r>
            <w:bookmarkEnd w:id="38"/>
            <w:r>
              <w:t xml:space="preserve"> </w:t>
            </w:r>
          </w:p>
        </w:tc>
        <w:tc>
          <w:tcPr>
            <w:tcW w:w="7938" w:type="dxa"/>
          </w:tcPr>
          <w:p w:rsidR="00A30DB6" w:rsidRDefault="00A30DB6" w:rsidP="000511CB">
            <w:pPr>
              <w:pStyle w:val="BlockText"/>
            </w:pPr>
            <w:r>
              <w:t>Cultural redress properties are subject to Part 4A of the Conservation Act 1987 with some but not all having the exception that s</w:t>
            </w:r>
            <w:r w:rsidR="000511CB">
              <w:t> </w:t>
            </w:r>
            <w:r>
              <w:t>24 or parts thereof does not apply</w:t>
            </w:r>
            <w:r w:rsidR="000511CB">
              <w:t>.</w:t>
            </w:r>
            <w:r>
              <w:t xml:space="preserve"> </w:t>
            </w:r>
            <w:r w:rsidR="000511CB">
              <w:t>R</w:t>
            </w:r>
            <w:r>
              <w:t xml:space="preserve">efer to column 5 of </w:t>
            </w:r>
            <w:r w:rsidR="001B0714">
              <w:fldChar w:fldCharType="begin"/>
            </w:r>
            <w:r w:rsidR="001B0714">
              <w:instrText xml:space="preserve"> REF _Ref412719045 \h </w:instrText>
            </w:r>
            <w:r w:rsidR="001B0714">
              <w:fldChar w:fldCharType="separate"/>
            </w:r>
            <w:r w:rsidR="001B0714">
              <w:t>Table 1</w:t>
            </w:r>
            <w:r w:rsidR="001B0714">
              <w:fldChar w:fldCharType="end"/>
            </w:r>
            <w:r>
              <w:t xml:space="preserve"> for details</w:t>
            </w:r>
            <w:r w:rsidR="000511CB">
              <w:t>.</w:t>
            </w:r>
          </w:p>
        </w:tc>
      </w:tr>
    </w:tbl>
    <w:p w:rsidR="00A30DB6" w:rsidRDefault="00A30DB6" w:rsidP="00602296">
      <w:pPr>
        <w:pStyle w:val="blockline"/>
      </w:pPr>
    </w:p>
    <w:tbl>
      <w:tblPr>
        <w:tblW w:w="9889" w:type="dxa"/>
        <w:tblLayout w:type="fixed"/>
        <w:tblLook w:val="04A0" w:firstRow="1" w:lastRow="0" w:firstColumn="1" w:lastColumn="0" w:noHBand="0" w:noVBand="1"/>
      </w:tblPr>
      <w:tblGrid>
        <w:gridCol w:w="1951"/>
        <w:gridCol w:w="7938"/>
      </w:tblGrid>
      <w:tr w:rsidR="00A30DB6" w:rsidTr="00A30DB6">
        <w:tc>
          <w:tcPr>
            <w:tcW w:w="1951" w:type="dxa"/>
          </w:tcPr>
          <w:p w:rsidR="00A30DB6" w:rsidRDefault="00A30DB6" w:rsidP="00602296">
            <w:pPr>
              <w:pStyle w:val="Heading2"/>
            </w:pPr>
            <w:bookmarkStart w:id="39" w:name="_Toc413922036"/>
            <w:r w:rsidRPr="004C3805">
              <w:t xml:space="preserve">Action - vestings subject to </w:t>
            </w:r>
            <w:r>
              <w:t>interests</w:t>
            </w:r>
            <w:bookmarkEnd w:id="39"/>
          </w:p>
        </w:tc>
        <w:tc>
          <w:tcPr>
            <w:tcW w:w="7938" w:type="dxa"/>
          </w:tcPr>
          <w:p w:rsidR="00A30DB6" w:rsidRDefault="00A30DB6" w:rsidP="000D6580">
            <w:pPr>
              <w:pStyle w:val="Indent1abc0"/>
              <w:numPr>
                <w:ilvl w:val="0"/>
                <w:numId w:val="55"/>
              </w:numPr>
            </w:pPr>
            <w:r>
              <w:t xml:space="preserve">Cultural redress properties are vested subject to the Interests set out in the third column in Schedule 2 of the Act </w:t>
            </w:r>
            <w:r w:rsidRPr="002E7AFC">
              <w:t>(s</w:t>
            </w:r>
            <w:r w:rsidR="000511CB">
              <w:t> </w:t>
            </w:r>
            <w:r w:rsidRPr="002E7AFC">
              <w:t>52)</w:t>
            </w:r>
            <w:r w:rsidR="000511CB">
              <w:t>. R</w:t>
            </w:r>
            <w:r w:rsidRPr="002E7AFC">
              <w:t xml:space="preserve">efer </w:t>
            </w:r>
            <w:r>
              <w:t xml:space="preserve">to </w:t>
            </w:r>
            <w:r w:rsidR="001B0714">
              <w:fldChar w:fldCharType="begin"/>
            </w:r>
            <w:r w:rsidR="001B0714">
              <w:instrText xml:space="preserve"> REF _Ref412719045 \h </w:instrText>
            </w:r>
            <w:r w:rsidR="001B0714">
              <w:fldChar w:fldCharType="separate"/>
            </w:r>
            <w:r w:rsidR="001B0714">
              <w:t>Table 1</w:t>
            </w:r>
            <w:r w:rsidR="001B0714">
              <w:fldChar w:fldCharType="end"/>
            </w:r>
            <w:r>
              <w:t xml:space="preserve"> for details.</w:t>
            </w:r>
          </w:p>
          <w:p w:rsidR="00A30DB6" w:rsidRDefault="00A30DB6" w:rsidP="000D6580">
            <w:pPr>
              <w:pStyle w:val="Indent1abc0"/>
            </w:pPr>
            <w:r>
              <w:t>The interests in Schedule 2 of the Act may include unregistered instruments. Only the interests referred to in the application are required to be entered on the CFR.</w:t>
            </w:r>
          </w:p>
        </w:tc>
      </w:tr>
    </w:tbl>
    <w:p w:rsidR="000511CB" w:rsidRDefault="000511CB" w:rsidP="006B0BF9">
      <w:pPr>
        <w:pStyle w:val="continuedonnextpage"/>
      </w:pPr>
      <w:r>
        <w:t>continued on next page</w:t>
      </w:r>
    </w:p>
    <w:p w:rsidR="000511CB" w:rsidRPr="00C82F0F" w:rsidRDefault="000511CB" w:rsidP="006B0BF9">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0511CB" w:rsidRDefault="000511CB" w:rsidP="006B0BF9">
      <w:pPr>
        <w:pStyle w:val="blockline"/>
      </w:pPr>
    </w:p>
    <w:tbl>
      <w:tblPr>
        <w:tblW w:w="9889" w:type="dxa"/>
        <w:tblLayout w:type="fixed"/>
        <w:tblLook w:val="04A0" w:firstRow="1" w:lastRow="0" w:firstColumn="1" w:lastColumn="0" w:noHBand="0" w:noVBand="1"/>
      </w:tblPr>
      <w:tblGrid>
        <w:gridCol w:w="1951"/>
        <w:gridCol w:w="7938"/>
      </w:tblGrid>
      <w:tr w:rsidR="00A30DB6" w:rsidTr="00A30DB6">
        <w:tc>
          <w:tcPr>
            <w:tcW w:w="1951" w:type="dxa"/>
          </w:tcPr>
          <w:p w:rsidR="00A30DB6" w:rsidRDefault="00A30DB6" w:rsidP="00602296">
            <w:pPr>
              <w:pStyle w:val="Heading2"/>
            </w:pPr>
            <w:bookmarkStart w:id="40" w:name="_Toc402961524"/>
            <w:bookmarkStart w:id="41" w:name="_Toc403031200"/>
            <w:bookmarkStart w:id="42" w:name="_Toc413922037"/>
            <w:r>
              <w:t>RMA/LGA</w:t>
            </w:r>
            <w:bookmarkEnd w:id="42"/>
          </w:p>
          <w:p w:rsidR="00A30DB6" w:rsidRDefault="00A30DB6" w:rsidP="00602296">
            <w:pPr>
              <w:pStyle w:val="Heading2"/>
            </w:pPr>
            <w:bookmarkStart w:id="43" w:name="_Toc413922038"/>
            <w:r w:rsidRPr="004C3805">
              <w:t>Statutory exemptions</w:t>
            </w:r>
            <w:bookmarkEnd w:id="40"/>
            <w:bookmarkEnd w:id="41"/>
            <w:r>
              <w:t xml:space="preserve"> </w:t>
            </w:r>
            <w:r w:rsidR="000511CB">
              <w:t>under s </w:t>
            </w:r>
            <w:r>
              <w:t>s59</w:t>
            </w:r>
            <w:bookmarkEnd w:id="43"/>
          </w:p>
        </w:tc>
        <w:tc>
          <w:tcPr>
            <w:tcW w:w="7938" w:type="dxa"/>
          </w:tcPr>
          <w:p w:rsidR="00A30DB6" w:rsidRDefault="00A30DB6" w:rsidP="001B0714">
            <w:pPr>
              <w:pStyle w:val="Indent1abc0"/>
              <w:numPr>
                <w:ilvl w:val="0"/>
                <w:numId w:val="54"/>
              </w:numPr>
            </w:pPr>
            <w:r>
              <w:t xml:space="preserve">The vesting of the fee simple in cultural redress properties in the trustees under Part 2 of the Act </w:t>
            </w:r>
            <w:r w:rsidRPr="00114A6C">
              <w:t>do not require subdivision approval, because they</w:t>
            </w:r>
            <w:r>
              <w:t xml:space="preserve"> are not subject to s</w:t>
            </w:r>
            <w:r w:rsidR="001B0714">
              <w:t> </w:t>
            </w:r>
            <w:r>
              <w:t>11 and Part 10 of the Resource Management Act 1991</w:t>
            </w:r>
            <w:r w:rsidR="000511CB">
              <w:t>.</w:t>
            </w:r>
          </w:p>
          <w:p w:rsidR="00A30DB6" w:rsidRDefault="00A30DB6" w:rsidP="000D6580">
            <w:pPr>
              <w:pStyle w:val="Indent1abc0"/>
            </w:pPr>
            <w:r>
              <w:t xml:space="preserve">Creation of rights of way </w:t>
            </w:r>
            <w:r w:rsidRPr="007C5634">
              <w:t>to fulfil the terms of the deed of settlement in relation to a cultural redress property</w:t>
            </w:r>
            <w:r>
              <w:t xml:space="preserve"> do not require Council consent under s 348 of the Local Government Act 1974.</w:t>
            </w:r>
          </w:p>
        </w:tc>
      </w:tr>
    </w:tbl>
    <w:p w:rsidR="006A195E" w:rsidRDefault="006A195E" w:rsidP="006A195E">
      <w:pPr>
        <w:pStyle w:val="blockline"/>
      </w:pPr>
    </w:p>
    <w:tbl>
      <w:tblPr>
        <w:tblW w:w="9889" w:type="dxa"/>
        <w:tblLayout w:type="fixed"/>
        <w:tblLook w:val="04A0" w:firstRow="1" w:lastRow="0" w:firstColumn="1" w:lastColumn="0" w:noHBand="0" w:noVBand="1"/>
      </w:tblPr>
      <w:tblGrid>
        <w:gridCol w:w="1951"/>
        <w:gridCol w:w="7938"/>
      </w:tblGrid>
      <w:tr w:rsidR="006A195E" w:rsidTr="006B7B73">
        <w:tc>
          <w:tcPr>
            <w:tcW w:w="1951" w:type="dxa"/>
          </w:tcPr>
          <w:p w:rsidR="006A195E" w:rsidRDefault="001C6567" w:rsidP="00A30DB6">
            <w:pPr>
              <w:pStyle w:val="Heading2"/>
            </w:pPr>
            <w:bookmarkStart w:id="44" w:name="_Toc402961525"/>
            <w:bookmarkStart w:id="45" w:name="_Toc403031201"/>
            <w:bookmarkStart w:id="46" w:name="_Toc413922039"/>
            <w:r>
              <w:t>R</w:t>
            </w:r>
            <w:r w:rsidR="006A195E" w:rsidRPr="004C3805">
              <w:t>evocation and reconferring of reserve status</w:t>
            </w:r>
            <w:bookmarkEnd w:id="44"/>
            <w:bookmarkEnd w:id="45"/>
            <w:r w:rsidR="00CA2AB3">
              <w:t xml:space="preserve"> </w:t>
            </w:r>
            <w:r w:rsidR="00602296">
              <w:t xml:space="preserve">under </w:t>
            </w:r>
            <w:r w:rsidR="00CA2AB3">
              <w:t>ss</w:t>
            </w:r>
            <w:r w:rsidR="00602296">
              <w:t> </w:t>
            </w:r>
            <w:r w:rsidR="00CA2AB3">
              <w:t>35 to 50</w:t>
            </w:r>
            <w:bookmarkEnd w:id="46"/>
          </w:p>
        </w:tc>
        <w:tc>
          <w:tcPr>
            <w:tcW w:w="7938" w:type="dxa"/>
          </w:tcPr>
          <w:p w:rsidR="006A195E" w:rsidRDefault="006A195E" w:rsidP="001B0714">
            <w:pPr>
              <w:pStyle w:val="BlockText"/>
            </w:pPr>
            <w:r w:rsidRPr="004C3805">
              <w:t xml:space="preserve">The reserve status of the </w:t>
            </w:r>
            <w:r w:rsidR="00D23249">
              <w:t xml:space="preserve">vesting of </w:t>
            </w:r>
            <w:r>
              <w:t>cultural redress properties</w:t>
            </w:r>
            <w:r w:rsidRPr="004C3805">
              <w:t xml:space="preserve"> is</w:t>
            </w:r>
            <w:r w:rsidR="001C6567">
              <w:t xml:space="preserve"> either </w:t>
            </w:r>
            <w:r w:rsidRPr="001C6567">
              <w:rPr>
                <w:i/>
              </w:rPr>
              <w:t>revoked and/or new reserve status</w:t>
            </w:r>
            <w:r w:rsidRPr="004C3805">
              <w:t xml:space="preserve"> </w:t>
            </w:r>
            <w:r>
              <w:t>or</w:t>
            </w:r>
            <w:r w:rsidR="001C6567">
              <w:t xml:space="preserve"> </w:t>
            </w:r>
            <w:r w:rsidRPr="001C6567">
              <w:rPr>
                <w:i/>
              </w:rPr>
              <w:t>no reserve status</w:t>
            </w:r>
            <w:r>
              <w:t xml:space="preserve"> conferred</w:t>
            </w:r>
            <w:r w:rsidR="001C6567">
              <w:t xml:space="preserve">. </w:t>
            </w:r>
            <w:r w:rsidR="006B0BF9">
              <w:t>R</w:t>
            </w:r>
            <w:r>
              <w:t xml:space="preserve">efer to </w:t>
            </w:r>
            <w:r w:rsidR="001B0714">
              <w:fldChar w:fldCharType="begin"/>
            </w:r>
            <w:r w:rsidR="001B0714">
              <w:instrText xml:space="preserve"> REF _Ref412719045 \h </w:instrText>
            </w:r>
            <w:r w:rsidR="001B0714">
              <w:fldChar w:fldCharType="separate"/>
            </w:r>
            <w:r w:rsidR="001B0714">
              <w:t>Table 1</w:t>
            </w:r>
            <w:r w:rsidR="001B0714">
              <w:fldChar w:fldCharType="end"/>
            </w:r>
            <w:r w:rsidR="004052D3">
              <w:t xml:space="preserve"> and </w:t>
            </w:r>
            <w:r w:rsidR="001B0714">
              <w:fldChar w:fldCharType="begin"/>
            </w:r>
            <w:r w:rsidR="001B0714">
              <w:instrText xml:space="preserve"> REF _Ref412719159 \h </w:instrText>
            </w:r>
            <w:r w:rsidR="001B0714">
              <w:fldChar w:fldCharType="separate"/>
            </w:r>
            <w:r w:rsidR="001B0714">
              <w:t>Table 2</w:t>
            </w:r>
            <w:r w:rsidR="001B0714">
              <w:fldChar w:fldCharType="end"/>
            </w:r>
            <w:r w:rsidR="003C4E2A">
              <w:t xml:space="preserve"> for</w:t>
            </w:r>
            <w:r>
              <w:t xml:space="preserve"> details.</w:t>
            </w:r>
          </w:p>
        </w:tc>
      </w:tr>
    </w:tbl>
    <w:p w:rsidR="006A195E" w:rsidRPr="00035DE2" w:rsidRDefault="006A195E" w:rsidP="006A195E">
      <w:pPr>
        <w:pStyle w:val="blockline"/>
      </w:pPr>
    </w:p>
    <w:tbl>
      <w:tblPr>
        <w:tblW w:w="0" w:type="auto"/>
        <w:tblLayout w:type="fixed"/>
        <w:tblLook w:val="04A0" w:firstRow="1" w:lastRow="0" w:firstColumn="1" w:lastColumn="0" w:noHBand="0" w:noVBand="1"/>
      </w:tblPr>
      <w:tblGrid>
        <w:gridCol w:w="1951"/>
        <w:gridCol w:w="7938"/>
      </w:tblGrid>
      <w:tr w:rsidR="006A195E" w:rsidTr="006B7B73">
        <w:tc>
          <w:tcPr>
            <w:tcW w:w="1951" w:type="dxa"/>
          </w:tcPr>
          <w:p w:rsidR="006A195E" w:rsidRDefault="006A195E" w:rsidP="006B7B73">
            <w:pPr>
              <w:pStyle w:val="Heading2"/>
            </w:pPr>
            <w:bookmarkStart w:id="47" w:name="_Toc402961526"/>
            <w:bookmarkStart w:id="48" w:name="_Toc403031202"/>
            <w:bookmarkStart w:id="49" w:name="_Toc413922040"/>
            <w:r w:rsidRPr="000D2592">
              <w:t>Action - statutory action</w:t>
            </w:r>
            <w:bookmarkEnd w:id="47"/>
            <w:bookmarkEnd w:id="48"/>
            <w:r w:rsidR="00EB42FE">
              <w:t xml:space="preserve"> </w:t>
            </w:r>
            <w:r w:rsidR="00FA0903">
              <w:t>revoking and</w:t>
            </w:r>
            <w:r w:rsidR="00092790">
              <w:t xml:space="preserve"> creating </w:t>
            </w:r>
            <w:r w:rsidR="00EB42FE">
              <w:t>reserve</w:t>
            </w:r>
            <w:bookmarkEnd w:id="49"/>
          </w:p>
        </w:tc>
        <w:tc>
          <w:tcPr>
            <w:tcW w:w="7938" w:type="dxa"/>
          </w:tcPr>
          <w:p w:rsidR="006A195E" w:rsidRPr="00602296" w:rsidRDefault="006A195E" w:rsidP="00735E34">
            <w:pPr>
              <w:pStyle w:val="Indent1abc0"/>
              <w:numPr>
                <w:ilvl w:val="0"/>
                <w:numId w:val="43"/>
              </w:numPr>
            </w:pPr>
            <w:r w:rsidRPr="00602296">
              <w:t>When an application is made in respect of a reserve site, the statutory action revoking the reserve must be captured before the registration of the trustees as registered proprietors.</w:t>
            </w:r>
          </w:p>
          <w:p w:rsidR="006A195E" w:rsidRPr="00602296" w:rsidRDefault="006A195E" w:rsidP="00735E34">
            <w:pPr>
              <w:pStyle w:val="Indent1abc0"/>
            </w:pPr>
            <w:r w:rsidRPr="00602296">
              <w:t>If the statutory action requires updating the cadastre survey system in any way, survey staff should be notified and requested to update the cadastre.</w:t>
            </w:r>
          </w:p>
          <w:p w:rsidR="006A195E" w:rsidRDefault="006A195E" w:rsidP="00735E34">
            <w:pPr>
              <w:pStyle w:val="Indent1abc0"/>
            </w:pPr>
            <w:r w:rsidRPr="00602296">
              <w:t>When the vesting in the trustees has been registered, the new reserve status (if any) must, where applicable, be noted on the current view of the relevant</w:t>
            </w:r>
            <w:r>
              <w:t xml:space="preserve"> computer register as per </w:t>
            </w:r>
            <w:r w:rsidR="001B0714">
              <w:fldChar w:fldCharType="begin"/>
            </w:r>
            <w:r w:rsidR="001B0714">
              <w:instrText xml:space="preserve"> REF _Ref412719045 \h </w:instrText>
            </w:r>
            <w:r w:rsidR="001B0714">
              <w:fldChar w:fldCharType="separate"/>
            </w:r>
            <w:r w:rsidR="001B0714">
              <w:t>Table 1</w:t>
            </w:r>
            <w:r w:rsidR="001B0714">
              <w:fldChar w:fldCharType="end"/>
            </w:r>
            <w:r>
              <w:t>.</w:t>
            </w:r>
          </w:p>
        </w:tc>
      </w:tr>
    </w:tbl>
    <w:p w:rsidR="008B6F63" w:rsidRDefault="008B6F63" w:rsidP="008B6F63">
      <w:pPr>
        <w:pStyle w:val="continuedonnextpage"/>
      </w:pPr>
      <w:r>
        <w:t>continued on next page</w:t>
      </w:r>
    </w:p>
    <w:p w:rsidR="008B6F63" w:rsidRPr="00C82F0F" w:rsidRDefault="008B6F63" w:rsidP="008B6F63">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8B6F63" w:rsidRDefault="008B6F63" w:rsidP="008B6F63">
      <w:pPr>
        <w:pStyle w:val="blockline"/>
      </w:pPr>
    </w:p>
    <w:tbl>
      <w:tblPr>
        <w:tblW w:w="0" w:type="auto"/>
        <w:tblLayout w:type="fixed"/>
        <w:tblLook w:val="04A0" w:firstRow="1" w:lastRow="0" w:firstColumn="1" w:lastColumn="0" w:noHBand="0" w:noVBand="1"/>
      </w:tblPr>
      <w:tblGrid>
        <w:gridCol w:w="1951"/>
        <w:gridCol w:w="7938"/>
      </w:tblGrid>
      <w:tr w:rsidR="009D70BA" w:rsidTr="009D70BA">
        <w:tc>
          <w:tcPr>
            <w:tcW w:w="1951" w:type="dxa"/>
          </w:tcPr>
          <w:p w:rsidR="009D70BA" w:rsidRDefault="009D70BA" w:rsidP="009D70BA">
            <w:pPr>
              <w:pStyle w:val="Heading2"/>
            </w:pPr>
            <w:bookmarkStart w:id="50" w:name="_Toc413922041"/>
            <w:r w:rsidRPr="00D23249">
              <w:t xml:space="preserve">Registration </w:t>
            </w:r>
            <w:r w:rsidR="00FA0903" w:rsidRPr="00D23249">
              <w:t xml:space="preserve">action </w:t>
            </w:r>
            <w:r w:rsidR="00602296">
              <w:t xml:space="preserve">under </w:t>
            </w:r>
            <w:r w:rsidR="00FA0903">
              <w:t>s</w:t>
            </w:r>
            <w:r w:rsidR="00602296">
              <w:t> </w:t>
            </w:r>
            <w:r w:rsidR="00FA0903">
              <w:t>57</w:t>
            </w:r>
            <w:r w:rsidR="00602296">
              <w:t xml:space="preserve"> - </w:t>
            </w:r>
            <w:r w:rsidRPr="00D23249">
              <w:t xml:space="preserve">notice of revocation of reservation for </w:t>
            </w:r>
            <w:r>
              <w:t>Koroki Kahukura ki Hinuera and/or Te Reti</w:t>
            </w:r>
            <w:bookmarkEnd w:id="50"/>
          </w:p>
        </w:tc>
        <w:tc>
          <w:tcPr>
            <w:tcW w:w="7938" w:type="dxa"/>
          </w:tcPr>
          <w:p w:rsidR="00752215" w:rsidRPr="00602296" w:rsidRDefault="00752215" w:rsidP="00735E34">
            <w:pPr>
              <w:pStyle w:val="Indent1abc0"/>
              <w:numPr>
                <w:ilvl w:val="0"/>
                <w:numId w:val="44"/>
              </w:numPr>
            </w:pPr>
            <w:r w:rsidRPr="00602296">
              <w:t>If the reservation of all or part of Koroki Kahukura ki Hinuera or Te Reti is revoked, the Director-General.of Conservation will apply to remove notifications that s 24 of the Conservation Act 1987 does not apply and that the property is subject to ss 55(3) and 63 (see s 57(3)).</w:t>
            </w:r>
          </w:p>
          <w:p w:rsidR="00752215" w:rsidRPr="00602296" w:rsidRDefault="00752215" w:rsidP="00735E34">
            <w:pPr>
              <w:pStyle w:val="Indent1abc0"/>
            </w:pPr>
            <w:r w:rsidRPr="00602296">
              <w:t>If the reservation is revoked for all of the property the relevant memorials should be removed from the CFR (</w:t>
            </w:r>
            <w:r w:rsidR="00804D63">
              <w:t xml:space="preserve">see </w:t>
            </w:r>
            <w:r w:rsidRPr="00602296">
              <w:t>s 57(5)</w:t>
            </w:r>
            <w:r w:rsidR="00804D63">
              <w:t>)</w:t>
            </w:r>
            <w:r w:rsidRPr="00602296">
              <w:t>.</w:t>
            </w:r>
          </w:p>
          <w:p w:rsidR="009D70BA" w:rsidRDefault="002A6FBB" w:rsidP="00735E34">
            <w:pPr>
              <w:pStyle w:val="Indent1abc0"/>
            </w:pPr>
            <w:r w:rsidRPr="00602296">
              <w:t xml:space="preserve">If the reservation of the property is revoked for part the </w:t>
            </w:r>
            <w:r w:rsidR="00752215" w:rsidRPr="00602296">
              <w:t xml:space="preserve">relevant </w:t>
            </w:r>
            <w:r w:rsidRPr="00602296">
              <w:t xml:space="preserve">memorials should </w:t>
            </w:r>
            <w:r w:rsidR="009D70BA" w:rsidRPr="00602296">
              <w:t xml:space="preserve">remain only on the </w:t>
            </w:r>
            <w:r w:rsidRPr="00602296">
              <w:t>CFR</w:t>
            </w:r>
            <w:r w:rsidR="009D70BA" w:rsidRPr="00602296">
              <w:t xml:space="preserve"> for the part of the property that remains a reserve.</w:t>
            </w:r>
          </w:p>
        </w:tc>
      </w:tr>
    </w:tbl>
    <w:p w:rsidR="006B0BF9" w:rsidRDefault="006B0BF9" w:rsidP="006B0BF9">
      <w:pPr>
        <w:pStyle w:val="blockline"/>
      </w:pPr>
    </w:p>
    <w:tbl>
      <w:tblPr>
        <w:tblW w:w="0" w:type="auto"/>
        <w:tblLayout w:type="fixed"/>
        <w:tblLook w:val="04A0" w:firstRow="1" w:lastRow="0" w:firstColumn="1" w:lastColumn="0" w:noHBand="0" w:noVBand="1"/>
      </w:tblPr>
      <w:tblGrid>
        <w:gridCol w:w="1951"/>
        <w:gridCol w:w="7938"/>
      </w:tblGrid>
      <w:tr w:rsidR="009D70BA" w:rsidTr="009D70BA">
        <w:tc>
          <w:tcPr>
            <w:tcW w:w="1951" w:type="dxa"/>
          </w:tcPr>
          <w:p w:rsidR="009D70BA" w:rsidRDefault="002A6FBB" w:rsidP="00602296">
            <w:pPr>
              <w:pStyle w:val="Heading2"/>
            </w:pPr>
            <w:bookmarkStart w:id="51" w:name="_Toc413922042"/>
            <w:r w:rsidRPr="00D23249">
              <w:t xml:space="preserve">Registration </w:t>
            </w:r>
            <w:r w:rsidR="00FA0903" w:rsidRPr="00D23249">
              <w:t>action</w:t>
            </w:r>
            <w:r w:rsidR="00602296">
              <w:t xml:space="preserve"> under </w:t>
            </w:r>
            <w:r w:rsidR="00264ABE">
              <w:t>s</w:t>
            </w:r>
            <w:r w:rsidR="00602296">
              <w:t> </w:t>
            </w:r>
            <w:r w:rsidR="00264ABE">
              <w:t>57</w:t>
            </w:r>
            <w:r w:rsidR="00602296">
              <w:t xml:space="preserve"> - n</w:t>
            </w:r>
            <w:r w:rsidR="00FA0903" w:rsidRPr="00D23249">
              <w:t>otice</w:t>
            </w:r>
            <w:r w:rsidRPr="00D23249">
              <w:t xml:space="preserve"> of revocation of reservation for </w:t>
            </w:r>
            <w:r w:rsidRPr="009D70BA">
              <w:t>a Māori reservation property</w:t>
            </w:r>
            <w:bookmarkEnd w:id="51"/>
            <w:r>
              <w:t xml:space="preserve"> </w:t>
            </w:r>
          </w:p>
        </w:tc>
        <w:tc>
          <w:tcPr>
            <w:tcW w:w="7938" w:type="dxa"/>
          </w:tcPr>
          <w:p w:rsidR="002A4722" w:rsidRPr="00602296" w:rsidRDefault="002A4722" w:rsidP="00735E34">
            <w:pPr>
              <w:pStyle w:val="Indent1abc0"/>
              <w:numPr>
                <w:ilvl w:val="0"/>
                <w:numId w:val="45"/>
              </w:numPr>
            </w:pPr>
            <w:r w:rsidRPr="00602296">
              <w:t>I</w:t>
            </w:r>
            <w:r w:rsidR="009D70BA" w:rsidRPr="00602296">
              <w:t xml:space="preserve">f the operating easement is surrendered for all or part of </w:t>
            </w:r>
            <w:r w:rsidR="002A6FBB" w:rsidRPr="00602296">
              <w:t>a Māori reservation property</w:t>
            </w:r>
            <w:r w:rsidRPr="00602296">
              <w:t xml:space="preserve"> the registered proprietors will apply to remove notifications that s 24 of the Conservation Act 1987 does not apply and that the property is subject to ss 55(4) (see s 57(4)).</w:t>
            </w:r>
          </w:p>
          <w:p w:rsidR="002A4722" w:rsidRPr="00602296" w:rsidRDefault="002A4722" w:rsidP="00735E34">
            <w:pPr>
              <w:pStyle w:val="Indent1abc0"/>
            </w:pPr>
            <w:r w:rsidRPr="00602296">
              <w:t>If none of the property remains subject to the operating easement the relevant memorials should be removed from the CFR (s 57(5)</w:t>
            </w:r>
            <w:r w:rsidR="00804D63">
              <w:t>)</w:t>
            </w:r>
            <w:r w:rsidRPr="00602296">
              <w:t>.</w:t>
            </w:r>
          </w:p>
          <w:p w:rsidR="009D70BA" w:rsidRDefault="002A4722" w:rsidP="000D6580">
            <w:pPr>
              <w:pStyle w:val="Indent1abc0"/>
            </w:pPr>
            <w:r w:rsidRPr="00602296">
              <w:t>If part of the property remains subject to the operating easement the relevant memorials on the CFR should be amended to record that they apply to that part (</w:t>
            </w:r>
            <w:r w:rsidR="00804D63">
              <w:t xml:space="preserve">see </w:t>
            </w:r>
            <w:r w:rsidRPr="00602296">
              <w:t>s 57(5)</w:t>
            </w:r>
            <w:r w:rsidR="00804D63">
              <w:t>)</w:t>
            </w:r>
            <w:r w:rsidRPr="00602296">
              <w:t>.</w:t>
            </w:r>
          </w:p>
        </w:tc>
      </w:tr>
    </w:tbl>
    <w:p w:rsidR="008B6F63" w:rsidRDefault="008B6F63" w:rsidP="008B6F63">
      <w:pPr>
        <w:pStyle w:val="continuedonnextpage"/>
      </w:pPr>
      <w:r>
        <w:t>continued on next page</w:t>
      </w:r>
    </w:p>
    <w:p w:rsidR="008B6F63" w:rsidRPr="00C82F0F" w:rsidRDefault="008B6F63" w:rsidP="008B6F63">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8B6F63" w:rsidRDefault="008B6F63" w:rsidP="008B6F63">
      <w:pPr>
        <w:pStyle w:val="blockline"/>
      </w:pPr>
    </w:p>
    <w:tbl>
      <w:tblPr>
        <w:tblW w:w="9889" w:type="dxa"/>
        <w:tblLayout w:type="fixed"/>
        <w:tblLook w:val="04A0" w:firstRow="1" w:lastRow="0" w:firstColumn="1" w:lastColumn="0" w:noHBand="0" w:noVBand="1"/>
      </w:tblPr>
      <w:tblGrid>
        <w:gridCol w:w="1951"/>
        <w:gridCol w:w="7938"/>
      </w:tblGrid>
      <w:tr w:rsidR="008B6F63" w:rsidTr="008B6F63">
        <w:tc>
          <w:tcPr>
            <w:tcW w:w="1951" w:type="dxa"/>
          </w:tcPr>
          <w:p w:rsidR="008B6F63" w:rsidRPr="00D23249" w:rsidRDefault="008B6F63" w:rsidP="008B6F63">
            <w:pPr>
              <w:pStyle w:val="Heading2"/>
            </w:pPr>
            <w:bookmarkStart w:id="52" w:name="_Toc413922043"/>
            <w:r w:rsidRPr="00D23249">
              <w:t>Registration action</w:t>
            </w:r>
            <w:r>
              <w:t xml:space="preserve"> under</w:t>
            </w:r>
            <w:r w:rsidRPr="00D23249" w:rsidDel="00602296">
              <w:t xml:space="preserve"> </w:t>
            </w:r>
            <w:r>
              <w:t xml:space="preserve">s 58 - </w:t>
            </w:r>
            <w:r w:rsidRPr="00D23249">
              <w:t xml:space="preserve">notice of revocation of reservation for Taumatawiwi </w:t>
            </w:r>
            <w:r>
              <w:t>and/or</w:t>
            </w:r>
            <w:r w:rsidRPr="00D23249">
              <w:t xml:space="preserve"> Waikaukau</w:t>
            </w:r>
            <w:bookmarkEnd w:id="52"/>
          </w:p>
          <w:p w:rsidR="008B6F63" w:rsidRDefault="008B6F63" w:rsidP="008B6F63">
            <w:pPr>
              <w:pStyle w:val="Heading2"/>
            </w:pPr>
          </w:p>
        </w:tc>
        <w:tc>
          <w:tcPr>
            <w:tcW w:w="7938" w:type="dxa"/>
          </w:tcPr>
          <w:p w:rsidR="008B6F63" w:rsidRDefault="001B0714" w:rsidP="000D6580">
            <w:pPr>
              <w:pStyle w:val="Indent1abc0"/>
              <w:numPr>
                <w:ilvl w:val="0"/>
                <w:numId w:val="60"/>
              </w:numPr>
            </w:pPr>
            <w:r>
              <w:fldChar w:fldCharType="begin"/>
            </w:r>
            <w:r>
              <w:instrText xml:space="preserve"> REF _Ref412719203 \h </w:instrText>
            </w:r>
            <w:r>
              <w:fldChar w:fldCharType="separate"/>
            </w:r>
            <w:r>
              <w:t>Table 3</w:t>
            </w:r>
            <w:r>
              <w:fldChar w:fldCharType="end"/>
            </w:r>
            <w:r w:rsidR="008B6F63" w:rsidRPr="00264ABE">
              <w:t xml:space="preserve"> summarises the requirements for applications under s</w:t>
            </w:r>
            <w:r w:rsidR="008B6F63">
              <w:t> </w:t>
            </w:r>
            <w:r w:rsidR="008B6F63" w:rsidRPr="00264ABE">
              <w:t>58 and amending affected CFRs</w:t>
            </w:r>
            <w:r w:rsidR="008B6F63">
              <w:t>.</w:t>
            </w:r>
          </w:p>
          <w:p w:rsidR="008B6F63" w:rsidRDefault="008B6F63" w:rsidP="000D6580">
            <w:pPr>
              <w:pStyle w:val="Indent1abc0"/>
            </w:pPr>
            <w:r>
              <w:t>Section 58 provides that if the reservation of Taumatawiwi or Waikaukau is revoked for part of the property, and the operating easement has been surrendered for that part of the property, the notifications '</w:t>
            </w:r>
            <w:r w:rsidRPr="000D6580">
              <w:t>subject to section 24 of the Conservation Act 1987 and subject to sections 56(3) and 63</w:t>
            </w:r>
            <w:r>
              <w:t xml:space="preserve">' (the notifications) should remain only on the CFR for the part of the property that remains a reserve. </w:t>
            </w:r>
          </w:p>
          <w:p w:rsidR="008B6F63" w:rsidRDefault="008B6F63" w:rsidP="000D6580">
            <w:pPr>
              <w:pStyle w:val="Indent1abc0"/>
            </w:pPr>
            <w:r>
              <w:t>If the reservation of Taumatawiwi or Waikaukau is revoked for all of the property, but the operating easement has not been surrendered, on receipt of an application by the Director-General, remove the notification that the property is '</w:t>
            </w:r>
            <w:r w:rsidRPr="000D6580">
              <w:t>subject to section 63</w:t>
            </w:r>
            <w:r>
              <w:t xml:space="preserve">' from the CFR. </w:t>
            </w:r>
          </w:p>
          <w:p w:rsidR="008B6F63" w:rsidRDefault="008B6F63" w:rsidP="000D6580">
            <w:pPr>
              <w:pStyle w:val="Indent1abc0"/>
            </w:pPr>
            <w:r>
              <w:t>If the reservation of Taumatawiwi or Waikaukau is revoked for part of the property (the revoked part), but the operating easement has not been surrendered for the revoked part, the notifications (except the notification that the land is subject to s 63) should be recorded on the computer freehold register for the revoked part; and the notifications should remain on the CFR for the part of the property that remains a reserve.</w:t>
            </w:r>
          </w:p>
          <w:p w:rsidR="008B6F63" w:rsidRDefault="008B6F63" w:rsidP="000D6580">
            <w:pPr>
              <w:pStyle w:val="Indent1abc0"/>
            </w:pPr>
            <w:r>
              <w:t xml:space="preserve">If the operating easement is surrendered for all or part of the property (and the reservation has been revoked), and if none of the property remains subject to the operating easement, the notifications that </w:t>
            </w:r>
            <w:r w:rsidRPr="008B6F63">
              <w:t>'</w:t>
            </w:r>
            <w:r w:rsidRPr="000D6580">
              <w:t>section 24 of the Conservation Act 1987 does not apply; and the property is subject to section 56(3)'</w:t>
            </w:r>
            <w:r>
              <w:t xml:space="preserve"> should be removed on receiving an application.</w:t>
            </w:r>
          </w:p>
          <w:p w:rsidR="008B6F63" w:rsidRDefault="008B6F63" w:rsidP="000D6580">
            <w:pPr>
              <w:pStyle w:val="Indent1abc0"/>
            </w:pPr>
            <w:r>
              <w:t>If part of the property remains subject to the operating easement (the subject part), amend the notifications on the computer freehold register for the property to record that, for the subject part only, section 24 of the Conservation Act 1987 does not apply to that part; and that part is subject to s 56(3).</w:t>
            </w:r>
          </w:p>
          <w:p w:rsidR="008B6F63" w:rsidRDefault="008B6F63" w:rsidP="000D6580">
            <w:pPr>
              <w:ind w:left="1026" w:hanging="992"/>
            </w:pPr>
            <w:r w:rsidDel="00602296">
              <w:t xml:space="preserve"> </w:t>
            </w:r>
            <w:r w:rsidRPr="00627657">
              <w:rPr>
                <w:b/>
              </w:rPr>
              <w:t>Note</w:t>
            </w:r>
            <w:r>
              <w:t>:</w:t>
            </w:r>
            <w:r>
              <w:tab/>
              <w:t>If the operating easement is surrendered in relation to all or part of the property but the reservation of the property or the part of the property has not been revoked, the notifications must not be removed from the CFR.</w:t>
            </w:r>
          </w:p>
          <w:p w:rsidR="008B6F63" w:rsidRDefault="008B6F63" w:rsidP="000D6580">
            <w:pPr>
              <w:pStyle w:val="blockline"/>
              <w:pBdr>
                <w:top w:val="none" w:sz="0" w:space="0" w:color="auto"/>
              </w:pBdr>
              <w:spacing w:before="200" w:after="200"/>
              <w:ind w:left="0"/>
            </w:pPr>
            <w:r w:rsidRPr="000D6580">
              <w:t xml:space="preserve">Refer to </w:t>
            </w:r>
            <w:r w:rsidR="001B0714">
              <w:fldChar w:fldCharType="begin"/>
            </w:r>
            <w:r w:rsidR="001B0714">
              <w:instrText xml:space="preserve"> REF _Ref412719223 \h </w:instrText>
            </w:r>
            <w:r w:rsidR="001B0714">
              <w:fldChar w:fldCharType="separate"/>
            </w:r>
            <w:r w:rsidR="001B0714">
              <w:t>Table 3</w:t>
            </w:r>
            <w:r w:rsidR="001B0714">
              <w:fldChar w:fldCharType="end"/>
            </w:r>
            <w:r w:rsidRPr="000D6580">
              <w:t xml:space="preserve"> for detail</w:t>
            </w:r>
            <w:r>
              <w:t>s.</w:t>
            </w:r>
          </w:p>
        </w:tc>
      </w:tr>
    </w:tbl>
    <w:p w:rsidR="008B6F63" w:rsidRDefault="008B6F63" w:rsidP="008B6F63">
      <w:pPr>
        <w:pStyle w:val="blockline"/>
      </w:pPr>
    </w:p>
    <w:p w:rsidR="00602296" w:rsidRDefault="00602296" w:rsidP="00602296">
      <w:pPr>
        <w:pStyle w:val="blockline"/>
      </w:pPr>
    </w:p>
    <w:p w:rsidR="00602296" w:rsidRDefault="00602296">
      <w:r>
        <w:br w:type="page"/>
      </w:r>
    </w:p>
    <w:p w:rsidR="00602296" w:rsidRDefault="00602296" w:rsidP="00602296">
      <w:pPr>
        <w:pStyle w:val="Heading1"/>
        <w:numPr>
          <w:ilvl w:val="0"/>
          <w:numId w:val="3"/>
        </w:numPr>
        <w:ind w:left="851" w:hanging="851"/>
      </w:pPr>
      <w:bookmarkStart w:id="53" w:name="_Toc413922044"/>
      <w:r w:rsidRPr="008B6369">
        <w:rPr>
          <w:bCs w:val="0"/>
        </w:rPr>
        <w:lastRenderedPageBreak/>
        <w:t xml:space="preserve">Transfer </w:t>
      </w:r>
      <w:r>
        <w:rPr>
          <w:bCs w:val="0"/>
        </w:rPr>
        <w:t>of reserve land</w:t>
      </w:r>
      <w:bookmarkEnd w:id="53"/>
    </w:p>
    <w:p w:rsidR="00602296" w:rsidRDefault="00602296" w:rsidP="00602296">
      <w:pPr>
        <w:pStyle w:val="blockline"/>
      </w:pPr>
    </w:p>
    <w:tbl>
      <w:tblPr>
        <w:tblW w:w="9889" w:type="dxa"/>
        <w:tblLayout w:type="fixed"/>
        <w:tblLook w:val="04A0" w:firstRow="1" w:lastRow="0" w:firstColumn="1" w:lastColumn="0" w:noHBand="0" w:noVBand="1"/>
      </w:tblPr>
      <w:tblGrid>
        <w:gridCol w:w="1951"/>
        <w:gridCol w:w="7938"/>
      </w:tblGrid>
      <w:tr w:rsidR="00602296" w:rsidTr="00602296">
        <w:tc>
          <w:tcPr>
            <w:tcW w:w="1951" w:type="dxa"/>
          </w:tcPr>
          <w:p w:rsidR="00602296" w:rsidRDefault="00602296" w:rsidP="00602296">
            <w:pPr>
              <w:pStyle w:val="Heading2"/>
            </w:pPr>
            <w:bookmarkStart w:id="54" w:name="_Toc413922045"/>
            <w:r>
              <w:rPr>
                <w:bCs/>
              </w:rPr>
              <w:t xml:space="preserve">Prohibition on transfer of reserve land </w:t>
            </w:r>
            <w:r w:rsidR="008B6F63">
              <w:rPr>
                <w:bCs/>
              </w:rPr>
              <w:t xml:space="preserve">under </w:t>
            </w:r>
            <w:r>
              <w:rPr>
                <w:bCs/>
              </w:rPr>
              <w:t>ss</w:t>
            </w:r>
            <w:r w:rsidR="00715003">
              <w:rPr>
                <w:bCs/>
              </w:rPr>
              <w:t> </w:t>
            </w:r>
            <w:r>
              <w:rPr>
                <w:bCs/>
              </w:rPr>
              <w:t>64 and 65</w:t>
            </w:r>
            <w:bookmarkEnd w:id="54"/>
          </w:p>
        </w:tc>
        <w:tc>
          <w:tcPr>
            <w:tcW w:w="7938" w:type="dxa"/>
          </w:tcPr>
          <w:p w:rsidR="00602296" w:rsidRDefault="00602296" w:rsidP="000D6580">
            <w:pPr>
              <w:pStyle w:val="Indent1abc0"/>
              <w:numPr>
                <w:ilvl w:val="0"/>
                <w:numId w:val="0"/>
              </w:numPr>
            </w:pPr>
            <w:r w:rsidRPr="00C556EE">
              <w:t>The fee simple estate in reserve land may only be transferred to any ot</w:t>
            </w:r>
            <w:r>
              <w:t>her person in accordance with ss</w:t>
            </w:r>
            <w:r w:rsidR="008B6F63">
              <w:t> </w:t>
            </w:r>
            <w:r>
              <w:t>64 or 65</w:t>
            </w:r>
            <w:r w:rsidRPr="00C556EE">
              <w:t>.</w:t>
            </w:r>
          </w:p>
        </w:tc>
      </w:tr>
    </w:tbl>
    <w:p w:rsidR="00602296" w:rsidRDefault="00602296" w:rsidP="00602296">
      <w:pPr>
        <w:pStyle w:val="blockline"/>
      </w:pPr>
    </w:p>
    <w:tbl>
      <w:tblPr>
        <w:tblW w:w="9889" w:type="dxa"/>
        <w:tblLayout w:type="fixed"/>
        <w:tblLook w:val="04A0" w:firstRow="1" w:lastRow="0" w:firstColumn="1" w:lastColumn="0" w:noHBand="0" w:noVBand="1"/>
      </w:tblPr>
      <w:tblGrid>
        <w:gridCol w:w="1951"/>
        <w:gridCol w:w="7938"/>
      </w:tblGrid>
      <w:tr w:rsidR="00602296" w:rsidTr="00602296">
        <w:tc>
          <w:tcPr>
            <w:tcW w:w="1951" w:type="dxa"/>
          </w:tcPr>
          <w:p w:rsidR="00602296" w:rsidRDefault="00602296" w:rsidP="00602296">
            <w:pPr>
              <w:pStyle w:val="Heading2"/>
            </w:pPr>
            <w:bookmarkStart w:id="55" w:name="_Toc413922046"/>
            <w:r w:rsidRPr="00AB16CE">
              <w:rPr>
                <w:bCs/>
              </w:rPr>
              <w:t>Statutory prohibition against mortgage of reserve land</w:t>
            </w:r>
            <w:bookmarkEnd w:id="55"/>
          </w:p>
        </w:tc>
        <w:tc>
          <w:tcPr>
            <w:tcW w:w="7938" w:type="dxa"/>
          </w:tcPr>
          <w:p w:rsidR="00602296" w:rsidRDefault="00602296" w:rsidP="008B6F63">
            <w:pPr>
              <w:pStyle w:val="BlockText"/>
            </w:pPr>
            <w:r w:rsidRPr="00AB16CE">
              <w:t xml:space="preserve">The registered proprietors are prohibited from registering a mortgage or any other security interest (charge) in any land or part of the land so long as it remains a reserve under the Reserves Act 1977 </w:t>
            </w:r>
            <w:r w:rsidR="008B6F63">
              <w:t>(</w:t>
            </w:r>
            <w:r w:rsidRPr="00AB16CE">
              <w:t>s </w:t>
            </w:r>
            <w:r>
              <w:t>66</w:t>
            </w:r>
            <w:r w:rsidR="008B6F63">
              <w:t>)</w:t>
            </w:r>
            <w:r w:rsidRPr="00AB16CE">
              <w:t>.</w:t>
            </w:r>
          </w:p>
        </w:tc>
      </w:tr>
    </w:tbl>
    <w:p w:rsidR="00602296" w:rsidRDefault="00602296" w:rsidP="00602296">
      <w:pPr>
        <w:pStyle w:val="blockline"/>
      </w:pPr>
    </w:p>
    <w:tbl>
      <w:tblPr>
        <w:tblW w:w="9889" w:type="dxa"/>
        <w:tblLayout w:type="fixed"/>
        <w:tblLook w:val="04A0" w:firstRow="1" w:lastRow="0" w:firstColumn="1" w:lastColumn="0" w:noHBand="0" w:noVBand="1"/>
      </w:tblPr>
      <w:tblGrid>
        <w:gridCol w:w="1951"/>
        <w:gridCol w:w="7938"/>
      </w:tblGrid>
      <w:tr w:rsidR="00602296" w:rsidTr="00602296">
        <w:tc>
          <w:tcPr>
            <w:tcW w:w="1951" w:type="dxa"/>
          </w:tcPr>
          <w:p w:rsidR="00602296" w:rsidRDefault="00602296" w:rsidP="00602296">
            <w:pPr>
              <w:pStyle w:val="Heading2"/>
            </w:pPr>
            <w:bookmarkStart w:id="56" w:name="_Toc413922047"/>
            <w:r w:rsidRPr="008B6369">
              <w:rPr>
                <w:bCs/>
              </w:rPr>
              <w:t xml:space="preserve">Transfer </w:t>
            </w:r>
            <w:r>
              <w:rPr>
                <w:bCs/>
              </w:rPr>
              <w:t>of reserve land when</w:t>
            </w:r>
            <w:r w:rsidRPr="0003492A">
              <w:rPr>
                <w:bCs/>
              </w:rPr>
              <w:t xml:space="preserve"> trustees change</w:t>
            </w:r>
            <w:r w:rsidR="008B6F63">
              <w:rPr>
                <w:bCs/>
              </w:rPr>
              <w:t xml:space="preserve"> under</w:t>
            </w:r>
            <w:r>
              <w:rPr>
                <w:bCs/>
              </w:rPr>
              <w:t xml:space="preserve"> s</w:t>
            </w:r>
            <w:r w:rsidR="008B6F63">
              <w:rPr>
                <w:bCs/>
              </w:rPr>
              <w:t> </w:t>
            </w:r>
            <w:r>
              <w:rPr>
                <w:bCs/>
              </w:rPr>
              <w:t>65</w:t>
            </w:r>
            <w:bookmarkEnd w:id="56"/>
          </w:p>
        </w:tc>
        <w:tc>
          <w:tcPr>
            <w:tcW w:w="7938" w:type="dxa"/>
          </w:tcPr>
          <w:p w:rsidR="00602296" w:rsidRPr="0003492A" w:rsidRDefault="00602296" w:rsidP="00602296">
            <w:pPr>
              <w:pStyle w:val="Indent1abc0"/>
              <w:numPr>
                <w:ilvl w:val="0"/>
                <w:numId w:val="0"/>
              </w:numPr>
            </w:pPr>
            <w:r w:rsidRPr="0003492A">
              <w:t>The registered proprietors of the reserve land may</w:t>
            </w:r>
            <w:r>
              <w:t xml:space="preserve"> only</w:t>
            </w:r>
            <w:r w:rsidRPr="0003492A">
              <w:t xml:space="preserve"> transfer the fee simple estate in the reserve land </w:t>
            </w:r>
            <w:r>
              <w:t xml:space="preserve">(s 65) </w:t>
            </w:r>
            <w:r w:rsidRPr="0003492A">
              <w:t>if</w:t>
            </w:r>
            <w:r>
              <w:t>:</w:t>
            </w:r>
          </w:p>
          <w:p w:rsidR="00602296" w:rsidRPr="00DE7241" w:rsidRDefault="00602296" w:rsidP="00602296">
            <w:pPr>
              <w:pStyle w:val="Indent1abc0"/>
              <w:numPr>
                <w:ilvl w:val="0"/>
                <w:numId w:val="14"/>
              </w:numPr>
            </w:pPr>
            <w:r w:rsidRPr="00DE7241">
              <w:t xml:space="preserve">the transferors are or were the trustees of </w:t>
            </w:r>
            <w:r>
              <w:t>the</w:t>
            </w:r>
            <w:r w:rsidRPr="00DE7241">
              <w:t xml:space="preserve"> trust</w:t>
            </w:r>
            <w:r>
              <w:t>,</w:t>
            </w:r>
            <w:r w:rsidRPr="00DE7241">
              <w:t xml:space="preserve"> and</w:t>
            </w:r>
          </w:p>
          <w:p w:rsidR="00602296" w:rsidRPr="00DE7241" w:rsidRDefault="00602296" w:rsidP="00602296">
            <w:pPr>
              <w:pStyle w:val="Indent1abc0"/>
              <w:numPr>
                <w:ilvl w:val="0"/>
                <w:numId w:val="13"/>
              </w:numPr>
            </w:pPr>
            <w:r w:rsidRPr="00DE7241">
              <w:t>the transferees are the trustees of the same trust, after any new trustee has been appointed to the trust</w:t>
            </w:r>
            <w:r w:rsidRPr="009168D1">
              <w:t>,</w:t>
            </w:r>
            <w:r w:rsidRPr="00DE7241">
              <w:t xml:space="preserve"> or any transferor has ceased to be a trustee of the trust</w:t>
            </w:r>
            <w:r>
              <w:t>,</w:t>
            </w:r>
            <w:r w:rsidRPr="00DE7241">
              <w:t xml:space="preserve"> and</w:t>
            </w:r>
          </w:p>
          <w:p w:rsidR="00602296" w:rsidRDefault="00602296" w:rsidP="00735E34">
            <w:pPr>
              <w:pStyle w:val="Indent1abc0"/>
              <w:numPr>
                <w:ilvl w:val="0"/>
                <w:numId w:val="13"/>
              </w:numPr>
            </w:pPr>
            <w:r w:rsidRPr="00DE7241">
              <w:t xml:space="preserve">the instrument to transfer the reserve land is accompanied by a certificate given by the transferees, or the transferees' solicitor, verifying that </w:t>
            </w:r>
            <w:r>
              <w:t>s</w:t>
            </w:r>
            <w:r w:rsidR="008B6F63">
              <w:t> </w:t>
            </w:r>
            <w:r>
              <w:t xml:space="preserve">65(a) and (b) </w:t>
            </w:r>
            <w:r w:rsidRPr="00DE7241">
              <w:t>apply.</w:t>
            </w:r>
          </w:p>
        </w:tc>
      </w:tr>
    </w:tbl>
    <w:p w:rsidR="00602296" w:rsidRDefault="00602296" w:rsidP="00602296">
      <w:pPr>
        <w:pStyle w:val="blockline"/>
      </w:pPr>
    </w:p>
    <w:tbl>
      <w:tblPr>
        <w:tblW w:w="9889" w:type="dxa"/>
        <w:tblLayout w:type="fixed"/>
        <w:tblLook w:val="04A0" w:firstRow="1" w:lastRow="0" w:firstColumn="1" w:lastColumn="0" w:noHBand="0" w:noVBand="1"/>
      </w:tblPr>
      <w:tblGrid>
        <w:gridCol w:w="1951"/>
        <w:gridCol w:w="7938"/>
      </w:tblGrid>
      <w:tr w:rsidR="00602296" w:rsidTr="00602296">
        <w:tc>
          <w:tcPr>
            <w:tcW w:w="1951" w:type="dxa"/>
          </w:tcPr>
          <w:p w:rsidR="00602296" w:rsidRDefault="00602296" w:rsidP="00602296">
            <w:pPr>
              <w:pStyle w:val="Heading2"/>
            </w:pPr>
            <w:bookmarkStart w:id="57" w:name="_Toc385429231"/>
            <w:bookmarkStart w:id="58" w:name="_Toc385949536"/>
            <w:bookmarkStart w:id="59" w:name="_Toc388963017"/>
            <w:bookmarkStart w:id="60" w:name="_Toc413922048"/>
            <w:r w:rsidRPr="008B6369">
              <w:rPr>
                <w:bCs/>
              </w:rPr>
              <w:t xml:space="preserve">Transfer </w:t>
            </w:r>
            <w:r>
              <w:rPr>
                <w:bCs/>
              </w:rPr>
              <w:t xml:space="preserve">of reserve land </w:t>
            </w:r>
            <w:r w:rsidRPr="008B6369">
              <w:rPr>
                <w:bCs/>
              </w:rPr>
              <w:t>to new administering body</w:t>
            </w:r>
            <w:bookmarkEnd w:id="57"/>
            <w:bookmarkEnd w:id="58"/>
            <w:bookmarkEnd w:id="59"/>
            <w:bookmarkEnd w:id="60"/>
          </w:p>
        </w:tc>
        <w:tc>
          <w:tcPr>
            <w:tcW w:w="7938" w:type="dxa"/>
          </w:tcPr>
          <w:p w:rsidR="00602296" w:rsidRDefault="00602296" w:rsidP="001E62C3">
            <w:pPr>
              <w:pStyle w:val="BlockText"/>
            </w:pPr>
            <w:r>
              <w:t>Under s</w:t>
            </w:r>
            <w:r w:rsidR="008B6F63">
              <w:t> </w:t>
            </w:r>
            <w:r>
              <w:t>64(1), t</w:t>
            </w:r>
            <w:r w:rsidRPr="008B6369">
              <w:t xml:space="preserve">he registered proprietors of the reserve land may apply in writing to the Minister of Conservation for consent to transfer the fee simple estate in the reserve land to </w:t>
            </w:r>
            <w:r w:rsidR="001E62C3">
              <w:t>one</w:t>
            </w:r>
            <w:r w:rsidR="001E62C3" w:rsidRPr="008B6369">
              <w:t xml:space="preserve"> </w:t>
            </w:r>
            <w:r w:rsidRPr="008B6369">
              <w:t xml:space="preserve">or more persons (the </w:t>
            </w:r>
            <w:r w:rsidRPr="008B6369">
              <w:rPr>
                <w:bCs/>
              </w:rPr>
              <w:t>new owners</w:t>
            </w:r>
            <w:r w:rsidRPr="008B6369">
              <w:t>).</w:t>
            </w:r>
          </w:p>
        </w:tc>
      </w:tr>
    </w:tbl>
    <w:p w:rsidR="00CB5D29" w:rsidRDefault="00CB5D29" w:rsidP="006C71B4">
      <w:pPr>
        <w:pStyle w:val="continuedonnextpage"/>
      </w:pPr>
      <w:r>
        <w:t>continued on next page</w:t>
      </w:r>
    </w:p>
    <w:p w:rsidR="00CB5D29" w:rsidRPr="00C82F0F" w:rsidRDefault="00CB5D29" w:rsidP="006C71B4">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Transfer of reserve land</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CB5D29" w:rsidRDefault="00CB5D29" w:rsidP="006C71B4">
      <w:pPr>
        <w:pStyle w:val="blockline"/>
      </w:pPr>
    </w:p>
    <w:tbl>
      <w:tblPr>
        <w:tblW w:w="9889" w:type="dxa"/>
        <w:tblLayout w:type="fixed"/>
        <w:tblLook w:val="04A0" w:firstRow="1" w:lastRow="0" w:firstColumn="1" w:lastColumn="0" w:noHBand="0" w:noVBand="1"/>
      </w:tblPr>
      <w:tblGrid>
        <w:gridCol w:w="1951"/>
        <w:gridCol w:w="7938"/>
      </w:tblGrid>
      <w:tr w:rsidR="00602296" w:rsidTr="00602296">
        <w:tc>
          <w:tcPr>
            <w:tcW w:w="1951" w:type="dxa"/>
          </w:tcPr>
          <w:p w:rsidR="00602296" w:rsidRDefault="00602296" w:rsidP="00602296">
            <w:pPr>
              <w:pStyle w:val="Heading2"/>
            </w:pPr>
            <w:bookmarkStart w:id="61" w:name="_Toc385429232"/>
            <w:bookmarkStart w:id="62" w:name="_Toc385949537"/>
            <w:bookmarkStart w:id="63" w:name="_Toc388963018"/>
            <w:bookmarkStart w:id="64" w:name="_Toc413922049"/>
            <w:r w:rsidRPr="004C3805">
              <w:t>Trigger</w:t>
            </w:r>
            <w:bookmarkEnd w:id="61"/>
            <w:bookmarkEnd w:id="62"/>
            <w:bookmarkEnd w:id="63"/>
            <w:r w:rsidR="00384521">
              <w:t xml:space="preserve"> – Receipt by the RGL</w:t>
            </w:r>
            <w:r w:rsidR="00E04B2E">
              <w:t xml:space="preserve"> of a transfer</w:t>
            </w:r>
            <w:r w:rsidR="00384521">
              <w:t xml:space="preserve"> under s 64(5)</w:t>
            </w:r>
            <w:bookmarkEnd w:id="64"/>
          </w:p>
        </w:tc>
        <w:tc>
          <w:tcPr>
            <w:tcW w:w="7938" w:type="dxa"/>
          </w:tcPr>
          <w:p w:rsidR="00602296" w:rsidRDefault="00602296" w:rsidP="00602296">
            <w:pPr>
              <w:pStyle w:val="BlockText"/>
            </w:pPr>
            <w:r>
              <w:t>Receipt by the RGL (s</w:t>
            </w:r>
            <w:r w:rsidR="001E62C3">
              <w:t> </w:t>
            </w:r>
            <w:r>
              <w:t>64 (5)) of:</w:t>
            </w:r>
          </w:p>
          <w:p w:rsidR="00602296" w:rsidRPr="004F0252" w:rsidRDefault="00602296" w:rsidP="00735E34">
            <w:pPr>
              <w:pStyle w:val="Indent1abc0"/>
              <w:numPr>
                <w:ilvl w:val="0"/>
                <w:numId w:val="48"/>
              </w:numPr>
            </w:pPr>
            <w:r w:rsidRPr="004F0252">
              <w:t>a transfer instrument to transfer the fee simple estate in reserve land to new owners, including a notification that the new owners are to hold the reserve land for the same reserve purposes as those for which it was held by the administering body immediately before the transfer</w:t>
            </w:r>
            <w:r>
              <w:t>,</w:t>
            </w:r>
            <w:r w:rsidRPr="004F0252">
              <w:t xml:space="preserve"> and</w:t>
            </w:r>
          </w:p>
          <w:p w:rsidR="00602296" w:rsidRDefault="00602296" w:rsidP="00735E34">
            <w:pPr>
              <w:pStyle w:val="Indent1abc0"/>
            </w:pPr>
            <w:r w:rsidRPr="004F0252">
              <w:t>the written consent of the Minister of Conservation to the transfer of the reserve land</w:t>
            </w:r>
            <w:r>
              <w:t>,</w:t>
            </w:r>
            <w:r w:rsidRPr="004F0252">
              <w:t xml:space="preserve"> and</w:t>
            </w:r>
          </w:p>
          <w:p w:rsidR="00602296" w:rsidRDefault="00602296" w:rsidP="00735E34">
            <w:pPr>
              <w:pStyle w:val="Indent1abc0"/>
            </w:pPr>
            <w:r>
              <w:t>the written consent of the Waipa District Council, and</w:t>
            </w:r>
          </w:p>
          <w:p w:rsidR="00602296" w:rsidRDefault="00602296" w:rsidP="000D6580">
            <w:pPr>
              <w:pStyle w:val="Indent1abc0"/>
            </w:pPr>
            <w:r>
              <w:t>a</w:t>
            </w:r>
            <w:r w:rsidRPr="004F0252">
              <w:t>ny other document required for the registration of the transfer instrument.</w:t>
            </w:r>
          </w:p>
        </w:tc>
      </w:tr>
    </w:tbl>
    <w:p w:rsidR="00602296" w:rsidRDefault="00602296" w:rsidP="00602296">
      <w:pPr>
        <w:pStyle w:val="continuedonnextpage"/>
      </w:pPr>
    </w:p>
    <w:tbl>
      <w:tblPr>
        <w:tblW w:w="9889" w:type="dxa"/>
        <w:tblLayout w:type="fixed"/>
        <w:tblLook w:val="04A0" w:firstRow="1" w:lastRow="0" w:firstColumn="1" w:lastColumn="0" w:noHBand="0" w:noVBand="1"/>
      </w:tblPr>
      <w:tblGrid>
        <w:gridCol w:w="1951"/>
        <w:gridCol w:w="7938"/>
      </w:tblGrid>
      <w:tr w:rsidR="00602296" w:rsidTr="000D6580">
        <w:tc>
          <w:tcPr>
            <w:tcW w:w="1951" w:type="dxa"/>
          </w:tcPr>
          <w:p w:rsidR="00602296" w:rsidRDefault="00602296" w:rsidP="00602296">
            <w:pPr>
              <w:pStyle w:val="Heading2"/>
            </w:pPr>
            <w:bookmarkStart w:id="65" w:name="_Toc385429233"/>
            <w:bookmarkStart w:id="66" w:name="_Toc385949538"/>
            <w:bookmarkStart w:id="67" w:name="_Toc388963019"/>
            <w:bookmarkStart w:id="68" w:name="_Toc413922050"/>
            <w:r w:rsidRPr="004C3805">
              <w:t xml:space="preserve">Action - registration of </w:t>
            </w:r>
            <w:r>
              <w:t>new owners</w:t>
            </w:r>
            <w:bookmarkEnd w:id="65"/>
            <w:bookmarkEnd w:id="66"/>
            <w:bookmarkEnd w:id="67"/>
            <w:bookmarkEnd w:id="68"/>
          </w:p>
        </w:tc>
        <w:tc>
          <w:tcPr>
            <w:tcW w:w="7938" w:type="dxa"/>
          </w:tcPr>
          <w:p w:rsidR="00602296" w:rsidRDefault="00602296" w:rsidP="00735E34">
            <w:pPr>
              <w:pStyle w:val="Indent1abc0"/>
              <w:numPr>
                <w:ilvl w:val="0"/>
                <w:numId w:val="49"/>
              </w:numPr>
            </w:pPr>
            <w:r>
              <w:t>Upon receipt of the documents required by s</w:t>
            </w:r>
            <w:r w:rsidR="00793B14">
              <w:t> </w:t>
            </w:r>
            <w:r>
              <w:t>64 t</w:t>
            </w:r>
            <w:r w:rsidRPr="005A4442">
              <w:t>he RGL must register the new owners as the proprietors of the fee simple estate in the reserve land</w:t>
            </w:r>
            <w:r w:rsidR="00793B14">
              <w:t xml:space="preserve"> (</w:t>
            </w:r>
            <w:r>
              <w:t>s64(5)</w:t>
            </w:r>
            <w:r w:rsidR="00793B14">
              <w:t>).</w:t>
            </w:r>
          </w:p>
          <w:p w:rsidR="00602296" w:rsidRDefault="00602296" w:rsidP="00735E34">
            <w:pPr>
              <w:pStyle w:val="Indent1abc0"/>
            </w:pPr>
            <w:r>
              <w:t>F</w:t>
            </w:r>
            <w:r w:rsidRPr="004F0252">
              <w:t xml:space="preserve">rom the time of their registration under </w:t>
            </w:r>
            <w:r w:rsidRPr="0003492A">
              <w:t>s</w:t>
            </w:r>
            <w:r>
              <w:t> 64, the new owners:</w:t>
            </w:r>
          </w:p>
          <w:p w:rsidR="00602296" w:rsidRPr="00892F7E" w:rsidRDefault="00602296" w:rsidP="000D6580">
            <w:pPr>
              <w:pStyle w:val="indent2iiiiii"/>
            </w:pPr>
            <w:r w:rsidRPr="0072484D">
              <w:t>are the administering body of the reserve land</w:t>
            </w:r>
            <w:r>
              <w:t>,</w:t>
            </w:r>
            <w:r w:rsidRPr="0072484D">
              <w:t xml:space="preserve"> and</w:t>
            </w:r>
          </w:p>
          <w:p w:rsidR="00602296" w:rsidRDefault="00602296" w:rsidP="000D6580">
            <w:pPr>
              <w:pStyle w:val="indent2iiiiii"/>
            </w:pPr>
            <w:r w:rsidRPr="0072484D">
              <w:t xml:space="preserve">hold the reserve land for the same reserve purposes as those for which it was </w:t>
            </w:r>
            <w:r w:rsidRPr="003F6DF1">
              <w:t>held by the administering body immediately before the transfer</w:t>
            </w:r>
            <w:r>
              <w:t>,</w:t>
            </w:r>
            <w:r w:rsidRPr="003F6DF1">
              <w:t xml:space="preserve"> and </w:t>
            </w:r>
            <w:r>
              <w:t xml:space="preserve"> </w:t>
            </w:r>
            <w:r w:rsidRPr="003F6DF1">
              <w:t>have the same right</w:t>
            </w:r>
            <w:r w:rsidRPr="007E4114">
              <w:t>s and obligations as the registered</w:t>
            </w:r>
            <w:r w:rsidRPr="00544DB5">
              <w:t xml:space="preserve"> proprietors had immediately before the transfer</w:t>
            </w:r>
            <w:r>
              <w:t>.</w:t>
            </w:r>
          </w:p>
          <w:p w:rsidR="00602296" w:rsidRDefault="00602296" w:rsidP="000D6580">
            <w:pPr>
              <w:pStyle w:val="Indent1abc0"/>
            </w:pPr>
            <w:r w:rsidRPr="004F0252">
              <w:t xml:space="preserve">A transfer that complies with </w:t>
            </w:r>
            <w:r w:rsidRPr="0003492A">
              <w:t>s</w:t>
            </w:r>
            <w:r>
              <w:t> 64</w:t>
            </w:r>
            <w:r w:rsidRPr="0003492A">
              <w:t xml:space="preserve"> </w:t>
            </w:r>
            <w:r w:rsidRPr="004F0252">
              <w:t>need not comply with any other requirements</w:t>
            </w:r>
            <w:r>
              <w:t>.</w:t>
            </w:r>
          </w:p>
        </w:tc>
      </w:tr>
    </w:tbl>
    <w:p w:rsidR="00602296" w:rsidRDefault="00602296" w:rsidP="00602296">
      <w:pPr>
        <w:pStyle w:val="blockline"/>
      </w:pPr>
    </w:p>
    <w:p w:rsidR="00CB5D29" w:rsidRDefault="00CB5D29">
      <w:r>
        <w:br w:type="page"/>
      </w:r>
    </w:p>
    <w:p w:rsidR="00CB5D29" w:rsidRDefault="00CB5D29" w:rsidP="000D6580">
      <w:pPr>
        <w:pStyle w:val="Heading1"/>
        <w:ind w:left="851" w:hanging="851"/>
      </w:pPr>
      <w:bookmarkStart w:id="69" w:name="_Toc413922051"/>
      <w:r w:rsidRPr="00CB5D29">
        <w:lastRenderedPageBreak/>
        <w:t>Maungatautari Mountain Scenic Reserve</w:t>
      </w:r>
      <w:bookmarkEnd w:id="69"/>
      <w:r w:rsidRPr="00CB5D29">
        <w:t xml:space="preserve"> </w:t>
      </w:r>
    </w:p>
    <w:p w:rsidR="00CB5D29" w:rsidRDefault="00CB5D29" w:rsidP="006C71B4">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Default="00CB5D29" w:rsidP="006C71B4">
            <w:pPr>
              <w:pStyle w:val="Heading2"/>
            </w:pPr>
            <w:bookmarkStart w:id="70" w:name="_Toc402961531"/>
            <w:bookmarkStart w:id="71" w:name="_Toc403031207"/>
            <w:bookmarkStart w:id="72" w:name="_Toc413922052"/>
            <w:r>
              <w:t>Background</w:t>
            </w:r>
            <w:bookmarkEnd w:id="70"/>
            <w:bookmarkEnd w:id="71"/>
            <w:bookmarkEnd w:id="72"/>
          </w:p>
        </w:tc>
        <w:tc>
          <w:tcPr>
            <w:tcW w:w="7938" w:type="dxa"/>
          </w:tcPr>
          <w:p w:rsidR="00CB5D29" w:rsidRDefault="00CB5D29" w:rsidP="00793B14">
            <w:pPr>
              <w:pStyle w:val="BlockText"/>
            </w:pPr>
            <w:r>
              <w:rPr>
                <w:color w:val="000000"/>
                <w:szCs w:val="20"/>
                <w:shd w:val="clear" w:color="auto" w:fill="FFFFFF"/>
              </w:rPr>
              <w:t>Subpart</w:t>
            </w:r>
            <w:r w:rsidR="00793B14">
              <w:rPr>
                <w:color w:val="000000"/>
                <w:szCs w:val="20"/>
                <w:shd w:val="clear" w:color="auto" w:fill="FFFFFF"/>
              </w:rPr>
              <w:t> </w:t>
            </w:r>
            <w:r>
              <w:rPr>
                <w:color w:val="000000"/>
                <w:szCs w:val="20"/>
                <w:shd w:val="clear" w:color="auto" w:fill="FFFFFF"/>
              </w:rPr>
              <w:t xml:space="preserve">3 provides </w:t>
            </w:r>
            <w:r w:rsidRPr="000E38A0">
              <w:rPr>
                <w:color w:val="000000"/>
                <w:szCs w:val="20"/>
                <w:shd w:val="clear" w:color="auto" w:fill="FFFFFF"/>
              </w:rPr>
              <w:t>for the fee simple estate in the land within the Maungatautari Mountain Scenic Reserve to be held by Te Hapori o Maungatautari — the Maungatautari community comprising iwi with customary interests in Maungatautari and members of the wider communi</w:t>
            </w:r>
            <w:r>
              <w:rPr>
                <w:color w:val="000000"/>
                <w:szCs w:val="20"/>
                <w:shd w:val="clear" w:color="auto" w:fill="FFFFFF"/>
              </w:rPr>
              <w:t>ty connected with Maungatautari.</w:t>
            </w:r>
          </w:p>
        </w:tc>
      </w:tr>
    </w:tbl>
    <w:p w:rsidR="00CB5D29" w:rsidRDefault="00CB5D29" w:rsidP="006C71B4">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Pr="001B0714" w:rsidRDefault="00CB5D29" w:rsidP="001B0714">
            <w:pPr>
              <w:pStyle w:val="Heading2"/>
            </w:pPr>
            <w:bookmarkStart w:id="73" w:name="_Toc402961533"/>
            <w:bookmarkStart w:id="74" w:name="_Toc403031209"/>
            <w:bookmarkStart w:id="75" w:name="_Toc413922053"/>
            <w:r w:rsidRPr="001B0714">
              <w:t>Trigger</w:t>
            </w:r>
            <w:bookmarkEnd w:id="73"/>
            <w:bookmarkEnd w:id="74"/>
            <w:r w:rsidR="00BB70A0" w:rsidRPr="001B0714">
              <w:t xml:space="preserve"> – receipt of written application under s 72</w:t>
            </w:r>
            <w:bookmarkEnd w:id="75"/>
          </w:p>
        </w:tc>
        <w:tc>
          <w:tcPr>
            <w:tcW w:w="7938" w:type="dxa"/>
          </w:tcPr>
          <w:p w:rsidR="00CB5D29" w:rsidRDefault="00CB5D29" w:rsidP="001B0714">
            <w:pPr>
              <w:pStyle w:val="BlockText"/>
            </w:pPr>
            <w:r w:rsidRPr="004C3805">
              <w:t xml:space="preserve">Receipt of a written application </w:t>
            </w:r>
            <w:r w:rsidRPr="00B3592D">
              <w:t xml:space="preserve">under s 72 by the </w:t>
            </w:r>
            <w:r>
              <w:t xml:space="preserve">Director-General of </w:t>
            </w:r>
            <w:r w:rsidR="00793B14">
              <w:t>C</w:t>
            </w:r>
            <w:r>
              <w:t xml:space="preserve">onservation to </w:t>
            </w:r>
            <w:r>
              <w:rPr>
                <w:color w:val="000000"/>
                <w:szCs w:val="20"/>
              </w:rPr>
              <w:t xml:space="preserve">create </w:t>
            </w:r>
            <w:r w:rsidR="00793B14">
              <w:rPr>
                <w:color w:val="000000"/>
                <w:szCs w:val="20"/>
              </w:rPr>
              <w:t>one</w:t>
            </w:r>
            <w:r w:rsidR="00793B14" w:rsidRPr="00D24E5A">
              <w:rPr>
                <w:color w:val="000000"/>
                <w:szCs w:val="20"/>
              </w:rPr>
              <w:t xml:space="preserve"> </w:t>
            </w:r>
            <w:r>
              <w:rPr>
                <w:color w:val="000000"/>
                <w:szCs w:val="20"/>
              </w:rPr>
              <w:t xml:space="preserve">CFR </w:t>
            </w:r>
            <w:r w:rsidRPr="00D24E5A">
              <w:rPr>
                <w:color w:val="000000"/>
                <w:szCs w:val="20"/>
              </w:rPr>
              <w:t>for the fee simple estate in Maungatautari Mountain Scenic Reserve</w:t>
            </w:r>
            <w:r>
              <w:rPr>
                <w:color w:val="000000"/>
                <w:szCs w:val="20"/>
              </w:rPr>
              <w:t>.</w:t>
            </w:r>
            <w:r w:rsidR="00793B14">
              <w:rPr>
                <w:color w:val="000000"/>
                <w:szCs w:val="20"/>
              </w:rPr>
              <w:t xml:space="preserve"> Refer to </w:t>
            </w:r>
            <w:r w:rsidR="001B0714">
              <w:rPr>
                <w:color w:val="000000"/>
                <w:szCs w:val="20"/>
              </w:rPr>
              <w:fldChar w:fldCharType="begin"/>
            </w:r>
            <w:r w:rsidR="001B0714">
              <w:rPr>
                <w:color w:val="000000"/>
                <w:szCs w:val="20"/>
              </w:rPr>
              <w:instrText xml:space="preserve"> REF _Ref412719392 \h </w:instrText>
            </w:r>
            <w:r w:rsidR="001B0714">
              <w:rPr>
                <w:color w:val="000000"/>
                <w:szCs w:val="20"/>
              </w:rPr>
            </w:r>
            <w:r w:rsidR="001B0714">
              <w:rPr>
                <w:color w:val="000000"/>
                <w:szCs w:val="20"/>
              </w:rPr>
              <w:fldChar w:fldCharType="separate"/>
            </w:r>
            <w:r w:rsidR="001B0714">
              <w:t>Table 2</w:t>
            </w:r>
            <w:r w:rsidR="001B0714">
              <w:rPr>
                <w:color w:val="000000"/>
                <w:szCs w:val="20"/>
              </w:rPr>
              <w:fldChar w:fldCharType="end"/>
            </w:r>
            <w:r w:rsidR="00BB70A0">
              <w:rPr>
                <w:color w:val="000000"/>
                <w:szCs w:val="20"/>
              </w:rPr>
              <w:t>.</w:t>
            </w:r>
          </w:p>
        </w:tc>
      </w:tr>
    </w:tbl>
    <w:p w:rsidR="006C71B4" w:rsidRDefault="006C71B4" w:rsidP="006C71B4">
      <w:pPr>
        <w:pStyle w:val="continuedonnextpage"/>
      </w:pPr>
      <w:r>
        <w:t>continued on next page</w:t>
      </w:r>
    </w:p>
    <w:p w:rsidR="006C71B4" w:rsidRPr="00C82F0F" w:rsidRDefault="006C71B4" w:rsidP="006C71B4">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Maungatautari Mountain Scenic Reserve</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6C71B4" w:rsidRDefault="006C71B4" w:rsidP="006C71B4">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Default="00CB5D29" w:rsidP="006C71B4">
            <w:pPr>
              <w:pStyle w:val="Heading2"/>
            </w:pPr>
            <w:bookmarkStart w:id="76" w:name="_Toc402961534"/>
            <w:bookmarkStart w:id="77" w:name="_Toc403031210"/>
            <w:bookmarkStart w:id="78" w:name="_Toc413922054"/>
            <w:r>
              <w:rPr>
                <w:sz w:val="20"/>
                <w:szCs w:val="20"/>
              </w:rPr>
              <w:t>Registration action</w:t>
            </w:r>
            <w:bookmarkEnd w:id="76"/>
            <w:bookmarkEnd w:id="77"/>
            <w:bookmarkEnd w:id="78"/>
          </w:p>
        </w:tc>
        <w:tc>
          <w:tcPr>
            <w:tcW w:w="7938" w:type="dxa"/>
          </w:tcPr>
          <w:p w:rsidR="00CB5D29" w:rsidRDefault="00CB5D29" w:rsidP="001B0714">
            <w:pPr>
              <w:pStyle w:val="BlockText"/>
            </w:pPr>
            <w:r>
              <w:t>Upon receipt of an application under s</w:t>
            </w:r>
            <w:r w:rsidR="00793B14">
              <w:t> </w:t>
            </w:r>
            <w:r>
              <w:t>72 t</w:t>
            </w:r>
            <w:r w:rsidRPr="00D24E5A">
              <w:t>he R</w:t>
            </w:r>
            <w:r>
              <w:t>GL</w:t>
            </w:r>
            <w:r w:rsidRPr="00D24E5A">
              <w:t xml:space="preserve"> must</w:t>
            </w:r>
            <w:r>
              <w:t>:</w:t>
            </w:r>
          </w:p>
          <w:p w:rsidR="00CB5D29" w:rsidRDefault="00793B14" w:rsidP="000D6580">
            <w:pPr>
              <w:pStyle w:val="Indent1abc0"/>
              <w:numPr>
                <w:ilvl w:val="0"/>
                <w:numId w:val="61"/>
              </w:numPr>
            </w:pPr>
            <w:r>
              <w:rPr>
                <w:rStyle w:val="label"/>
                <w:color w:val="000000"/>
                <w:szCs w:val="20"/>
                <w:bdr w:val="none" w:sz="0" w:space="0" w:color="auto" w:frame="1"/>
              </w:rPr>
              <w:t>c</w:t>
            </w:r>
            <w:r w:rsidR="00CB5D29">
              <w:t>reate</w:t>
            </w:r>
            <w:r w:rsidR="00CB5D29" w:rsidRPr="00D24E5A">
              <w:t xml:space="preserve"> </w:t>
            </w:r>
            <w:r>
              <w:t xml:space="preserve">one </w:t>
            </w:r>
            <w:r w:rsidR="00CB5D29">
              <w:t>CFR</w:t>
            </w:r>
            <w:r w:rsidR="00CB5D29" w:rsidRPr="00D24E5A">
              <w:t xml:space="preserve"> for the fee simple estate in Maungatautari Mountain Scenic Reserve</w:t>
            </w:r>
            <w:r w:rsidR="00CB5D29">
              <w:t>, subject to completion of any necessary survey</w:t>
            </w:r>
            <w:r>
              <w:t>,</w:t>
            </w:r>
            <w:r w:rsidR="00CB5D29">
              <w:t xml:space="preserve"> and</w:t>
            </w:r>
          </w:p>
          <w:p w:rsidR="00CB5D29" w:rsidRDefault="00793B14" w:rsidP="000D6580">
            <w:pPr>
              <w:pStyle w:val="Indent1abc0"/>
            </w:pPr>
            <w:r>
              <w:t>r</w:t>
            </w:r>
            <w:r w:rsidR="00CB5D29">
              <w:t>ecord the proprietor on the CFR</w:t>
            </w:r>
            <w:r w:rsidR="00CB5D29" w:rsidRPr="00D24E5A">
              <w:t xml:space="preserve"> </w:t>
            </w:r>
            <w:r w:rsidR="00CB5D29">
              <w:t>as specified in s</w:t>
            </w:r>
            <w:r>
              <w:t> </w:t>
            </w:r>
            <w:r w:rsidR="00CB5D29">
              <w:t xml:space="preserve">71(2) ie </w:t>
            </w:r>
            <w:r w:rsidRPr="000D6580">
              <w:t>'</w:t>
            </w:r>
            <w:r w:rsidR="00CB5D29" w:rsidRPr="000D6580">
              <w:t>Te Hapori o Maungatautari - the Maungatautari community comprising iwi with customary interests in Maungatautari and members of the wider community connected with Maungatautari</w:t>
            </w:r>
            <w:r w:rsidRPr="000D6580">
              <w:t>',</w:t>
            </w:r>
            <w:r w:rsidR="00CB5D29" w:rsidRPr="00F5670C">
              <w:t xml:space="preserve"> </w:t>
            </w:r>
            <w:r w:rsidR="00CB5D29">
              <w:t>and</w:t>
            </w:r>
          </w:p>
          <w:p w:rsidR="00CB5D29" w:rsidRDefault="00CB5D29" w:rsidP="000D6580">
            <w:pPr>
              <w:pStyle w:val="Indent1abc0"/>
            </w:pPr>
            <w:r w:rsidRPr="00D24E5A">
              <w:t>record on</w:t>
            </w:r>
            <w:r>
              <w:t xml:space="preserve"> the CFR </w:t>
            </w:r>
            <w:r w:rsidRPr="00D24E5A">
              <w:t>any interests that are registered, notified, or notifiable and that are described in the application</w:t>
            </w:r>
            <w:r>
              <w:t xml:space="preserve"> (</w:t>
            </w:r>
            <w:r w:rsidR="00793B14">
              <w:t>refer to</w:t>
            </w:r>
            <w:r>
              <w:t xml:space="preserve"> </w:t>
            </w:r>
            <w:r w:rsidR="00793B14">
              <w:t>T</w:t>
            </w:r>
            <w:r>
              <w:t>able 2)</w:t>
            </w:r>
            <w:r w:rsidR="00793B14">
              <w:t>,</w:t>
            </w:r>
            <w:r w:rsidRPr="00D24E5A">
              <w:t xml:space="preserve"> and</w:t>
            </w:r>
          </w:p>
          <w:p w:rsidR="00CB5D29" w:rsidRPr="00D24E5A" w:rsidRDefault="00CB5D29" w:rsidP="000D6580">
            <w:pPr>
              <w:pStyle w:val="Indent1abc0"/>
            </w:pPr>
            <w:r>
              <w:t>record the following memorials:</w:t>
            </w:r>
          </w:p>
          <w:p w:rsidR="00CB5D29" w:rsidRDefault="00793B14" w:rsidP="000D6580">
            <w:pPr>
              <w:pStyle w:val="Memorial1cm"/>
            </w:pPr>
            <w:r>
              <w:t>'</w:t>
            </w:r>
            <w:r w:rsidR="00CB5D29" w:rsidRPr="00803583">
              <w:t>The within land is</w:t>
            </w:r>
            <w:r w:rsidR="00CB5D29">
              <w:t xml:space="preserve"> held as </w:t>
            </w:r>
            <w:r w:rsidR="00CB5D29" w:rsidRPr="00803583">
              <w:t>part of Maungatautari Mountain Scenic Reserve and is subject to subpart 3 of part 2 of the Ngāti Koroki Kahuku</w:t>
            </w:r>
            <w:r w:rsidR="00CB5D29">
              <w:t>ra Claims Settlement Act 2014</w:t>
            </w:r>
            <w:r>
              <w:t>'</w:t>
            </w:r>
          </w:p>
          <w:p w:rsidR="00CB5D29" w:rsidRDefault="00793B14" w:rsidP="000D6580">
            <w:pPr>
              <w:pStyle w:val="Memorial1cm"/>
            </w:pPr>
            <w:r>
              <w:t>'</w:t>
            </w:r>
            <w:r w:rsidR="00CB5D29">
              <w:t>Subject to the Reserves Act 1977</w:t>
            </w:r>
            <w:r>
              <w:t>'</w:t>
            </w:r>
          </w:p>
          <w:p w:rsidR="00CB5D29" w:rsidRPr="00803583" w:rsidRDefault="00793B14" w:rsidP="000D6580">
            <w:pPr>
              <w:pStyle w:val="Memorial1cm"/>
            </w:pPr>
            <w:r>
              <w:t>'</w:t>
            </w:r>
            <w:r w:rsidR="00CB5D29">
              <w:t>Subject to section</w:t>
            </w:r>
            <w:r>
              <w:t> </w:t>
            </w:r>
            <w:r w:rsidR="00CB5D29">
              <w:t xml:space="preserve">74 of the </w:t>
            </w:r>
            <w:r w:rsidR="00CB5D29" w:rsidRPr="005D0BE2">
              <w:t>Ngāti</w:t>
            </w:r>
            <w:r w:rsidR="00CB5D29">
              <w:t xml:space="preserve"> Koroki Kahukura Claims Settlement Act 2014</w:t>
            </w:r>
            <w:r>
              <w:t>'</w:t>
            </w:r>
            <w:r w:rsidR="00CB5D29">
              <w:t xml:space="preserve"> </w:t>
            </w:r>
          </w:p>
          <w:p w:rsidR="00CB5D29" w:rsidRPr="00686A9F" w:rsidRDefault="00793B14" w:rsidP="000D6580">
            <w:pPr>
              <w:pStyle w:val="Memorial1cm"/>
            </w:pPr>
            <w:r>
              <w:t>'</w:t>
            </w:r>
            <w:r w:rsidR="00CB5D29" w:rsidRPr="00686A9F">
              <w:t>Subject to section</w:t>
            </w:r>
            <w:r>
              <w:t> </w:t>
            </w:r>
            <w:r w:rsidR="00CB5D29">
              <w:t xml:space="preserve"> 77 </w:t>
            </w:r>
            <w:r w:rsidR="00CB5D29" w:rsidRPr="00686A9F">
              <w:t xml:space="preserve">of the </w:t>
            </w:r>
            <w:r w:rsidR="00CB5D29" w:rsidRPr="005D0BE2">
              <w:t xml:space="preserve">Ngāti </w:t>
            </w:r>
            <w:r w:rsidR="00CB5D29" w:rsidRPr="00686A9F">
              <w:t>i Koroki Kahukura Claims Settlement Act 20</w:t>
            </w:r>
            <w:r w:rsidR="00CB5D29">
              <w:t>14</w:t>
            </w:r>
            <w:r>
              <w:t xml:space="preserve">' </w:t>
            </w:r>
            <w:r w:rsidRPr="000D6580">
              <w:rPr>
                <w:b/>
              </w:rPr>
              <w:t>Note</w:t>
            </w:r>
            <w:r w:rsidR="00CB5D29" w:rsidRPr="000D6580">
              <w:t xml:space="preserve">: </w:t>
            </w:r>
            <w:r>
              <w:t>T</w:t>
            </w:r>
            <w:r w:rsidR="00CB5D29" w:rsidRPr="000D6580">
              <w:t xml:space="preserve">his requires the </w:t>
            </w:r>
            <w:r>
              <w:t>'</w:t>
            </w:r>
            <w:r w:rsidR="00CB5D29" w:rsidRPr="000D6580">
              <w:t>prevents registration</w:t>
            </w:r>
            <w:r>
              <w:t>'</w:t>
            </w:r>
            <w:r w:rsidR="00CB5D29" w:rsidRPr="000D6580">
              <w:t xml:space="preserve"> flag to be set</w:t>
            </w:r>
            <w:r>
              <w:t>.</w:t>
            </w:r>
          </w:p>
          <w:p w:rsidR="00CB5D29" w:rsidRPr="00803583" w:rsidRDefault="00793B14" w:rsidP="000D6580">
            <w:pPr>
              <w:pStyle w:val="Memorial1cm"/>
            </w:pPr>
            <w:r>
              <w:t>'</w:t>
            </w:r>
            <w:r w:rsidR="00CB5D29" w:rsidRPr="00803583">
              <w:t>Subject to Part 4A of the Conservation Act 1987 (but is not subject to section</w:t>
            </w:r>
            <w:r w:rsidR="006C496D">
              <w:t> </w:t>
            </w:r>
            <w:r w:rsidR="00CB5D29" w:rsidRPr="00803583">
              <w:t>24 of that Act)</w:t>
            </w:r>
            <w:r>
              <w:t>'</w:t>
            </w:r>
          </w:p>
          <w:p w:rsidR="00CB5D29" w:rsidRDefault="006C496D" w:rsidP="000D6580">
            <w:pPr>
              <w:pStyle w:val="Memorial1cm"/>
            </w:pPr>
            <w:r>
              <w:t>'</w:t>
            </w:r>
            <w:r w:rsidR="00CB5D29" w:rsidRPr="00803583">
              <w:t>Subject to section</w:t>
            </w:r>
            <w:r>
              <w:t> </w:t>
            </w:r>
            <w:r w:rsidR="00CB5D29" w:rsidRPr="00803583">
              <w:t>11 of the Crown Minerals Act 1991</w:t>
            </w:r>
            <w:r>
              <w:t>'.</w:t>
            </w:r>
          </w:p>
          <w:p w:rsidR="00CB5D29" w:rsidRDefault="00CB5D29" w:rsidP="001B0714">
            <w:pPr>
              <w:pStyle w:val="BlockText"/>
            </w:pPr>
            <w:r>
              <w:t xml:space="preserve">Refer to </w:t>
            </w:r>
            <w:r w:rsidR="001B0714">
              <w:fldChar w:fldCharType="begin"/>
            </w:r>
            <w:r w:rsidR="001B0714">
              <w:instrText xml:space="preserve"> REF _Ref412719430 \h </w:instrText>
            </w:r>
            <w:r w:rsidR="001B0714">
              <w:fldChar w:fldCharType="separate"/>
            </w:r>
            <w:r w:rsidR="001B0714">
              <w:t>Table 2.</w:t>
            </w:r>
            <w:r w:rsidR="001B0714">
              <w:fldChar w:fldCharType="end"/>
            </w:r>
          </w:p>
        </w:tc>
      </w:tr>
    </w:tbl>
    <w:p w:rsidR="00CB5D29" w:rsidRDefault="00CB5D29" w:rsidP="006C71B4">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Default="00CB5D29" w:rsidP="006C71B4">
            <w:pPr>
              <w:pStyle w:val="Heading2"/>
            </w:pPr>
            <w:bookmarkStart w:id="79" w:name="_Toc413922055"/>
            <w:r>
              <w:rPr>
                <w:sz w:val="20"/>
                <w:szCs w:val="20"/>
              </w:rPr>
              <w:t xml:space="preserve">Prohibition on Transfer or mortgage memorials </w:t>
            </w:r>
            <w:r w:rsidR="006C496D">
              <w:rPr>
                <w:sz w:val="20"/>
                <w:szCs w:val="20"/>
              </w:rPr>
              <w:t xml:space="preserve">under </w:t>
            </w:r>
            <w:r>
              <w:rPr>
                <w:sz w:val="20"/>
                <w:szCs w:val="20"/>
              </w:rPr>
              <w:t>s 72(7)</w:t>
            </w:r>
            <w:bookmarkEnd w:id="79"/>
          </w:p>
        </w:tc>
        <w:tc>
          <w:tcPr>
            <w:tcW w:w="7938" w:type="dxa"/>
          </w:tcPr>
          <w:p w:rsidR="00CB5D29" w:rsidRDefault="00CB5D29" w:rsidP="006C496D">
            <w:pPr>
              <w:pStyle w:val="BlockText"/>
            </w:pPr>
            <w:r w:rsidRPr="00D24E5A">
              <w:rPr>
                <w:color w:val="000000"/>
                <w:szCs w:val="20"/>
              </w:rPr>
              <w:t xml:space="preserve">Te </w:t>
            </w:r>
            <w:r>
              <w:rPr>
                <w:color w:val="000000"/>
                <w:szCs w:val="20"/>
              </w:rPr>
              <w:t xml:space="preserve">Hapori o Maungatautari must not </w:t>
            </w:r>
            <w:r w:rsidRPr="00D24E5A">
              <w:rPr>
                <w:color w:val="000000"/>
                <w:szCs w:val="20"/>
              </w:rPr>
              <w:t>transfer or otherwise dispose of Maungatautari Mountain Scenic Reserve; or</w:t>
            </w:r>
            <w:r>
              <w:rPr>
                <w:color w:val="000000"/>
                <w:szCs w:val="20"/>
              </w:rPr>
              <w:t xml:space="preserve"> </w:t>
            </w:r>
            <w:r w:rsidRPr="00D24E5A">
              <w:rPr>
                <w:color w:val="000000"/>
                <w:szCs w:val="20"/>
              </w:rPr>
              <w:t xml:space="preserve">mortgage or give a security interest in Maungatautari Mountain Scenic </w:t>
            </w:r>
            <w:r>
              <w:rPr>
                <w:color w:val="000000"/>
                <w:szCs w:val="20"/>
              </w:rPr>
              <w:t xml:space="preserve">Reserve </w:t>
            </w:r>
            <w:r w:rsidR="006C496D">
              <w:rPr>
                <w:color w:val="000000"/>
                <w:szCs w:val="20"/>
              </w:rPr>
              <w:t>(</w:t>
            </w:r>
            <w:r>
              <w:rPr>
                <w:color w:val="000000"/>
                <w:szCs w:val="20"/>
              </w:rPr>
              <w:t>s</w:t>
            </w:r>
            <w:r w:rsidR="006C496D">
              <w:rPr>
                <w:szCs w:val="20"/>
              </w:rPr>
              <w:t> </w:t>
            </w:r>
            <w:r w:rsidRPr="00E17B1C">
              <w:rPr>
                <w:szCs w:val="20"/>
              </w:rPr>
              <w:t>72(7))</w:t>
            </w:r>
            <w:r w:rsidR="006C496D">
              <w:rPr>
                <w:szCs w:val="20"/>
              </w:rPr>
              <w:t>.</w:t>
            </w:r>
          </w:p>
        </w:tc>
      </w:tr>
    </w:tbl>
    <w:p w:rsidR="006C71B4" w:rsidRDefault="006C71B4" w:rsidP="006C71B4">
      <w:pPr>
        <w:pStyle w:val="continuedonnextpage"/>
      </w:pPr>
      <w:r>
        <w:t>continued on next page</w:t>
      </w:r>
    </w:p>
    <w:p w:rsidR="006C71B4" w:rsidRPr="00C82F0F" w:rsidRDefault="006C71B4" w:rsidP="006C71B4">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Maungatautari Mountain Scenic Reserve</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CB5D29" w:rsidRDefault="00CB5D29" w:rsidP="006C71B4">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Default="00CB5D29" w:rsidP="006C71B4">
            <w:pPr>
              <w:pStyle w:val="Heading2"/>
            </w:pPr>
            <w:bookmarkStart w:id="80" w:name="_Toc402961537"/>
            <w:bookmarkStart w:id="81" w:name="_Toc403031213"/>
            <w:bookmarkStart w:id="82" w:name="_Toc413922056"/>
            <w:r w:rsidRPr="00D24E5A">
              <w:rPr>
                <w:color w:val="000000"/>
                <w:szCs w:val="20"/>
              </w:rPr>
              <w:t>Reserve status</w:t>
            </w:r>
            <w:r>
              <w:rPr>
                <w:color w:val="000000"/>
                <w:szCs w:val="20"/>
              </w:rPr>
              <w:t xml:space="preserve"> must not be revoked</w:t>
            </w:r>
            <w:bookmarkEnd w:id="80"/>
            <w:bookmarkEnd w:id="81"/>
            <w:r w:rsidR="006C496D">
              <w:rPr>
                <w:color w:val="000000"/>
                <w:szCs w:val="20"/>
              </w:rPr>
              <w:t xml:space="preserve"> under</w:t>
            </w:r>
            <w:r>
              <w:rPr>
                <w:color w:val="000000"/>
                <w:szCs w:val="20"/>
              </w:rPr>
              <w:t xml:space="preserve"> s</w:t>
            </w:r>
            <w:r w:rsidR="006C496D">
              <w:rPr>
                <w:color w:val="000000"/>
                <w:szCs w:val="20"/>
              </w:rPr>
              <w:t> </w:t>
            </w:r>
            <w:r>
              <w:rPr>
                <w:color w:val="000000"/>
                <w:szCs w:val="20"/>
              </w:rPr>
              <w:t>75</w:t>
            </w:r>
            <w:bookmarkEnd w:id="82"/>
          </w:p>
        </w:tc>
        <w:tc>
          <w:tcPr>
            <w:tcW w:w="7938" w:type="dxa"/>
          </w:tcPr>
          <w:p w:rsidR="00CB5D29" w:rsidRPr="00D24E5A" w:rsidRDefault="00CB5D29" w:rsidP="000D6580">
            <w:pPr>
              <w:pStyle w:val="Indent1abc0"/>
              <w:numPr>
                <w:ilvl w:val="0"/>
                <w:numId w:val="63"/>
              </w:numPr>
            </w:pPr>
            <w:r w:rsidRPr="00D24E5A">
              <w:t>Maungatautari Mountain Scenic Reserve is a scenic reserve for the purposes of s</w:t>
            </w:r>
            <w:r w:rsidR="006C496D">
              <w:t> </w:t>
            </w:r>
            <w:r w:rsidRPr="00D24E5A">
              <w:t>19(1)(a) of the Reserves Act 1977.</w:t>
            </w:r>
          </w:p>
          <w:p w:rsidR="00CB5D29" w:rsidRPr="00D24E5A" w:rsidRDefault="00CB5D29" w:rsidP="000D6580">
            <w:pPr>
              <w:pStyle w:val="Indent1abc0"/>
            </w:pPr>
            <w:r>
              <w:rPr>
                <w:rStyle w:val="label"/>
                <w:color w:val="000000"/>
                <w:szCs w:val="20"/>
                <w:bdr w:val="none" w:sz="0" w:space="0" w:color="auto" w:frame="1"/>
              </w:rPr>
              <w:t>T</w:t>
            </w:r>
            <w:r w:rsidRPr="00D24E5A">
              <w:t>he reservation of Maungatautari Mountain Scenic Reserve as a reserve under the Reserves Act 1977 must not be revoked.</w:t>
            </w:r>
          </w:p>
          <w:p w:rsidR="00CB5D29" w:rsidRDefault="00CB5D29" w:rsidP="000D6580">
            <w:pPr>
              <w:pStyle w:val="Indent1abc0"/>
            </w:pPr>
            <w:r w:rsidRPr="00D24E5A">
              <w:t>If the reserve classification of Maungatautari Mountain Scenic Reserve is reclassified in accordance with s</w:t>
            </w:r>
            <w:r w:rsidR="006C496D">
              <w:t> </w:t>
            </w:r>
            <w:r>
              <w:t xml:space="preserve">24 of the Reserves Act 1977, </w:t>
            </w:r>
            <w:r w:rsidRPr="00D24E5A">
              <w:t>the name of the reserve also changes, but only to the extent necessary to reflect the new reserve classification</w:t>
            </w:r>
            <w:r>
              <w:t>.</w:t>
            </w:r>
            <w:r w:rsidR="006C496D">
              <w:t xml:space="preserve"> R</w:t>
            </w:r>
            <w:r>
              <w:t xml:space="preserve">efer to </w:t>
            </w:r>
            <w:r w:rsidR="001B0714">
              <w:fldChar w:fldCharType="begin"/>
            </w:r>
            <w:r w:rsidR="001B0714">
              <w:instrText xml:space="preserve"> REF _Ref412719465 \h </w:instrText>
            </w:r>
            <w:r w:rsidR="001B0714">
              <w:fldChar w:fldCharType="separate"/>
            </w:r>
            <w:r w:rsidR="001B0714">
              <w:t>Table 2.</w:t>
            </w:r>
            <w:r w:rsidR="001B0714">
              <w:fldChar w:fldCharType="end"/>
            </w:r>
          </w:p>
        </w:tc>
      </w:tr>
    </w:tbl>
    <w:p w:rsidR="00E570B7" w:rsidRDefault="00E570B7" w:rsidP="00E570B7">
      <w:pPr>
        <w:pStyle w:val="continuedonnextpage"/>
      </w:pPr>
      <w:r>
        <w:t>continued on next page</w:t>
      </w:r>
    </w:p>
    <w:p w:rsidR="00E570B7" w:rsidRPr="00C82F0F" w:rsidRDefault="00E570B7" w:rsidP="00E570B7">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Maungatautari Mountain Scenic Reserve</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E570B7" w:rsidRDefault="00E570B7" w:rsidP="00E570B7">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Pr="00BD6661" w:rsidRDefault="00CB5D29" w:rsidP="006C71B4">
            <w:pPr>
              <w:pStyle w:val="Heading2"/>
              <w:rPr>
                <w:szCs w:val="20"/>
              </w:rPr>
            </w:pPr>
            <w:bookmarkStart w:id="83" w:name="_Toc402961538"/>
            <w:bookmarkStart w:id="84" w:name="_Toc403031214"/>
            <w:bookmarkStart w:id="85" w:name="_Toc413922057"/>
            <w:r w:rsidRPr="00BD6661">
              <w:rPr>
                <w:szCs w:val="20"/>
              </w:rPr>
              <w:t>Registration of instruments under Land Transfer Act 1952</w:t>
            </w:r>
            <w:bookmarkEnd w:id="83"/>
            <w:bookmarkEnd w:id="84"/>
            <w:r w:rsidR="006C496D">
              <w:rPr>
                <w:szCs w:val="20"/>
              </w:rPr>
              <w:t xml:space="preserve"> under</w:t>
            </w:r>
            <w:r>
              <w:rPr>
                <w:szCs w:val="20"/>
              </w:rPr>
              <w:t xml:space="preserve"> s</w:t>
            </w:r>
            <w:r w:rsidR="006C496D">
              <w:rPr>
                <w:szCs w:val="20"/>
              </w:rPr>
              <w:t> </w:t>
            </w:r>
            <w:r>
              <w:rPr>
                <w:szCs w:val="20"/>
              </w:rPr>
              <w:t>77</w:t>
            </w:r>
            <w:bookmarkEnd w:id="85"/>
          </w:p>
          <w:p w:rsidR="00CB5D29" w:rsidRDefault="00CB5D29" w:rsidP="006C71B4">
            <w:pPr>
              <w:pStyle w:val="Heading2"/>
            </w:pPr>
          </w:p>
        </w:tc>
        <w:tc>
          <w:tcPr>
            <w:tcW w:w="7938" w:type="dxa"/>
          </w:tcPr>
          <w:p w:rsidR="00CB5D29" w:rsidRPr="00D24E5A" w:rsidRDefault="00CB5D29" w:rsidP="000D6580">
            <w:pPr>
              <w:pStyle w:val="Indent1abc0"/>
              <w:numPr>
                <w:ilvl w:val="0"/>
                <w:numId w:val="64"/>
              </w:numPr>
            </w:pPr>
            <w:r w:rsidRPr="00D24E5A">
              <w:t>The R</w:t>
            </w:r>
            <w:r>
              <w:t>GL</w:t>
            </w:r>
            <w:r w:rsidRPr="00D24E5A">
              <w:t xml:space="preserve"> must not accept for registration an instrument that relates to the Maungatautari Mountain Sceni</w:t>
            </w:r>
            <w:r>
              <w:t>c Reserve unless the instrument is</w:t>
            </w:r>
            <w:r w:rsidR="006C496D">
              <w:t xml:space="preserve"> </w:t>
            </w:r>
            <w:r w:rsidRPr="00D24E5A">
              <w:t>executed by or on behalf of the Crown</w:t>
            </w:r>
            <w:r w:rsidR="001B0714">
              <w:t>:</w:t>
            </w:r>
          </w:p>
          <w:p w:rsidR="00CB5D29" w:rsidRPr="00D24E5A" w:rsidRDefault="00CB5D29" w:rsidP="000D6580">
            <w:pPr>
              <w:pStyle w:val="indent2iiiiii"/>
            </w:pPr>
            <w:r w:rsidRPr="00D24E5A">
              <w:t>pursuant to a power or function under</w:t>
            </w:r>
            <w:r w:rsidRPr="006C496D">
              <w:rPr>
                <w:rStyle w:val="apple-converted-space"/>
                <w:rFonts w:eastAsiaTheme="majorEastAsia"/>
                <w:color w:val="000000"/>
                <w:szCs w:val="20"/>
              </w:rPr>
              <w:t> </w:t>
            </w:r>
            <w:r w:rsidR="006C496D" w:rsidRPr="006C496D">
              <w:rPr>
                <w:rStyle w:val="changeable"/>
                <w:rFonts w:cs="Arial"/>
                <w:bCs/>
                <w:color w:val="000000"/>
                <w:szCs w:val="20"/>
                <w:bdr w:val="none" w:sz="0" w:space="0" w:color="auto" w:frame="1"/>
              </w:rPr>
              <w:t>ss </w:t>
            </w:r>
            <w:r w:rsidRPr="006C496D">
              <w:rPr>
                <w:rStyle w:val="changeable"/>
                <w:rFonts w:cs="Arial"/>
                <w:bCs/>
                <w:color w:val="000000"/>
                <w:szCs w:val="20"/>
                <w:bdr w:val="none" w:sz="0" w:space="0" w:color="auto" w:frame="1"/>
              </w:rPr>
              <w:t>73(3) or 76(1)</w:t>
            </w:r>
            <w:r w:rsidR="006C496D">
              <w:t>,</w:t>
            </w:r>
            <w:r w:rsidRPr="00D24E5A">
              <w:t xml:space="preserve"> or</w:t>
            </w:r>
          </w:p>
          <w:p w:rsidR="00CB5D29" w:rsidRPr="00D24E5A" w:rsidRDefault="00CB5D29" w:rsidP="000D6580">
            <w:pPr>
              <w:pStyle w:val="indent2iiiiii"/>
            </w:pPr>
            <w:r w:rsidRPr="00D24E5A">
              <w:t>to give effect to an exchange of land under</w:t>
            </w:r>
            <w:r w:rsidRPr="006C496D">
              <w:rPr>
                <w:rStyle w:val="apple-converted-space"/>
                <w:rFonts w:eastAsiaTheme="majorEastAsia"/>
                <w:color w:val="000000"/>
                <w:szCs w:val="20"/>
              </w:rPr>
              <w:t> </w:t>
            </w:r>
            <w:r w:rsidRPr="006C496D">
              <w:rPr>
                <w:rStyle w:val="changeable"/>
                <w:rFonts w:cs="Arial"/>
                <w:bCs/>
                <w:color w:val="000000"/>
                <w:szCs w:val="20"/>
                <w:bdr w:val="none" w:sz="0" w:space="0" w:color="auto" w:frame="1"/>
              </w:rPr>
              <w:t>s</w:t>
            </w:r>
            <w:r w:rsidR="006C496D" w:rsidRPr="006C496D">
              <w:rPr>
                <w:rStyle w:val="changeable"/>
                <w:rFonts w:cs="Arial"/>
                <w:bCs/>
                <w:color w:val="000000"/>
                <w:szCs w:val="20"/>
                <w:bdr w:val="none" w:sz="0" w:space="0" w:color="auto" w:frame="1"/>
              </w:rPr>
              <w:t> </w:t>
            </w:r>
            <w:r w:rsidRPr="006C496D">
              <w:rPr>
                <w:rStyle w:val="changeable"/>
                <w:rFonts w:cs="Arial"/>
                <w:bCs/>
                <w:color w:val="000000"/>
                <w:szCs w:val="20"/>
                <w:bdr w:val="none" w:sz="0" w:space="0" w:color="auto" w:frame="1"/>
              </w:rPr>
              <w:t>78</w:t>
            </w:r>
            <w:r w:rsidR="006C496D">
              <w:t>,</w:t>
            </w:r>
            <w:r w:rsidRPr="00D24E5A">
              <w:t xml:space="preserve"> or</w:t>
            </w:r>
          </w:p>
          <w:p w:rsidR="006C496D" w:rsidRPr="00D24E5A" w:rsidRDefault="00CB5D29" w:rsidP="000D6580">
            <w:pPr>
              <w:pStyle w:val="indent2iiiiii"/>
            </w:pPr>
            <w:r w:rsidRPr="00D24E5A">
              <w:t>to give effect to an addition of land in accordance with</w:t>
            </w:r>
            <w:r w:rsidRPr="000D6580">
              <w:t> </w:t>
            </w:r>
            <w:r w:rsidR="006C496D" w:rsidRPr="000D6580">
              <w:t>ss </w:t>
            </w:r>
            <w:r w:rsidRPr="000D6580">
              <w:t>79 or 80</w:t>
            </w:r>
            <w:r w:rsidR="006C496D">
              <w:t>,</w:t>
            </w:r>
            <w:r w:rsidRPr="00D24E5A">
              <w:t xml:space="preserve"> or</w:t>
            </w:r>
          </w:p>
          <w:p w:rsidR="00CB5D29" w:rsidRPr="00D24E5A" w:rsidRDefault="00CB5D29" w:rsidP="000D6580">
            <w:pPr>
              <w:pStyle w:val="indent2iiiiii"/>
            </w:pPr>
            <w:r w:rsidRPr="00D24E5A">
              <w:t>executed by the administering body of the reserve pursuant to a power or function under the Reserves Act 1977 or pursuant to a power or function delegated to the administering body under s</w:t>
            </w:r>
            <w:r w:rsidR="006C496D">
              <w:t> </w:t>
            </w:r>
            <w:r w:rsidRPr="00D24E5A">
              <w:t>10 of that Act</w:t>
            </w:r>
            <w:r w:rsidR="006C496D">
              <w:t>,</w:t>
            </w:r>
            <w:r w:rsidR="006C496D" w:rsidRPr="00D24E5A">
              <w:t xml:space="preserve"> </w:t>
            </w:r>
            <w:r w:rsidRPr="00D24E5A">
              <w:t>or</w:t>
            </w:r>
          </w:p>
          <w:p w:rsidR="00CB5D29" w:rsidRPr="00E17B1C" w:rsidRDefault="00CB5D29" w:rsidP="000D6580">
            <w:pPr>
              <w:pStyle w:val="indent2iiiiii"/>
            </w:pPr>
            <w:r w:rsidRPr="00D24E5A">
              <w:t>executed by the authorised representatives in accordance with</w:t>
            </w:r>
            <w:r w:rsidRPr="006C496D">
              <w:rPr>
                <w:rStyle w:val="apple-converted-space"/>
                <w:rFonts w:eastAsiaTheme="majorEastAsia"/>
                <w:color w:val="000000"/>
                <w:szCs w:val="20"/>
              </w:rPr>
              <w:t> </w:t>
            </w:r>
            <w:r w:rsidRPr="006C496D">
              <w:rPr>
                <w:rStyle w:val="changeable"/>
                <w:rFonts w:cs="Arial"/>
                <w:bCs/>
                <w:color w:val="000000"/>
                <w:szCs w:val="20"/>
                <w:bdr w:val="none" w:sz="0" w:space="0" w:color="auto" w:frame="1"/>
              </w:rPr>
              <w:t>s</w:t>
            </w:r>
            <w:r w:rsidR="006C496D" w:rsidRPr="006C496D">
              <w:rPr>
                <w:rStyle w:val="changeable"/>
                <w:rFonts w:cs="Arial"/>
                <w:bCs/>
                <w:color w:val="000000"/>
                <w:szCs w:val="20"/>
                <w:bdr w:val="none" w:sz="0" w:space="0" w:color="auto" w:frame="1"/>
              </w:rPr>
              <w:t> </w:t>
            </w:r>
            <w:r w:rsidRPr="006C496D">
              <w:rPr>
                <w:rStyle w:val="changeable"/>
                <w:rFonts w:cs="Arial"/>
                <w:bCs/>
                <w:color w:val="000000"/>
                <w:szCs w:val="20"/>
                <w:bdr w:val="none" w:sz="0" w:space="0" w:color="auto" w:frame="1"/>
              </w:rPr>
              <w:t>82</w:t>
            </w:r>
            <w:r w:rsidRPr="00E17B1C">
              <w:t>.</w:t>
            </w:r>
          </w:p>
          <w:p w:rsidR="00CB5D29" w:rsidRPr="00D24E5A" w:rsidRDefault="00CB5D29" w:rsidP="000D6580">
            <w:pPr>
              <w:pStyle w:val="Indent1abc0"/>
            </w:pPr>
            <w:r w:rsidRPr="00D24E5A">
              <w:t>The instrument must be accompanied by a certif</w:t>
            </w:r>
            <w:r>
              <w:t>icate given by a solicitor that:</w:t>
            </w:r>
          </w:p>
          <w:p w:rsidR="00CB5D29" w:rsidRPr="00D24E5A" w:rsidRDefault="00CB5D29" w:rsidP="000D6580">
            <w:pPr>
              <w:pStyle w:val="indent2iiiiii"/>
            </w:pPr>
            <w:r w:rsidRPr="00D24E5A">
              <w:t>identifies the provision in</w:t>
            </w:r>
            <w:r w:rsidRPr="00D24E5A">
              <w:rPr>
                <w:rStyle w:val="apple-converted-space"/>
                <w:rFonts w:eastAsiaTheme="majorEastAsia"/>
                <w:color w:val="000000"/>
                <w:szCs w:val="20"/>
              </w:rPr>
              <w:t> </w:t>
            </w:r>
            <w:r>
              <w:rPr>
                <w:rStyle w:val="apple-converted-space"/>
                <w:rFonts w:eastAsiaTheme="majorEastAsia"/>
                <w:color w:val="000000"/>
                <w:szCs w:val="20"/>
              </w:rPr>
              <w:t>s</w:t>
            </w:r>
            <w:r w:rsidR="006C496D">
              <w:rPr>
                <w:rStyle w:val="apple-converted-space"/>
                <w:rFonts w:eastAsiaTheme="majorEastAsia"/>
                <w:color w:val="000000"/>
                <w:szCs w:val="20"/>
              </w:rPr>
              <w:t> </w:t>
            </w:r>
            <w:r>
              <w:rPr>
                <w:rStyle w:val="apple-converted-space"/>
                <w:rFonts w:eastAsiaTheme="majorEastAsia"/>
                <w:color w:val="000000"/>
                <w:szCs w:val="20"/>
              </w:rPr>
              <w:t>77</w:t>
            </w:r>
            <w:r w:rsidRPr="00E17B1C">
              <w:rPr>
                <w:rStyle w:val="changeable"/>
                <w:rFonts w:cs="Arial"/>
                <w:bCs/>
                <w:color w:val="000000"/>
                <w:szCs w:val="20"/>
                <w:bdr w:val="none" w:sz="0" w:space="0" w:color="auto" w:frame="1"/>
              </w:rPr>
              <w:t>(2)</w:t>
            </w:r>
            <w:r w:rsidRPr="00D24E5A">
              <w:rPr>
                <w:rStyle w:val="apple-converted-space"/>
                <w:rFonts w:eastAsiaTheme="majorEastAsia"/>
                <w:color w:val="000000"/>
                <w:szCs w:val="20"/>
              </w:rPr>
              <w:t> </w:t>
            </w:r>
            <w:r w:rsidRPr="00D24E5A">
              <w:t>that applies to the instrument</w:t>
            </w:r>
            <w:r w:rsidR="006C496D">
              <w:t>,</w:t>
            </w:r>
            <w:r w:rsidR="006C496D" w:rsidRPr="00D24E5A">
              <w:t xml:space="preserve"> </w:t>
            </w:r>
            <w:r w:rsidRPr="00D24E5A">
              <w:t>and</w:t>
            </w:r>
          </w:p>
          <w:p w:rsidR="00CB5D29" w:rsidRPr="00D24E5A" w:rsidRDefault="00CB5D29" w:rsidP="000D6580">
            <w:pPr>
              <w:pStyle w:val="indent2iiiiii"/>
            </w:pPr>
            <w:r w:rsidRPr="00D24E5A">
              <w:t>verifies that the instrument has been executed in accordance with th</w:t>
            </w:r>
            <w:r>
              <w:t>e</w:t>
            </w:r>
            <w:r w:rsidRPr="00D24E5A">
              <w:t xml:space="preserve"> Act or the Reserves Act 1977</w:t>
            </w:r>
            <w:r w:rsidR="006C496D">
              <w:t>,</w:t>
            </w:r>
            <w:r w:rsidR="006C496D" w:rsidRPr="00D24E5A">
              <w:t xml:space="preserve"> </w:t>
            </w:r>
            <w:r w:rsidRPr="00D24E5A">
              <w:t>and</w:t>
            </w:r>
          </w:p>
          <w:p w:rsidR="00CB5D29" w:rsidRDefault="00CB5D29" w:rsidP="000D6580">
            <w:pPr>
              <w:pStyle w:val="indent2iiiiii"/>
              <w:numPr>
                <w:ilvl w:val="0"/>
                <w:numId w:val="0"/>
              </w:numPr>
              <w:ind w:left="567"/>
            </w:pPr>
            <w:r w:rsidRPr="00D24E5A">
              <w:t>in the case of an instrument to give effect to an exchange of land, confirms that the Minister has complied with</w:t>
            </w:r>
            <w:r w:rsidRPr="00D24E5A">
              <w:rPr>
                <w:rStyle w:val="apple-converted-space"/>
                <w:rFonts w:eastAsiaTheme="majorEastAsia"/>
                <w:color w:val="000000"/>
                <w:szCs w:val="20"/>
              </w:rPr>
              <w:t> </w:t>
            </w:r>
            <w:r w:rsidRPr="00E17B1C">
              <w:rPr>
                <w:rStyle w:val="changeable"/>
                <w:rFonts w:cs="Arial"/>
                <w:bCs/>
                <w:color w:val="000000"/>
                <w:szCs w:val="20"/>
                <w:bdr w:val="none" w:sz="0" w:space="0" w:color="auto" w:frame="1"/>
              </w:rPr>
              <w:t>s</w:t>
            </w:r>
            <w:r w:rsidR="006C496D">
              <w:rPr>
                <w:rStyle w:val="changeable"/>
                <w:rFonts w:cs="Arial"/>
                <w:bCs/>
                <w:color w:val="000000"/>
                <w:szCs w:val="20"/>
                <w:bdr w:val="none" w:sz="0" w:space="0" w:color="auto" w:frame="1"/>
              </w:rPr>
              <w:t> </w:t>
            </w:r>
            <w:r w:rsidRPr="00E17B1C">
              <w:rPr>
                <w:rStyle w:val="changeable"/>
                <w:rFonts w:cs="Arial"/>
                <w:bCs/>
                <w:color w:val="000000"/>
                <w:szCs w:val="20"/>
                <w:bdr w:val="none" w:sz="0" w:space="0" w:color="auto" w:frame="1"/>
              </w:rPr>
              <w:t>78(2)</w:t>
            </w:r>
            <w:r w:rsidRPr="00E17B1C">
              <w:t>.</w:t>
            </w:r>
          </w:p>
        </w:tc>
      </w:tr>
    </w:tbl>
    <w:p w:rsidR="00CB5D29" w:rsidRDefault="00CB5D29" w:rsidP="006C71B4">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Default="00CB5D29" w:rsidP="006C71B4">
            <w:pPr>
              <w:pStyle w:val="Heading2"/>
            </w:pPr>
            <w:bookmarkStart w:id="86" w:name="_Toc413922058"/>
            <w:r w:rsidRPr="00474B00">
              <w:rPr>
                <w:color w:val="000000"/>
                <w:szCs w:val="20"/>
              </w:rPr>
              <w:t>Exchange of land</w:t>
            </w:r>
            <w:r w:rsidR="006C496D">
              <w:rPr>
                <w:color w:val="000000"/>
                <w:szCs w:val="20"/>
              </w:rPr>
              <w:t xml:space="preserve"> under s 78</w:t>
            </w:r>
            <w:bookmarkEnd w:id="86"/>
          </w:p>
        </w:tc>
        <w:tc>
          <w:tcPr>
            <w:tcW w:w="7938" w:type="dxa"/>
          </w:tcPr>
          <w:p w:rsidR="00CB5D29" w:rsidRDefault="00CB5D29" w:rsidP="006C71B4">
            <w:pPr>
              <w:pStyle w:val="BlockText"/>
            </w:pPr>
            <w:r w:rsidRPr="00D24E5A">
              <w:rPr>
                <w:color w:val="000000"/>
                <w:szCs w:val="20"/>
              </w:rPr>
              <w:t>The Minister may, by notice published in the</w:t>
            </w:r>
            <w:r w:rsidRPr="00D24E5A">
              <w:rPr>
                <w:rStyle w:val="apple-converted-space"/>
                <w:rFonts w:eastAsiaTheme="majorEastAsia"/>
                <w:color w:val="000000"/>
                <w:szCs w:val="20"/>
              </w:rPr>
              <w:t> </w:t>
            </w:r>
            <w:r w:rsidRPr="00D24E5A">
              <w:rPr>
                <w:rStyle w:val="Emphasis"/>
                <w:color w:val="000000"/>
                <w:szCs w:val="20"/>
                <w:bdr w:val="none" w:sz="0" w:space="0" w:color="auto" w:frame="1"/>
              </w:rPr>
              <w:t>Gazette</w:t>
            </w:r>
            <w:r w:rsidRPr="00D24E5A">
              <w:rPr>
                <w:color w:val="000000"/>
                <w:szCs w:val="20"/>
              </w:rPr>
              <w:t>, authorise the exchange of part of Maungatautari Mountain Scenic Reserve for private land if the Minister has obtained the written consent of the authorised representatives.</w:t>
            </w:r>
            <w:r w:rsidRPr="00D24E5A">
              <w:rPr>
                <w:szCs w:val="20"/>
              </w:rPr>
              <w:t xml:space="preserve"> </w:t>
            </w:r>
          </w:p>
        </w:tc>
      </w:tr>
    </w:tbl>
    <w:p w:rsidR="00CB5D29" w:rsidRDefault="00CB5D29" w:rsidP="006C71B4">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Default="00CB5D29" w:rsidP="006C496D">
            <w:pPr>
              <w:pStyle w:val="Heading2"/>
            </w:pPr>
            <w:bookmarkStart w:id="87" w:name="_Toc413922059"/>
            <w:r w:rsidRPr="00AE76AC">
              <w:rPr>
                <w:color w:val="000000"/>
                <w:szCs w:val="20"/>
              </w:rPr>
              <w:t xml:space="preserve">RMA/Statutory exemptions </w:t>
            </w:r>
            <w:r w:rsidR="006C496D">
              <w:rPr>
                <w:color w:val="000000"/>
                <w:szCs w:val="20"/>
              </w:rPr>
              <w:t xml:space="preserve">under </w:t>
            </w:r>
            <w:r w:rsidRPr="00AE76AC">
              <w:rPr>
                <w:color w:val="000000"/>
                <w:szCs w:val="20"/>
              </w:rPr>
              <w:t>s</w:t>
            </w:r>
            <w:r w:rsidR="006C496D">
              <w:rPr>
                <w:color w:val="000000"/>
                <w:szCs w:val="20"/>
              </w:rPr>
              <w:t> </w:t>
            </w:r>
            <w:r>
              <w:rPr>
                <w:color w:val="000000"/>
                <w:szCs w:val="20"/>
              </w:rPr>
              <w:t>85</w:t>
            </w:r>
            <w:bookmarkEnd w:id="87"/>
          </w:p>
        </w:tc>
        <w:tc>
          <w:tcPr>
            <w:tcW w:w="7938" w:type="dxa"/>
          </w:tcPr>
          <w:p w:rsidR="00CB5D29" w:rsidRDefault="00CB5D29" w:rsidP="006C71B4">
            <w:pPr>
              <w:pStyle w:val="BlockText"/>
            </w:pPr>
            <w:r w:rsidRPr="00AE76AC">
              <w:t xml:space="preserve">The </w:t>
            </w:r>
            <w:r>
              <w:t>creation of a CFR for the purposes of an exchange of land under s</w:t>
            </w:r>
            <w:r w:rsidR="006C496D">
              <w:t> </w:t>
            </w:r>
            <w:r>
              <w:t xml:space="preserve">78 does </w:t>
            </w:r>
            <w:r w:rsidRPr="00AE76AC">
              <w:t xml:space="preserve">not require subdivision approval because </w:t>
            </w:r>
            <w:r>
              <w:t>it is</w:t>
            </w:r>
            <w:r w:rsidRPr="00AE76AC">
              <w:t xml:space="preserve"> not subject to s</w:t>
            </w:r>
            <w:r w:rsidR="006C496D">
              <w:t> </w:t>
            </w:r>
            <w:r w:rsidRPr="00AE76AC">
              <w:t>11 and Part 10 of the Resource Management Act 1991</w:t>
            </w:r>
            <w:r w:rsidR="006C496D">
              <w:t>.</w:t>
            </w:r>
          </w:p>
        </w:tc>
      </w:tr>
    </w:tbl>
    <w:p w:rsidR="00363CEF" w:rsidRDefault="00363CEF" w:rsidP="00363CEF">
      <w:pPr>
        <w:pStyle w:val="continuedonnextpage"/>
      </w:pPr>
      <w:r>
        <w:t>continued on next page</w:t>
      </w:r>
    </w:p>
    <w:p w:rsidR="00363CEF" w:rsidRPr="00C82F0F" w:rsidRDefault="00363CEF" w:rsidP="00363CEF">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Maungatautari Mountain Scenic Reserve</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363CEF" w:rsidRDefault="00363CEF" w:rsidP="00363CEF">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Default="00CB5D29" w:rsidP="006C71B4">
            <w:pPr>
              <w:pStyle w:val="Heading2"/>
            </w:pPr>
            <w:bookmarkStart w:id="88" w:name="_Toc402961540"/>
            <w:bookmarkStart w:id="89" w:name="_Toc403031216"/>
            <w:bookmarkStart w:id="90" w:name="_Toc413922060"/>
            <w:r>
              <w:rPr>
                <w:color w:val="000000"/>
                <w:szCs w:val="20"/>
              </w:rPr>
              <w:t>Trigger</w:t>
            </w:r>
            <w:bookmarkEnd w:id="88"/>
            <w:bookmarkEnd w:id="89"/>
            <w:r w:rsidR="006C496D">
              <w:rPr>
                <w:color w:val="000000"/>
                <w:szCs w:val="20"/>
              </w:rPr>
              <w:t xml:space="preserve"> – lodgement of transfer instrument under s 78</w:t>
            </w:r>
            <w:bookmarkEnd w:id="90"/>
          </w:p>
        </w:tc>
        <w:tc>
          <w:tcPr>
            <w:tcW w:w="7938" w:type="dxa"/>
          </w:tcPr>
          <w:p w:rsidR="00CB5D29" w:rsidRDefault="00CB5D29" w:rsidP="000D6580">
            <w:pPr>
              <w:pStyle w:val="labelled"/>
              <w:shd w:val="clear" w:color="auto" w:fill="FFFFFF"/>
              <w:spacing w:before="0" w:beforeAutospacing="0" w:after="0" w:afterAutospacing="0" w:line="288" w:lineRule="atLeast"/>
              <w:ind w:right="240"/>
              <w:textAlignment w:val="baseline"/>
            </w:pPr>
            <w:r>
              <w:rPr>
                <w:rFonts w:ascii="Verdana" w:hAnsi="Verdana"/>
                <w:color w:val="000000"/>
                <w:sz w:val="20"/>
                <w:szCs w:val="20"/>
              </w:rPr>
              <w:t xml:space="preserve">Lodgement of </w:t>
            </w:r>
            <w:r w:rsidRPr="00D24E5A">
              <w:rPr>
                <w:rFonts w:ascii="Verdana" w:hAnsi="Verdana"/>
                <w:color w:val="000000"/>
                <w:sz w:val="20"/>
                <w:szCs w:val="20"/>
              </w:rPr>
              <w:t xml:space="preserve">a transfer instrument that is in order for registration and contains a statement that the land described in the transfer instrument is to be exchanged in accordance with </w:t>
            </w:r>
            <w:r>
              <w:rPr>
                <w:rFonts w:ascii="Verdana" w:hAnsi="Verdana"/>
                <w:color w:val="000000"/>
                <w:sz w:val="20"/>
                <w:szCs w:val="20"/>
              </w:rPr>
              <w:t>s</w:t>
            </w:r>
            <w:r w:rsidR="006C496D">
              <w:rPr>
                <w:rFonts w:ascii="Verdana" w:hAnsi="Verdana"/>
                <w:color w:val="000000"/>
                <w:sz w:val="20"/>
                <w:szCs w:val="20"/>
              </w:rPr>
              <w:t> </w:t>
            </w:r>
            <w:r>
              <w:rPr>
                <w:rFonts w:ascii="Verdana" w:hAnsi="Verdana"/>
                <w:color w:val="000000"/>
                <w:sz w:val="20"/>
                <w:szCs w:val="20"/>
              </w:rPr>
              <w:t>78</w:t>
            </w:r>
            <w:r w:rsidRPr="00D24E5A">
              <w:rPr>
                <w:rFonts w:ascii="Verdana" w:hAnsi="Verdana"/>
                <w:color w:val="000000"/>
                <w:sz w:val="20"/>
                <w:szCs w:val="20"/>
              </w:rPr>
              <w:t>.</w:t>
            </w:r>
          </w:p>
        </w:tc>
      </w:tr>
    </w:tbl>
    <w:p w:rsidR="00CB5D29" w:rsidRDefault="00CB5D29" w:rsidP="006C71B4">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Default="00CB5D29" w:rsidP="006C71B4">
            <w:pPr>
              <w:pStyle w:val="Heading2"/>
            </w:pPr>
            <w:bookmarkStart w:id="91" w:name="_Toc402961542"/>
            <w:bookmarkStart w:id="92" w:name="_Toc403031218"/>
            <w:bookmarkStart w:id="93" w:name="_Toc413922061"/>
            <w:r>
              <w:rPr>
                <w:color w:val="000000"/>
                <w:szCs w:val="20"/>
              </w:rPr>
              <w:t>Registration action to give effect to exchange</w:t>
            </w:r>
            <w:bookmarkEnd w:id="91"/>
            <w:bookmarkEnd w:id="92"/>
            <w:bookmarkEnd w:id="93"/>
          </w:p>
        </w:tc>
        <w:tc>
          <w:tcPr>
            <w:tcW w:w="7938" w:type="dxa"/>
          </w:tcPr>
          <w:p w:rsidR="003733C8" w:rsidRDefault="003733C8" w:rsidP="001B0714">
            <w:pPr>
              <w:pStyle w:val="Indent1abc0"/>
              <w:numPr>
                <w:ilvl w:val="0"/>
                <w:numId w:val="67"/>
              </w:numPr>
            </w:pPr>
            <w:r w:rsidRPr="003733C8">
              <w:t>When a transfer instrument that is in order for registration and contains a statement that the land described in the transfer instrument is to be exchanged in accordance with s</w:t>
            </w:r>
            <w:r>
              <w:t> </w:t>
            </w:r>
            <w:r w:rsidRPr="003733C8">
              <w:t>78 is lodged</w:t>
            </w:r>
            <w:r>
              <w:t>.</w:t>
            </w:r>
          </w:p>
          <w:p w:rsidR="00CB5D29" w:rsidRPr="006C496D" w:rsidRDefault="00CB5D29" w:rsidP="003733C8">
            <w:pPr>
              <w:pStyle w:val="Indent1abc0"/>
            </w:pPr>
            <w:r w:rsidRPr="006C496D">
              <w:t xml:space="preserve">The RGL must record any entry on any CFR and do anything else necessary to give effect to the exchange. </w:t>
            </w:r>
          </w:p>
          <w:p w:rsidR="00CB5D29" w:rsidRPr="000D6580" w:rsidRDefault="00CB5D29" w:rsidP="003733C8">
            <w:pPr>
              <w:pStyle w:val="Indent1abc0"/>
            </w:pPr>
            <w:r w:rsidRPr="000D6580">
              <w:rPr>
                <w:rStyle w:val="label"/>
              </w:rPr>
              <w:t xml:space="preserve">If the transfer removes part of </w:t>
            </w:r>
            <w:r w:rsidRPr="000D6580">
              <w:t>Maungatautari Mountain Scenic Reserve</w:t>
            </w:r>
            <w:r w:rsidRPr="000D6580">
              <w:rPr>
                <w:rStyle w:val="label"/>
              </w:rPr>
              <w:t xml:space="preserve"> for the purpose of exchange,</w:t>
            </w:r>
            <w:r w:rsidRPr="000D6580">
              <w:t xml:space="preserve"> the removed land:</w:t>
            </w:r>
          </w:p>
          <w:p w:rsidR="00CB5D29" w:rsidRPr="00335774" w:rsidRDefault="00CB5D29" w:rsidP="006C496D">
            <w:pPr>
              <w:pStyle w:val="indent2iiiiii"/>
            </w:pPr>
            <w:r w:rsidRPr="00335774">
              <w:t>ceases to be subject to subpart 3 of the Act and to the Reserves Act 1977</w:t>
            </w:r>
            <w:r w:rsidR="003733C8">
              <w:t>,</w:t>
            </w:r>
            <w:r w:rsidRPr="00335774">
              <w:t xml:space="preserve"> and</w:t>
            </w:r>
          </w:p>
          <w:p w:rsidR="00CB5D29" w:rsidRPr="00335774" w:rsidRDefault="00CB5D29" w:rsidP="006C496D">
            <w:pPr>
              <w:pStyle w:val="indent2iiiiii"/>
            </w:pPr>
            <w:r w:rsidRPr="00335774">
              <w:t>is subject to—</w:t>
            </w:r>
          </w:p>
          <w:p w:rsidR="00CB5D29" w:rsidRPr="00335774" w:rsidRDefault="00CB5D29" w:rsidP="006C496D">
            <w:pPr>
              <w:pStyle w:val="Indent3ABC"/>
            </w:pPr>
            <w:r w:rsidRPr="00335774">
              <w:t>Part 4A of the Conservation Act 1987 (and is no longer exempt from s</w:t>
            </w:r>
            <w:r w:rsidR="003733C8">
              <w:t> </w:t>
            </w:r>
            <w:r w:rsidRPr="00335774">
              <w:t>24 (except subsection (2A)) of that Act)</w:t>
            </w:r>
            <w:r w:rsidR="003733C8">
              <w:t>,</w:t>
            </w:r>
            <w:r w:rsidRPr="00335774">
              <w:t xml:space="preserve"> and</w:t>
            </w:r>
          </w:p>
          <w:p w:rsidR="00CB5D29" w:rsidRDefault="00CB5D29" w:rsidP="006C496D">
            <w:pPr>
              <w:pStyle w:val="Indent3ABC"/>
            </w:pPr>
            <w:r w:rsidRPr="00335774">
              <w:t>section</w:t>
            </w:r>
            <w:r w:rsidR="003733C8">
              <w:t> </w:t>
            </w:r>
            <w:r w:rsidRPr="00335774">
              <w:t>11 of the Crown Minerals Act 1991.</w:t>
            </w:r>
          </w:p>
          <w:p w:rsidR="00CB5D29" w:rsidRPr="00335774" w:rsidRDefault="00CB5D29" w:rsidP="006C496D">
            <w:pPr>
              <w:pStyle w:val="Indent1abc0"/>
            </w:pPr>
            <w:r w:rsidRPr="00335774">
              <w:rPr>
                <w:rStyle w:val="label"/>
                <w:color w:val="000000"/>
                <w:szCs w:val="20"/>
                <w:bdr w:val="none" w:sz="0" w:space="0" w:color="auto" w:frame="1"/>
              </w:rPr>
              <w:t xml:space="preserve">If the transfer adds land to </w:t>
            </w:r>
            <w:r w:rsidRPr="00D24E5A">
              <w:t>Maungatautari Mountain Scenic Reserve</w:t>
            </w:r>
            <w:r w:rsidRPr="00335774">
              <w:rPr>
                <w:rStyle w:val="label"/>
                <w:color w:val="000000"/>
                <w:szCs w:val="20"/>
                <w:bdr w:val="none" w:sz="0" w:space="0" w:color="auto" w:frame="1"/>
              </w:rPr>
              <w:t xml:space="preserve"> </w:t>
            </w:r>
            <w:r w:rsidRPr="00335774">
              <w:rPr>
                <w:rStyle w:val="label"/>
                <w:szCs w:val="20"/>
                <w:bdr w:val="none" w:sz="0" w:space="0" w:color="auto" w:frame="1"/>
              </w:rPr>
              <w:t>for the purpose of exchange</w:t>
            </w:r>
            <w:r w:rsidRPr="00335774">
              <w:rPr>
                <w:rStyle w:val="label"/>
                <w:color w:val="000000"/>
                <w:szCs w:val="20"/>
                <w:bdr w:val="none" w:sz="0" w:space="0" w:color="auto" w:frame="1"/>
              </w:rPr>
              <w:t xml:space="preserve"> t</w:t>
            </w:r>
            <w:r w:rsidRPr="00335774">
              <w:t>he RGL must:</w:t>
            </w:r>
          </w:p>
          <w:p w:rsidR="00CB5D29" w:rsidRPr="00335774" w:rsidRDefault="00CB5D29" w:rsidP="006C496D">
            <w:pPr>
              <w:pStyle w:val="indent2iiiiii"/>
            </w:pPr>
            <w:r w:rsidRPr="00335774">
              <w:t>register the transfer of the fee simple estate in the added land to the Crown</w:t>
            </w:r>
            <w:r w:rsidR="003733C8">
              <w:t>,</w:t>
            </w:r>
            <w:r w:rsidRPr="00335774">
              <w:t xml:space="preserve"> and</w:t>
            </w:r>
          </w:p>
          <w:p w:rsidR="00CB5D29" w:rsidRPr="00335774" w:rsidRDefault="00CB5D29" w:rsidP="006C496D">
            <w:pPr>
              <w:pStyle w:val="indent2iiiiii"/>
            </w:pPr>
            <w:r w:rsidRPr="00335774">
              <w:t>immediately register Te Hapori o Maungatautari as the proprietor of the fee simple estate in the added land</w:t>
            </w:r>
            <w:r w:rsidR="003733C8">
              <w:t>,</w:t>
            </w:r>
            <w:r w:rsidRPr="00335774">
              <w:t xml:space="preserve"> and</w:t>
            </w:r>
          </w:p>
          <w:p w:rsidR="00CB5D29" w:rsidRDefault="00CB5D29" w:rsidP="001B0714">
            <w:pPr>
              <w:pStyle w:val="indent2iiiiii"/>
            </w:pPr>
            <w:r w:rsidRPr="00335774">
              <w:t xml:space="preserve">record on the computer freehold register the </w:t>
            </w:r>
            <w:r>
              <w:t>memorials</w:t>
            </w:r>
            <w:r w:rsidRPr="00335774">
              <w:t xml:space="preserve"> specified in</w:t>
            </w:r>
            <w:r w:rsidRPr="00335774">
              <w:rPr>
                <w:rStyle w:val="apple-converted-space"/>
                <w:rFonts w:eastAsiaTheme="majorEastAsia"/>
                <w:color w:val="000000"/>
                <w:szCs w:val="20"/>
              </w:rPr>
              <w:t> </w:t>
            </w:r>
            <w:r w:rsidR="003733C8">
              <w:rPr>
                <w:rStyle w:val="changeable"/>
                <w:rFonts w:cs="Arial"/>
                <w:bCs/>
                <w:color w:val="000000"/>
                <w:szCs w:val="20"/>
                <w:bdr w:val="none" w:sz="0" w:space="0" w:color="auto" w:frame="1"/>
              </w:rPr>
              <w:t>s </w:t>
            </w:r>
            <w:r w:rsidRPr="00335774">
              <w:rPr>
                <w:rStyle w:val="changeable"/>
                <w:rFonts w:cs="Arial"/>
                <w:bCs/>
                <w:color w:val="000000"/>
                <w:szCs w:val="20"/>
                <w:bdr w:val="none" w:sz="0" w:space="0" w:color="auto" w:frame="1"/>
              </w:rPr>
              <w:t>81</w:t>
            </w:r>
            <w:r>
              <w:t xml:space="preserve"> </w:t>
            </w:r>
            <w:r w:rsidR="001B0714">
              <w:t>–</w:t>
            </w:r>
            <w:r>
              <w:t xml:space="preserve"> </w:t>
            </w:r>
            <w:r w:rsidR="001B0714">
              <w:t>Refer to</w:t>
            </w:r>
            <w:r>
              <w:t xml:space="preserve"> </w:t>
            </w:r>
            <w:r w:rsidR="001B0714">
              <w:fldChar w:fldCharType="begin"/>
            </w:r>
            <w:r w:rsidR="001B0714">
              <w:instrText xml:space="preserve"> REF _Ref412719531 \h </w:instrText>
            </w:r>
            <w:r w:rsidR="001B0714">
              <w:fldChar w:fldCharType="separate"/>
            </w:r>
            <w:r w:rsidR="001B0714">
              <w:t>Table 2</w:t>
            </w:r>
            <w:r w:rsidR="001B0714">
              <w:fldChar w:fldCharType="end"/>
            </w:r>
            <w:r>
              <w:t xml:space="preserve"> for detail</w:t>
            </w:r>
            <w:r w:rsidR="003733C8">
              <w:t>s.</w:t>
            </w:r>
          </w:p>
        </w:tc>
      </w:tr>
    </w:tbl>
    <w:p w:rsidR="00363CEF" w:rsidRDefault="00363CEF" w:rsidP="00363CEF">
      <w:pPr>
        <w:pStyle w:val="continuedonnextpage"/>
      </w:pPr>
      <w:r>
        <w:t>continued on next page</w:t>
      </w:r>
    </w:p>
    <w:p w:rsidR="00363CEF" w:rsidRPr="00C82F0F" w:rsidRDefault="00363CEF" w:rsidP="00363CEF">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Maungatautari Mountain Scenic Reserve</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363CEF" w:rsidRDefault="00363CEF" w:rsidP="00363CEF">
      <w:pPr>
        <w:pStyle w:val="blockline"/>
      </w:pPr>
    </w:p>
    <w:tbl>
      <w:tblPr>
        <w:tblW w:w="9889" w:type="dxa"/>
        <w:tblLayout w:type="fixed"/>
        <w:tblLook w:val="04A0" w:firstRow="1" w:lastRow="0" w:firstColumn="1" w:lastColumn="0" w:noHBand="0" w:noVBand="1"/>
      </w:tblPr>
      <w:tblGrid>
        <w:gridCol w:w="1951"/>
        <w:gridCol w:w="7938"/>
      </w:tblGrid>
      <w:tr w:rsidR="00363CEF" w:rsidTr="00363CEF">
        <w:tc>
          <w:tcPr>
            <w:tcW w:w="1951" w:type="dxa"/>
          </w:tcPr>
          <w:p w:rsidR="00363CEF" w:rsidRPr="00A453D4" w:rsidRDefault="00363CEF" w:rsidP="001B0714">
            <w:pPr>
              <w:pStyle w:val="Heading2"/>
            </w:pPr>
            <w:bookmarkStart w:id="94" w:name="_Toc413922062"/>
            <w:r>
              <w:t xml:space="preserve">Registration action – addition of </w:t>
            </w:r>
            <w:r w:rsidRPr="00CF0C7F">
              <w:t>Crown-owned land to reserve</w:t>
            </w:r>
            <w:r w:rsidR="003733C8">
              <w:t xml:space="preserve"> under s </w:t>
            </w:r>
            <w:r w:rsidRPr="00A453D4">
              <w:t>79</w:t>
            </w:r>
            <w:bookmarkEnd w:id="94"/>
          </w:p>
          <w:p w:rsidR="00363CEF" w:rsidRDefault="00363CEF" w:rsidP="003733C8">
            <w:pPr>
              <w:pStyle w:val="Heading2"/>
            </w:pPr>
          </w:p>
        </w:tc>
        <w:tc>
          <w:tcPr>
            <w:tcW w:w="7938" w:type="dxa"/>
          </w:tcPr>
          <w:p w:rsidR="00363CEF" w:rsidRPr="00D24E5A" w:rsidRDefault="00363CEF" w:rsidP="001B0714">
            <w:pPr>
              <w:pStyle w:val="Indent1abc0"/>
              <w:numPr>
                <w:ilvl w:val="0"/>
                <w:numId w:val="68"/>
              </w:numPr>
            </w:pPr>
            <w:r w:rsidRPr="00D24E5A">
              <w:t>Any Crown-owned land that does not form part of the Maungatautari Mountain Scenic Reserve may, with the consent of the authorised representatives</w:t>
            </w:r>
            <w:r>
              <w:t xml:space="preserve"> as defined in s</w:t>
            </w:r>
            <w:r w:rsidR="003733C8">
              <w:t> </w:t>
            </w:r>
            <w:r>
              <w:t>71</w:t>
            </w:r>
            <w:r w:rsidRPr="00D24E5A">
              <w:t>, be added to the reserve</w:t>
            </w:r>
            <w:r>
              <w:t>.</w:t>
            </w:r>
          </w:p>
          <w:p w:rsidR="00363CEF" w:rsidRPr="00D24E5A" w:rsidRDefault="00363CEF" w:rsidP="001B0714">
            <w:pPr>
              <w:pStyle w:val="Indent1abc0"/>
            </w:pPr>
            <w:r>
              <w:t>T</w:t>
            </w:r>
            <w:r w:rsidRPr="00D24E5A">
              <w:t xml:space="preserve">o the extent that the </w:t>
            </w:r>
            <w:r>
              <w:t xml:space="preserve">added </w:t>
            </w:r>
            <w:r w:rsidRPr="00D24E5A">
              <w:t>land is all of the land contained in a</w:t>
            </w:r>
            <w:r>
              <w:t xml:space="preserve"> CFR, t</w:t>
            </w:r>
            <w:r w:rsidRPr="00D24E5A">
              <w:t xml:space="preserve">he </w:t>
            </w:r>
            <w:r>
              <w:t xml:space="preserve">RGL </w:t>
            </w:r>
            <w:r w:rsidRPr="00D24E5A">
              <w:t>must, in accordance with a written application by the Director-Gen</w:t>
            </w:r>
            <w:r>
              <w:t>eral of Conservation:</w:t>
            </w:r>
          </w:p>
          <w:p w:rsidR="00363CEF" w:rsidRPr="00D24E5A" w:rsidRDefault="00363CEF" w:rsidP="001B0714">
            <w:pPr>
              <w:pStyle w:val="indent2iiiiii"/>
            </w:pPr>
            <w:r w:rsidRPr="00D24E5A">
              <w:t>register Te Hapori o Maungatautari as the proprietor of the fee simple estate in the land</w:t>
            </w:r>
            <w:r w:rsidR="003733C8">
              <w:t>,</w:t>
            </w:r>
            <w:r w:rsidRPr="00D24E5A">
              <w:t xml:space="preserve"> and</w:t>
            </w:r>
          </w:p>
          <w:p w:rsidR="00363CEF" w:rsidRPr="00D24E5A" w:rsidRDefault="00363CEF" w:rsidP="001B0714">
            <w:pPr>
              <w:pStyle w:val="indent2iiiiii"/>
            </w:pPr>
            <w:r>
              <w:t>record on the CFR</w:t>
            </w:r>
            <w:r w:rsidRPr="00D24E5A">
              <w:t xml:space="preserve"> the </w:t>
            </w:r>
            <w:r>
              <w:t>memorials</w:t>
            </w:r>
            <w:r w:rsidRPr="00D24E5A">
              <w:t xml:space="preserve"> specified in</w:t>
            </w:r>
            <w:r w:rsidRPr="00D24E5A">
              <w:rPr>
                <w:rStyle w:val="apple-converted-space"/>
                <w:rFonts w:eastAsiaTheme="majorEastAsia"/>
                <w:color w:val="000000"/>
                <w:szCs w:val="20"/>
              </w:rPr>
              <w:t> </w:t>
            </w:r>
            <w:r w:rsidRPr="009616C5">
              <w:rPr>
                <w:rStyle w:val="changeable"/>
                <w:rFonts w:cs="Arial"/>
                <w:bCs/>
                <w:color w:val="000000"/>
                <w:szCs w:val="20"/>
                <w:bdr w:val="none" w:sz="0" w:space="0" w:color="auto" w:frame="1"/>
              </w:rPr>
              <w:t>s</w:t>
            </w:r>
            <w:r w:rsidR="003733C8">
              <w:rPr>
                <w:rStyle w:val="changeable"/>
                <w:rFonts w:cs="Arial"/>
                <w:bCs/>
                <w:color w:val="000000"/>
                <w:szCs w:val="20"/>
                <w:bdr w:val="none" w:sz="0" w:space="0" w:color="auto" w:frame="1"/>
              </w:rPr>
              <w:t> </w:t>
            </w:r>
            <w:r w:rsidRPr="009616C5">
              <w:rPr>
                <w:rStyle w:val="changeable"/>
                <w:rFonts w:cs="Arial"/>
                <w:bCs/>
                <w:color w:val="000000"/>
                <w:szCs w:val="20"/>
                <w:bdr w:val="none" w:sz="0" w:space="0" w:color="auto" w:frame="1"/>
              </w:rPr>
              <w:t>81</w:t>
            </w:r>
            <w:r w:rsidRPr="009616C5">
              <w:t>.</w:t>
            </w:r>
          </w:p>
          <w:p w:rsidR="00363CEF" w:rsidRPr="00D24E5A" w:rsidRDefault="00363CEF" w:rsidP="001B0714">
            <w:pPr>
              <w:pStyle w:val="Indent1abc0"/>
            </w:pPr>
            <w:r>
              <w:t>T</w:t>
            </w:r>
            <w:r w:rsidRPr="00D24E5A">
              <w:t xml:space="preserve">o the extent that the </w:t>
            </w:r>
            <w:r>
              <w:t xml:space="preserve">added </w:t>
            </w:r>
            <w:r w:rsidRPr="00D24E5A">
              <w:t xml:space="preserve">land is </w:t>
            </w:r>
            <w:r>
              <w:t>not</w:t>
            </w:r>
            <w:r w:rsidRPr="00D24E5A">
              <w:t xml:space="preserve"> contained in a</w:t>
            </w:r>
            <w:r>
              <w:t xml:space="preserve"> CFR, t</w:t>
            </w:r>
            <w:r w:rsidRPr="00D24E5A">
              <w:t>he R</w:t>
            </w:r>
            <w:r>
              <w:t>GL</w:t>
            </w:r>
            <w:r w:rsidRPr="00D24E5A">
              <w:t xml:space="preserve"> must, in accordance with a written appli</w:t>
            </w:r>
            <w:r>
              <w:t>cation by the Director-General</w:t>
            </w:r>
            <w:r w:rsidR="003733C8">
              <w:t xml:space="preserve"> of Conservation</w:t>
            </w:r>
            <w:r>
              <w:t>:</w:t>
            </w:r>
          </w:p>
          <w:p w:rsidR="00363CEF" w:rsidRPr="00D24E5A" w:rsidRDefault="00363CEF" w:rsidP="001B0714">
            <w:pPr>
              <w:pStyle w:val="indent2iiiiii"/>
            </w:pPr>
            <w:r w:rsidRPr="00D24E5A">
              <w:t xml:space="preserve">create a </w:t>
            </w:r>
            <w:r>
              <w:t>CFR</w:t>
            </w:r>
            <w:r w:rsidRPr="00D24E5A">
              <w:t xml:space="preserve"> for the fee simple estate in the land in the name of Te Hapori o Maungatautari</w:t>
            </w:r>
            <w:r w:rsidR="003733C8">
              <w:t>,</w:t>
            </w:r>
            <w:r w:rsidRPr="00D24E5A">
              <w:t xml:space="preserve"> and</w:t>
            </w:r>
          </w:p>
          <w:p w:rsidR="00363CEF" w:rsidRPr="003733C8" w:rsidRDefault="00363CEF" w:rsidP="000D6580">
            <w:pPr>
              <w:pStyle w:val="indent2iiiiii"/>
            </w:pPr>
            <w:r w:rsidRPr="00D24E5A">
              <w:t xml:space="preserve">record on the </w:t>
            </w:r>
            <w:r>
              <w:t xml:space="preserve">CFR </w:t>
            </w:r>
            <w:r w:rsidRPr="00D24E5A">
              <w:t xml:space="preserve">the </w:t>
            </w:r>
            <w:r>
              <w:t>memorials</w:t>
            </w:r>
            <w:r w:rsidRPr="00D24E5A">
              <w:t xml:space="preserve"> specified in</w:t>
            </w:r>
            <w:r w:rsidRPr="00D24E5A">
              <w:rPr>
                <w:rStyle w:val="apple-converted-space"/>
                <w:rFonts w:eastAsiaTheme="majorEastAsia"/>
                <w:color w:val="000000"/>
                <w:szCs w:val="20"/>
              </w:rPr>
              <w:t> </w:t>
            </w:r>
            <w:r w:rsidRPr="009616C5">
              <w:rPr>
                <w:rStyle w:val="changeable"/>
                <w:rFonts w:cs="Arial"/>
                <w:bCs/>
                <w:color w:val="000000"/>
                <w:szCs w:val="20"/>
                <w:bdr w:val="none" w:sz="0" w:space="0" w:color="auto" w:frame="1"/>
              </w:rPr>
              <w:t>s</w:t>
            </w:r>
            <w:r w:rsidR="003733C8">
              <w:rPr>
                <w:rStyle w:val="changeable"/>
                <w:rFonts w:cs="Arial"/>
                <w:bCs/>
                <w:color w:val="000000"/>
                <w:szCs w:val="20"/>
                <w:bdr w:val="none" w:sz="0" w:space="0" w:color="auto" w:frame="1"/>
              </w:rPr>
              <w:t> </w:t>
            </w:r>
            <w:r w:rsidRPr="009616C5">
              <w:rPr>
                <w:rStyle w:val="changeable"/>
                <w:rFonts w:cs="Arial"/>
                <w:bCs/>
                <w:color w:val="000000"/>
                <w:szCs w:val="20"/>
                <w:bdr w:val="none" w:sz="0" w:space="0" w:color="auto" w:frame="1"/>
              </w:rPr>
              <w:t>81</w:t>
            </w:r>
            <w:r w:rsidR="003733C8">
              <w:rPr>
                <w:rStyle w:val="changeable"/>
                <w:rFonts w:cs="Arial"/>
                <w:bCs/>
                <w:color w:val="000000"/>
                <w:szCs w:val="20"/>
                <w:bdr w:val="none" w:sz="0" w:space="0" w:color="auto" w:frame="1"/>
              </w:rPr>
              <w:t>.</w:t>
            </w:r>
            <w:r>
              <w:t xml:space="preserve"> </w:t>
            </w:r>
            <w:r w:rsidR="003733C8">
              <w:t xml:space="preserve">Refer to </w:t>
            </w:r>
            <w:r w:rsidR="001B0714">
              <w:fldChar w:fldCharType="begin"/>
            </w:r>
            <w:r w:rsidR="001B0714">
              <w:instrText xml:space="preserve"> REF _Ref412719640 \h </w:instrText>
            </w:r>
            <w:r w:rsidR="001B0714">
              <w:fldChar w:fldCharType="separate"/>
            </w:r>
            <w:r w:rsidR="001B0714">
              <w:t>Table 2</w:t>
            </w:r>
            <w:r w:rsidR="001B0714">
              <w:fldChar w:fldCharType="end"/>
            </w:r>
            <w:r w:rsidR="003733C8">
              <w:t>.</w:t>
            </w:r>
            <w:r>
              <w:t xml:space="preserve"> </w:t>
            </w:r>
          </w:p>
        </w:tc>
      </w:tr>
    </w:tbl>
    <w:p w:rsidR="00363CEF" w:rsidRDefault="00363CEF" w:rsidP="00363CEF">
      <w:pPr>
        <w:pStyle w:val="blockline"/>
      </w:pPr>
    </w:p>
    <w:tbl>
      <w:tblPr>
        <w:tblW w:w="9889" w:type="dxa"/>
        <w:tblLayout w:type="fixed"/>
        <w:tblLook w:val="04A0" w:firstRow="1" w:lastRow="0" w:firstColumn="1" w:lastColumn="0" w:noHBand="0" w:noVBand="1"/>
      </w:tblPr>
      <w:tblGrid>
        <w:gridCol w:w="1951"/>
        <w:gridCol w:w="7938"/>
      </w:tblGrid>
      <w:tr w:rsidR="00363CEF" w:rsidTr="00363CEF">
        <w:tc>
          <w:tcPr>
            <w:tcW w:w="1951" w:type="dxa"/>
          </w:tcPr>
          <w:p w:rsidR="00363CEF" w:rsidRDefault="00363CEF" w:rsidP="00363CEF">
            <w:pPr>
              <w:pStyle w:val="Heading2"/>
            </w:pPr>
            <w:bookmarkStart w:id="95" w:name="_Toc413922063"/>
            <w:r>
              <w:rPr>
                <w:color w:val="000000"/>
                <w:szCs w:val="20"/>
              </w:rPr>
              <w:t>Registration action - a</w:t>
            </w:r>
            <w:r w:rsidRPr="00CF0C7F">
              <w:rPr>
                <w:szCs w:val="20"/>
              </w:rPr>
              <w:t>ddition of private land to reserve</w:t>
            </w:r>
            <w:r w:rsidR="003733C8">
              <w:rPr>
                <w:szCs w:val="20"/>
              </w:rPr>
              <w:t xml:space="preserve"> under</w:t>
            </w:r>
            <w:r>
              <w:rPr>
                <w:szCs w:val="20"/>
              </w:rPr>
              <w:t xml:space="preserve"> s</w:t>
            </w:r>
            <w:r w:rsidR="003733C8">
              <w:rPr>
                <w:szCs w:val="20"/>
              </w:rPr>
              <w:t> </w:t>
            </w:r>
            <w:r>
              <w:rPr>
                <w:szCs w:val="20"/>
              </w:rPr>
              <w:t>80</w:t>
            </w:r>
            <w:bookmarkEnd w:id="95"/>
          </w:p>
        </w:tc>
        <w:tc>
          <w:tcPr>
            <w:tcW w:w="7938" w:type="dxa"/>
          </w:tcPr>
          <w:p w:rsidR="00363CEF" w:rsidRDefault="00363CEF" w:rsidP="001B0714">
            <w:pPr>
              <w:pStyle w:val="Indent1abc0"/>
              <w:numPr>
                <w:ilvl w:val="0"/>
                <w:numId w:val="69"/>
              </w:numPr>
            </w:pPr>
            <w:r w:rsidRPr="00D24E5A">
              <w:t xml:space="preserve">Any private land may, with the consent of the authorised </w:t>
            </w:r>
            <w:r>
              <w:t>r</w:t>
            </w:r>
            <w:r w:rsidRPr="00D24E5A">
              <w:t xml:space="preserve">epresentatives, </w:t>
            </w:r>
            <w:r>
              <w:t>as defined in s</w:t>
            </w:r>
            <w:r w:rsidR="003733C8">
              <w:t> </w:t>
            </w:r>
            <w:r>
              <w:t xml:space="preserve">71 </w:t>
            </w:r>
            <w:r w:rsidRPr="00D24E5A">
              <w:t>be added to the reserve</w:t>
            </w:r>
            <w:r>
              <w:t>.</w:t>
            </w:r>
          </w:p>
          <w:p w:rsidR="00363CEF" w:rsidRPr="00D24E5A" w:rsidRDefault="00363CEF" w:rsidP="001B0714">
            <w:pPr>
              <w:pStyle w:val="Indent1abc0"/>
            </w:pPr>
            <w:r w:rsidRPr="00D24E5A">
              <w:t>The R</w:t>
            </w:r>
            <w:r>
              <w:t>GL</w:t>
            </w:r>
            <w:r w:rsidRPr="00D24E5A">
              <w:t xml:space="preserve"> must, on receipt of a transfer instrument that is in order for registration and contains a statement that the land described in the transfer instrument is to be added to Maungatautari Mountain Scenic Reserve in accordance with s</w:t>
            </w:r>
            <w:r w:rsidR="003733C8">
              <w:t> </w:t>
            </w:r>
            <w:r>
              <w:t>80:</w:t>
            </w:r>
          </w:p>
          <w:p w:rsidR="00363CEF" w:rsidRPr="00D24E5A" w:rsidRDefault="00363CEF" w:rsidP="001B0714">
            <w:pPr>
              <w:pStyle w:val="indent2iiiiii"/>
            </w:pPr>
            <w:r w:rsidRPr="00D24E5A">
              <w:t>register the transfer of the fee simple estate in the land to the Crown</w:t>
            </w:r>
            <w:r w:rsidR="003733C8">
              <w:t>,</w:t>
            </w:r>
            <w:r w:rsidRPr="00D24E5A">
              <w:t xml:space="preserve"> and</w:t>
            </w:r>
          </w:p>
          <w:p w:rsidR="00363CEF" w:rsidRPr="00D24E5A" w:rsidRDefault="00363CEF" w:rsidP="001B0714">
            <w:pPr>
              <w:pStyle w:val="indent2iiiiii"/>
            </w:pPr>
            <w:r w:rsidRPr="00D24E5A">
              <w:t>immediately register Te Hapori o Maungatautari as the proprietor of the fee simple estate in the land</w:t>
            </w:r>
            <w:r w:rsidR="003733C8">
              <w:t>,</w:t>
            </w:r>
            <w:r w:rsidRPr="00D24E5A">
              <w:t xml:space="preserve"> and</w:t>
            </w:r>
          </w:p>
          <w:p w:rsidR="00363CEF" w:rsidRPr="003733C8" w:rsidRDefault="00363CEF" w:rsidP="000D6580">
            <w:pPr>
              <w:pStyle w:val="indent2iiiiii"/>
            </w:pPr>
            <w:r w:rsidRPr="00D24E5A">
              <w:t xml:space="preserve">record on the </w:t>
            </w:r>
            <w:r>
              <w:t xml:space="preserve">CFR </w:t>
            </w:r>
            <w:r w:rsidRPr="00D24E5A">
              <w:t xml:space="preserve"> the </w:t>
            </w:r>
            <w:r>
              <w:t>memorials</w:t>
            </w:r>
            <w:r w:rsidRPr="00D24E5A">
              <w:t xml:space="preserve"> specified in</w:t>
            </w:r>
            <w:r w:rsidRPr="00D24E5A">
              <w:rPr>
                <w:rStyle w:val="apple-converted-space"/>
                <w:rFonts w:eastAsiaTheme="majorEastAsia"/>
                <w:color w:val="000000"/>
                <w:szCs w:val="20"/>
              </w:rPr>
              <w:t> </w:t>
            </w:r>
            <w:r w:rsidR="003733C8">
              <w:rPr>
                <w:rStyle w:val="changeable"/>
                <w:rFonts w:cs="Arial"/>
                <w:bCs/>
                <w:color w:val="000000"/>
                <w:szCs w:val="20"/>
                <w:bdr w:val="none" w:sz="0" w:space="0" w:color="auto" w:frame="1"/>
              </w:rPr>
              <w:t>s </w:t>
            </w:r>
            <w:r w:rsidRPr="009616C5">
              <w:rPr>
                <w:rStyle w:val="changeable"/>
                <w:rFonts w:cs="Arial"/>
                <w:bCs/>
                <w:color w:val="000000"/>
                <w:szCs w:val="20"/>
                <w:bdr w:val="none" w:sz="0" w:space="0" w:color="auto" w:frame="1"/>
              </w:rPr>
              <w:t>81</w:t>
            </w:r>
            <w:r w:rsidR="003733C8">
              <w:t xml:space="preserve">. Refer to </w:t>
            </w:r>
            <w:r w:rsidR="001B0714">
              <w:fldChar w:fldCharType="begin"/>
            </w:r>
            <w:r w:rsidR="001B0714">
              <w:instrText xml:space="preserve"> REF _Ref412719627 \h </w:instrText>
            </w:r>
            <w:r w:rsidR="001B0714">
              <w:fldChar w:fldCharType="separate"/>
            </w:r>
            <w:r w:rsidR="001B0714">
              <w:t>Table 2</w:t>
            </w:r>
            <w:r w:rsidR="001B0714">
              <w:fldChar w:fldCharType="end"/>
            </w:r>
            <w:r w:rsidR="003733C8">
              <w:t>.</w:t>
            </w:r>
          </w:p>
        </w:tc>
      </w:tr>
    </w:tbl>
    <w:p w:rsidR="003733C8" w:rsidRDefault="003733C8" w:rsidP="003733C8">
      <w:pPr>
        <w:pStyle w:val="continuedonnextpage"/>
      </w:pPr>
      <w:r>
        <w:t>continued on next page</w:t>
      </w:r>
    </w:p>
    <w:p w:rsidR="003733C8" w:rsidRPr="00C82F0F" w:rsidRDefault="003733C8" w:rsidP="003733C8">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Maungatautari Mountain Scenic Reserve</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3733C8" w:rsidRDefault="003733C8" w:rsidP="003733C8">
      <w:pPr>
        <w:pStyle w:val="blockline"/>
      </w:pPr>
    </w:p>
    <w:tbl>
      <w:tblPr>
        <w:tblW w:w="9889" w:type="dxa"/>
        <w:tblLayout w:type="fixed"/>
        <w:tblLook w:val="04A0" w:firstRow="1" w:lastRow="0" w:firstColumn="1" w:lastColumn="0" w:noHBand="0" w:noVBand="1"/>
      </w:tblPr>
      <w:tblGrid>
        <w:gridCol w:w="1951"/>
        <w:gridCol w:w="7938"/>
      </w:tblGrid>
      <w:tr w:rsidR="00363CEF" w:rsidTr="00363CEF">
        <w:tc>
          <w:tcPr>
            <w:tcW w:w="1951" w:type="dxa"/>
          </w:tcPr>
          <w:p w:rsidR="00363CEF" w:rsidRDefault="00363CEF" w:rsidP="003733C8">
            <w:pPr>
              <w:pStyle w:val="Heading2"/>
            </w:pPr>
            <w:bookmarkStart w:id="96" w:name="_Toc413922064"/>
            <w:r>
              <w:rPr>
                <w:color w:val="000000"/>
                <w:szCs w:val="20"/>
              </w:rPr>
              <w:t>RMA exemptions</w:t>
            </w:r>
            <w:bookmarkEnd w:id="96"/>
          </w:p>
        </w:tc>
        <w:tc>
          <w:tcPr>
            <w:tcW w:w="7938" w:type="dxa"/>
          </w:tcPr>
          <w:p w:rsidR="00363CEF" w:rsidRPr="008F7E34" w:rsidRDefault="00363CEF" w:rsidP="000D6580">
            <w:pPr>
              <w:pStyle w:val="BlockText"/>
            </w:pPr>
            <w:r>
              <w:t>Section</w:t>
            </w:r>
            <w:r w:rsidR="003733C8">
              <w:t> </w:t>
            </w:r>
            <w:r>
              <w:t xml:space="preserve">11 and Part 10 </w:t>
            </w:r>
            <w:r w:rsidRPr="008F7E34">
              <w:t>of the Resource Management Act 1991 do not apply to</w:t>
            </w:r>
            <w:r w:rsidR="003733C8">
              <w:t>:</w:t>
            </w:r>
          </w:p>
          <w:p w:rsidR="00363CEF" w:rsidRPr="003733C8" w:rsidRDefault="00363CEF" w:rsidP="001B0714">
            <w:pPr>
              <w:pStyle w:val="Indent1abc0"/>
              <w:numPr>
                <w:ilvl w:val="0"/>
                <w:numId w:val="50"/>
              </w:numPr>
            </w:pPr>
            <w:r w:rsidRPr="003733C8">
              <w:t xml:space="preserve">the registration of Te Hapori o Maungatautari as the proprietor of the fee simple estate in Maungatautari Mountain Scenic Reserve under </w:t>
            </w:r>
            <w:hyperlink r:id="rId12" w:anchor="DLM5579631" w:history="1">
              <w:r w:rsidRPr="001B0714">
                <w:rPr>
                  <w:rStyle w:val="Hyperlink"/>
                  <w:color w:val="auto"/>
                  <w:u w:val="none"/>
                </w:rPr>
                <w:t>s</w:t>
              </w:r>
              <w:r w:rsidR="003733C8">
                <w:rPr>
                  <w:rStyle w:val="Hyperlink"/>
                  <w:color w:val="auto"/>
                  <w:u w:val="none"/>
                </w:rPr>
                <w:t> </w:t>
              </w:r>
              <w:r w:rsidRPr="001B0714">
                <w:rPr>
                  <w:rStyle w:val="Hyperlink"/>
                  <w:color w:val="auto"/>
                  <w:u w:val="none"/>
                </w:rPr>
                <w:t>72</w:t>
              </w:r>
            </w:hyperlink>
            <w:r w:rsidR="003733C8">
              <w:t>,</w:t>
            </w:r>
            <w:r w:rsidRPr="003733C8">
              <w:t xml:space="preserve"> or</w:t>
            </w:r>
          </w:p>
          <w:p w:rsidR="00363CEF" w:rsidRPr="003733C8" w:rsidRDefault="00363CEF" w:rsidP="003733C8">
            <w:pPr>
              <w:pStyle w:val="Indent1abc0"/>
            </w:pPr>
            <w:r w:rsidRPr="003733C8">
              <w:t xml:space="preserve">the creation of a CFR for the purposes of an exchange of land under </w:t>
            </w:r>
            <w:hyperlink r:id="rId13" w:anchor="DLM5579635" w:history="1">
              <w:r w:rsidR="003733C8">
                <w:rPr>
                  <w:rStyle w:val="Hyperlink"/>
                  <w:color w:val="auto"/>
                  <w:u w:val="none"/>
                </w:rPr>
                <w:t>s </w:t>
              </w:r>
              <w:r w:rsidR="003733C8" w:rsidRPr="00A64ED7">
                <w:rPr>
                  <w:rStyle w:val="Hyperlink"/>
                  <w:color w:val="auto"/>
                  <w:u w:val="none"/>
                </w:rPr>
                <w:t>78</w:t>
              </w:r>
            </w:hyperlink>
            <w:r w:rsidRPr="003733C8">
              <w:t xml:space="preserve"> or an addition of land to the reserve under </w:t>
            </w:r>
            <w:hyperlink r:id="rId14" w:anchor="DLM5579636" w:history="1">
              <w:r w:rsidR="003733C8">
                <w:rPr>
                  <w:rStyle w:val="Hyperlink"/>
                  <w:color w:val="auto"/>
                  <w:u w:val="none"/>
                </w:rPr>
                <w:t>ss </w:t>
              </w:r>
              <w:r w:rsidR="003733C8" w:rsidRPr="00A64ED7">
                <w:rPr>
                  <w:rStyle w:val="Hyperlink"/>
                  <w:color w:val="auto"/>
                  <w:u w:val="none"/>
                </w:rPr>
                <w:t>79</w:t>
              </w:r>
            </w:hyperlink>
            <w:r w:rsidRPr="003733C8">
              <w:t xml:space="preserve"> or </w:t>
            </w:r>
            <w:hyperlink r:id="rId15" w:anchor="DLM5579666" w:history="1">
              <w:r w:rsidRPr="00A64ED7">
                <w:rPr>
                  <w:rStyle w:val="Hyperlink"/>
                  <w:color w:val="auto"/>
                  <w:u w:val="none"/>
                </w:rPr>
                <w:t>80</w:t>
              </w:r>
            </w:hyperlink>
            <w:r w:rsidR="003733C8">
              <w:t>,</w:t>
            </w:r>
            <w:r w:rsidRPr="003733C8">
              <w:t xml:space="preserve"> or</w:t>
            </w:r>
          </w:p>
          <w:p w:rsidR="00363CEF" w:rsidRPr="00363CEF" w:rsidRDefault="00363CEF" w:rsidP="003733C8">
            <w:pPr>
              <w:pStyle w:val="Indent1abc0"/>
            </w:pPr>
            <w:r w:rsidRPr="003733C8">
              <w:t>any matter incidental to, or required for the purpose of, the matters described in paragraphs (a) and (b).</w:t>
            </w:r>
          </w:p>
        </w:tc>
      </w:tr>
    </w:tbl>
    <w:p w:rsidR="00CB5D29" w:rsidRDefault="00CB5D29" w:rsidP="006C71B4">
      <w:pPr>
        <w:pStyle w:val="blockline"/>
      </w:pPr>
    </w:p>
    <w:p w:rsidR="00CB5D29" w:rsidRDefault="00CB5D29">
      <w:r>
        <w:br w:type="page"/>
      </w:r>
    </w:p>
    <w:p w:rsidR="00CB5D29" w:rsidRDefault="00CB5D29" w:rsidP="00CB5D29">
      <w:pPr>
        <w:pStyle w:val="Heading1"/>
        <w:numPr>
          <w:ilvl w:val="0"/>
          <w:numId w:val="3"/>
        </w:numPr>
        <w:ind w:left="851" w:hanging="851"/>
      </w:pPr>
      <w:bookmarkStart w:id="97" w:name="_Toc413922065"/>
      <w:r>
        <w:lastRenderedPageBreak/>
        <w:t>Transfer of commercial redress properties</w:t>
      </w:r>
      <w:bookmarkEnd w:id="97"/>
    </w:p>
    <w:p w:rsidR="00CB5D29" w:rsidRDefault="00CB5D29" w:rsidP="006C71B4">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Default="00CB5D29" w:rsidP="006C71B4">
            <w:pPr>
              <w:pStyle w:val="Heading2"/>
            </w:pPr>
            <w:bookmarkStart w:id="98" w:name="_Toc413922066"/>
            <w:r>
              <w:t>Legislation</w:t>
            </w:r>
            <w:r w:rsidR="00C67FF6">
              <w:t xml:space="preserve"> s100</w:t>
            </w:r>
            <w:bookmarkEnd w:id="98"/>
          </w:p>
        </w:tc>
        <w:tc>
          <w:tcPr>
            <w:tcW w:w="7938" w:type="dxa"/>
          </w:tcPr>
          <w:p w:rsidR="00CB5D29" w:rsidRDefault="00CB5D29" w:rsidP="006C71B4">
            <w:pPr>
              <w:pStyle w:val="BlockText"/>
            </w:pPr>
            <w:r>
              <w:t>To give effect to part 8 of the deed of settlement, the Crown (acting by and through the chief executive of the land holding agency) is authorised to transfer the fee simple estate in a commercial redress property to the trustees; and sign a transfer instrument or other document, or do anything else, as necessary to effect the transfer (s</w:t>
            </w:r>
            <w:r w:rsidR="001B0714">
              <w:t> </w:t>
            </w:r>
            <w:r>
              <w:t>100).</w:t>
            </w:r>
          </w:p>
        </w:tc>
      </w:tr>
    </w:tbl>
    <w:p w:rsidR="00CB5D29" w:rsidRDefault="00CB5D29" w:rsidP="006C71B4">
      <w:pPr>
        <w:pStyle w:val="blockline"/>
      </w:pPr>
    </w:p>
    <w:tbl>
      <w:tblPr>
        <w:tblW w:w="0" w:type="auto"/>
        <w:tblLayout w:type="fixed"/>
        <w:tblLook w:val="04A0" w:firstRow="1" w:lastRow="0" w:firstColumn="1" w:lastColumn="0" w:noHBand="0" w:noVBand="1"/>
      </w:tblPr>
      <w:tblGrid>
        <w:gridCol w:w="1951"/>
        <w:gridCol w:w="7938"/>
      </w:tblGrid>
      <w:tr w:rsidR="00CB5D29" w:rsidTr="006C71B4">
        <w:tc>
          <w:tcPr>
            <w:tcW w:w="1951" w:type="dxa"/>
          </w:tcPr>
          <w:p w:rsidR="00CB5D29" w:rsidRDefault="00051ACC" w:rsidP="00051ACC">
            <w:pPr>
              <w:pStyle w:val="Heading2"/>
            </w:pPr>
            <w:bookmarkStart w:id="99" w:name="_Toc413922067"/>
            <w:r>
              <w:t>Deed of Settlement Schedule</w:t>
            </w:r>
            <w:bookmarkEnd w:id="99"/>
          </w:p>
        </w:tc>
        <w:tc>
          <w:tcPr>
            <w:tcW w:w="7938" w:type="dxa"/>
          </w:tcPr>
          <w:p w:rsidR="003733C8" w:rsidRDefault="003733C8" w:rsidP="003733C8">
            <w:pPr>
              <w:pStyle w:val="BlockText"/>
            </w:pPr>
            <w:r>
              <w:t>The Deed of Settlement Schedule, Part 3 of the Property Redress describes the commercial redress properties at page 6:</w:t>
            </w:r>
          </w:p>
          <w:p w:rsidR="00CB5D29" w:rsidRDefault="00804D63" w:rsidP="00A64ED7">
            <w:pPr>
              <w:pStyle w:val="Bullettext1"/>
            </w:pPr>
            <w:hyperlink r:id="rId16" w:history="1">
              <w:r w:rsidR="003733C8" w:rsidRPr="00B710A9">
                <w:rPr>
                  <w:rStyle w:val="Hyperlink"/>
                </w:rPr>
                <w:t>http://nz01.terabyte.co.nz/ots/DocumentLibrary/NKKDOSLegandPropertyRedress.pdf</w:t>
              </w:r>
            </w:hyperlink>
            <w:r w:rsidR="003733C8">
              <w:t>.</w:t>
            </w:r>
          </w:p>
          <w:tbl>
            <w:tblPr>
              <w:tblStyle w:val="TableGrid"/>
              <w:tblW w:w="7825" w:type="dxa"/>
              <w:tblLayout w:type="fixed"/>
              <w:tblLook w:val="04A0" w:firstRow="1" w:lastRow="0" w:firstColumn="1" w:lastColumn="0" w:noHBand="0" w:noVBand="1"/>
            </w:tblPr>
            <w:tblGrid>
              <w:gridCol w:w="2297"/>
              <w:gridCol w:w="3260"/>
              <w:gridCol w:w="2268"/>
            </w:tblGrid>
            <w:tr w:rsidR="003733C8" w:rsidTr="00A64ED7">
              <w:tc>
                <w:tcPr>
                  <w:tcW w:w="2297" w:type="dxa"/>
                </w:tcPr>
                <w:p w:rsidR="003733C8" w:rsidRPr="00EB42FE" w:rsidRDefault="003733C8" w:rsidP="00A64ED7">
                  <w:pPr>
                    <w:pStyle w:val="Tableheading9font"/>
                  </w:pPr>
                  <w:r w:rsidRPr="00EB42FE">
                    <w:t xml:space="preserve">Property Name/Address </w:t>
                  </w:r>
                </w:p>
              </w:tc>
              <w:tc>
                <w:tcPr>
                  <w:tcW w:w="3260" w:type="dxa"/>
                </w:tcPr>
                <w:p w:rsidR="003733C8" w:rsidRPr="00EB42FE" w:rsidRDefault="003733C8" w:rsidP="00A64ED7">
                  <w:pPr>
                    <w:pStyle w:val="Tableheading9font"/>
                  </w:pPr>
                  <w:r w:rsidRPr="00EB42FE">
                    <w:t xml:space="preserve">Description </w:t>
                  </w:r>
                </w:p>
              </w:tc>
              <w:tc>
                <w:tcPr>
                  <w:tcW w:w="2268" w:type="dxa"/>
                </w:tcPr>
                <w:p w:rsidR="003733C8" w:rsidRPr="00EB42FE" w:rsidRDefault="003733C8" w:rsidP="00A64ED7">
                  <w:pPr>
                    <w:pStyle w:val="Tableheading9font"/>
                  </w:pPr>
                  <w:r w:rsidRPr="00EB42FE">
                    <w:t>Landholding Agency</w:t>
                  </w:r>
                </w:p>
              </w:tc>
            </w:tr>
            <w:tr w:rsidR="003733C8" w:rsidTr="00A64ED7">
              <w:tc>
                <w:tcPr>
                  <w:tcW w:w="2297" w:type="dxa"/>
                </w:tcPr>
                <w:p w:rsidR="003733C8" w:rsidRPr="001322AD" w:rsidRDefault="003733C8" w:rsidP="00A64ED7">
                  <w:pPr>
                    <w:pStyle w:val="Tabletext9font"/>
                  </w:pPr>
                  <w:r w:rsidRPr="001322AD">
                    <w:t xml:space="preserve">Pukeatua School </w:t>
                  </w:r>
                </w:p>
                <w:p w:rsidR="003733C8" w:rsidRPr="001322AD" w:rsidRDefault="003733C8" w:rsidP="00A64ED7">
                  <w:pPr>
                    <w:pStyle w:val="Tabletext9font"/>
                  </w:pPr>
                  <w:r w:rsidRPr="001322AD">
                    <w:t xml:space="preserve">2110 Arapuni Road </w:t>
                  </w:r>
                </w:p>
                <w:p w:rsidR="003733C8" w:rsidRPr="001322AD" w:rsidRDefault="003733C8" w:rsidP="00A64ED7">
                  <w:pPr>
                    <w:pStyle w:val="Tabletext9font"/>
                  </w:pPr>
                  <w:r w:rsidRPr="001322AD">
                    <w:t xml:space="preserve">Te Awamutu </w:t>
                  </w:r>
                </w:p>
              </w:tc>
              <w:tc>
                <w:tcPr>
                  <w:tcW w:w="3260" w:type="dxa"/>
                </w:tcPr>
                <w:p w:rsidR="003733C8" w:rsidRPr="001322AD" w:rsidRDefault="003733C8" w:rsidP="00A64ED7">
                  <w:pPr>
                    <w:pStyle w:val="Tabletext9font"/>
                  </w:pPr>
                  <w:r w:rsidRPr="001322AD">
                    <w:t xml:space="preserve">2.4685 hectares, approximately, being Part Section 7 Tautari Village. Part Gazette 1914 page 155. Subject to survey. </w:t>
                  </w:r>
                </w:p>
              </w:tc>
              <w:tc>
                <w:tcPr>
                  <w:tcW w:w="2268" w:type="dxa"/>
                </w:tcPr>
                <w:p w:rsidR="003733C8" w:rsidRDefault="003733C8" w:rsidP="00A64ED7">
                  <w:pPr>
                    <w:pStyle w:val="Tabletext9font"/>
                  </w:pPr>
                  <w:r w:rsidRPr="001322AD">
                    <w:t>Ministry of Education</w:t>
                  </w:r>
                </w:p>
                <w:p w:rsidR="003733C8" w:rsidRPr="001322AD" w:rsidRDefault="003733C8" w:rsidP="00A64ED7">
                  <w:pPr>
                    <w:pStyle w:val="Tabletext9font"/>
                  </w:pPr>
                  <w:r w:rsidRPr="001322AD">
                    <w:t xml:space="preserve">(property is subject to the Crown leaseback) </w:t>
                  </w:r>
                </w:p>
              </w:tc>
            </w:tr>
            <w:tr w:rsidR="003733C8" w:rsidTr="00A64ED7">
              <w:tc>
                <w:tcPr>
                  <w:tcW w:w="2297" w:type="dxa"/>
                </w:tcPr>
                <w:p w:rsidR="003733C8" w:rsidRPr="001322AD" w:rsidRDefault="003733C8" w:rsidP="00A64ED7">
                  <w:pPr>
                    <w:pStyle w:val="Tabletext9font"/>
                  </w:pPr>
                  <w:r w:rsidRPr="001322AD">
                    <w:t xml:space="preserve">Pukeatua School House Site </w:t>
                  </w:r>
                </w:p>
              </w:tc>
              <w:tc>
                <w:tcPr>
                  <w:tcW w:w="3260" w:type="dxa"/>
                </w:tcPr>
                <w:p w:rsidR="003733C8" w:rsidRPr="001322AD" w:rsidRDefault="003733C8" w:rsidP="00A64ED7">
                  <w:pPr>
                    <w:pStyle w:val="Tabletext9font"/>
                  </w:pPr>
                  <w:r w:rsidRPr="001322AD">
                    <w:t>0.1200 hectares, approximately, being Part Section 7 Tautari Village. Part Gazette 1914 page 155, as shown bordered yellow on the Pukeatua School diagram in the attachments. Subject to survey</w:t>
                  </w:r>
                </w:p>
              </w:tc>
              <w:tc>
                <w:tcPr>
                  <w:tcW w:w="2268" w:type="dxa"/>
                </w:tcPr>
                <w:p w:rsidR="003733C8" w:rsidRPr="001322AD" w:rsidRDefault="003733C8" w:rsidP="00A64ED7">
                  <w:pPr>
                    <w:pStyle w:val="Tabletext9font"/>
                  </w:pPr>
                  <w:r w:rsidRPr="001322AD">
                    <w:t>Ministry of Education</w:t>
                  </w:r>
                </w:p>
              </w:tc>
            </w:tr>
          </w:tbl>
          <w:p w:rsidR="003733C8" w:rsidRDefault="003733C8" w:rsidP="003733C8">
            <w:pPr>
              <w:pStyle w:val="BlockText"/>
            </w:pPr>
          </w:p>
        </w:tc>
      </w:tr>
    </w:tbl>
    <w:p w:rsidR="00CB5D29" w:rsidRDefault="00CB5D29" w:rsidP="006C71B4">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Default="00CB5D29" w:rsidP="006C71B4">
            <w:pPr>
              <w:pStyle w:val="Heading2"/>
            </w:pPr>
            <w:bookmarkStart w:id="100" w:name="_Toc402961546"/>
            <w:bookmarkStart w:id="101" w:name="_Toc403031222"/>
            <w:bookmarkStart w:id="102" w:name="_Toc413922068"/>
            <w:r w:rsidRPr="00AA5A3F">
              <w:t>Trigger</w:t>
            </w:r>
            <w:bookmarkEnd w:id="100"/>
            <w:bookmarkEnd w:id="101"/>
            <w:r w:rsidR="00051ACC">
              <w:t xml:space="preserve"> – a written application under s 101(3)</w:t>
            </w:r>
            <w:bookmarkEnd w:id="102"/>
          </w:p>
        </w:tc>
        <w:tc>
          <w:tcPr>
            <w:tcW w:w="7938" w:type="dxa"/>
          </w:tcPr>
          <w:p w:rsidR="00CB5D29" w:rsidRDefault="00CB5D29" w:rsidP="00A64ED7">
            <w:pPr>
              <w:pStyle w:val="Indent1abc0"/>
              <w:numPr>
                <w:ilvl w:val="0"/>
                <w:numId w:val="70"/>
              </w:numPr>
            </w:pPr>
            <w:r w:rsidRPr="00AA5A3F">
              <w:t xml:space="preserve">A written application by an authorised person </w:t>
            </w:r>
            <w:r w:rsidRPr="00FB09CD">
              <w:t>under s 101</w:t>
            </w:r>
            <w:r>
              <w:t>(3)</w:t>
            </w:r>
            <w:r w:rsidRPr="00FB09CD">
              <w:t xml:space="preserve"> to create </w:t>
            </w:r>
            <w:r w:rsidRPr="00AA5A3F">
              <w:t>a computer freehold register.</w:t>
            </w:r>
          </w:p>
          <w:p w:rsidR="00CB5D29" w:rsidRDefault="00CB5D29" w:rsidP="000D6580">
            <w:pPr>
              <w:pStyle w:val="Indent1abc0"/>
            </w:pPr>
            <w:r w:rsidRPr="00FB09CD">
              <w:t>Authorised person means a person authorised by the Chief Executive of the relevant land holding agency (s</w:t>
            </w:r>
            <w:r w:rsidR="001B0714">
              <w:t> </w:t>
            </w:r>
            <w:r>
              <w:t>101</w:t>
            </w:r>
            <w:r w:rsidRPr="00FB09CD">
              <w:t>(5)).</w:t>
            </w:r>
          </w:p>
        </w:tc>
      </w:tr>
    </w:tbl>
    <w:p w:rsidR="00051ACC" w:rsidRDefault="00051ACC" w:rsidP="00F26BAE">
      <w:pPr>
        <w:pStyle w:val="continuedonnextpage"/>
      </w:pPr>
      <w:r>
        <w:t>continued on next page</w:t>
      </w:r>
    </w:p>
    <w:p w:rsidR="00051ACC" w:rsidRPr="00C82F0F" w:rsidRDefault="00051ACC" w:rsidP="00F26BAE">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Transfer of commercial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051ACC" w:rsidRDefault="00051ACC" w:rsidP="00F26BAE">
      <w:pPr>
        <w:pStyle w:val="blockline"/>
      </w:pPr>
    </w:p>
    <w:tbl>
      <w:tblPr>
        <w:tblW w:w="9889" w:type="dxa"/>
        <w:tblLayout w:type="fixed"/>
        <w:tblLook w:val="04A0" w:firstRow="1" w:lastRow="0" w:firstColumn="1" w:lastColumn="0" w:noHBand="0" w:noVBand="1"/>
      </w:tblPr>
      <w:tblGrid>
        <w:gridCol w:w="1951"/>
        <w:gridCol w:w="7938"/>
      </w:tblGrid>
      <w:tr w:rsidR="00CB5D29" w:rsidTr="006C71B4">
        <w:tc>
          <w:tcPr>
            <w:tcW w:w="1951" w:type="dxa"/>
          </w:tcPr>
          <w:p w:rsidR="00CB5D29" w:rsidRDefault="00CB5D29" w:rsidP="006C71B4">
            <w:pPr>
              <w:pStyle w:val="Heading2"/>
            </w:pPr>
            <w:bookmarkStart w:id="103" w:name="_Toc402961547"/>
            <w:bookmarkStart w:id="104" w:name="_Toc403031223"/>
            <w:bookmarkStart w:id="105" w:name="_Toc413922069"/>
            <w:r w:rsidRPr="00AA5A3F">
              <w:t>Action – create computer freehold register</w:t>
            </w:r>
            <w:bookmarkEnd w:id="103"/>
            <w:bookmarkEnd w:id="104"/>
            <w:bookmarkEnd w:id="105"/>
          </w:p>
        </w:tc>
        <w:tc>
          <w:tcPr>
            <w:tcW w:w="7938" w:type="dxa"/>
          </w:tcPr>
          <w:p w:rsidR="00CB5D29" w:rsidRDefault="00CB5D29" w:rsidP="006C71B4">
            <w:pPr>
              <w:pStyle w:val="Indent1abc0"/>
              <w:numPr>
                <w:ilvl w:val="0"/>
                <w:numId w:val="0"/>
              </w:numPr>
            </w:pPr>
            <w:r>
              <w:t>Upon receipt of an application under s</w:t>
            </w:r>
            <w:r w:rsidR="00A64ED7">
              <w:t> </w:t>
            </w:r>
            <w:r>
              <w:t>101 the RGL must</w:t>
            </w:r>
            <w:r w:rsidR="00A64ED7">
              <w:t>:</w:t>
            </w:r>
          </w:p>
          <w:p w:rsidR="00CB5D29" w:rsidRDefault="00CB5D29" w:rsidP="000D6580">
            <w:pPr>
              <w:pStyle w:val="Indent1abc0"/>
              <w:numPr>
                <w:ilvl w:val="0"/>
                <w:numId w:val="71"/>
              </w:numPr>
            </w:pPr>
            <w:r>
              <w:t>create one CFR in the name of the Crown, subject to and together with any interests that are registered or described in the application but without any statement of purpose.</w:t>
            </w:r>
          </w:p>
          <w:p w:rsidR="00CB5D29" w:rsidRPr="00F5670C" w:rsidRDefault="00CB5D29" w:rsidP="000D6580">
            <w:pPr>
              <w:pStyle w:val="Indent1abc0"/>
              <w:rPr>
                <w:szCs w:val="20"/>
              </w:rPr>
            </w:pPr>
            <w:r w:rsidRPr="00F5670C">
              <w:rPr>
                <w:szCs w:val="20"/>
              </w:rPr>
              <w:t>Record the following memorials:</w:t>
            </w:r>
          </w:p>
          <w:p w:rsidR="00CB5D29" w:rsidRPr="00F5670C" w:rsidRDefault="00A64ED7" w:rsidP="000D6580">
            <w:pPr>
              <w:pStyle w:val="Memorial1cm"/>
            </w:pPr>
            <w:r>
              <w:t>'</w:t>
            </w:r>
            <w:r w:rsidR="00CB5D29" w:rsidRPr="00F5670C">
              <w:t>Subject to Part 4A of the Conservation Act 1987 (but section 24(2A), 24A and 24AA of that Act does not apply)</w:t>
            </w:r>
            <w:r>
              <w:t>'</w:t>
            </w:r>
          </w:p>
          <w:p w:rsidR="00CB5D29" w:rsidRPr="00F5670C" w:rsidRDefault="00A64ED7" w:rsidP="000D6580">
            <w:pPr>
              <w:pStyle w:val="Memorial1cm"/>
            </w:pPr>
            <w:r>
              <w:t>'</w:t>
            </w:r>
            <w:r w:rsidR="00CB5D29" w:rsidRPr="00F5670C">
              <w:t>Subject to section 11 of the Crown Minerals Act 1991</w:t>
            </w:r>
            <w:r>
              <w:t>'</w:t>
            </w:r>
          </w:p>
          <w:p w:rsidR="00CB5D29" w:rsidRPr="00A64ED7" w:rsidRDefault="00CB5D29" w:rsidP="001B0714">
            <w:pPr>
              <w:pStyle w:val="Indent1abc0"/>
            </w:pPr>
            <w:r w:rsidRPr="00A64ED7">
              <w:t>Creation of the above CFR is subject to completion of any necessary survey.</w:t>
            </w:r>
          </w:p>
          <w:p w:rsidR="00CB5D29" w:rsidRDefault="00CB5D29" w:rsidP="000D6580">
            <w:pPr>
              <w:pStyle w:val="Indent1abc0"/>
            </w:pPr>
            <w:r w:rsidRPr="00A64ED7">
              <w:t>Standard registration and new title fees apply.</w:t>
            </w:r>
          </w:p>
        </w:tc>
      </w:tr>
    </w:tbl>
    <w:p w:rsidR="00CB5D29" w:rsidRDefault="00CB5D29" w:rsidP="006C71B4">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Default="00CB5D29" w:rsidP="006C71B4">
            <w:pPr>
              <w:pStyle w:val="Heading2"/>
            </w:pPr>
            <w:bookmarkStart w:id="106" w:name="_Toc413922070"/>
            <w:r w:rsidRPr="00F5670C">
              <w:t>Transfer of balance Puahue quarry property</w:t>
            </w:r>
            <w:bookmarkEnd w:id="106"/>
          </w:p>
        </w:tc>
        <w:tc>
          <w:tcPr>
            <w:tcW w:w="7938" w:type="dxa"/>
          </w:tcPr>
          <w:p w:rsidR="00CB5D29" w:rsidRPr="00F5670C" w:rsidRDefault="00CB5D29" w:rsidP="000D6580">
            <w:pPr>
              <w:pStyle w:val="Indent1abc0"/>
              <w:numPr>
                <w:ilvl w:val="0"/>
                <w:numId w:val="72"/>
              </w:numPr>
            </w:pPr>
            <w:r w:rsidRPr="00F5670C">
              <w:t xml:space="preserve">Immediately before the transfer </w:t>
            </w:r>
            <w:r>
              <w:t xml:space="preserve">of </w:t>
            </w:r>
            <w:r w:rsidRPr="00F5670C">
              <w:t xml:space="preserve">the balance Puahue quarry property </w:t>
            </w:r>
            <w:r>
              <w:t xml:space="preserve">(described </w:t>
            </w:r>
            <w:r w:rsidRPr="00F5670C">
              <w:t>in</w:t>
            </w:r>
            <w:r>
              <w:t xml:space="preserve"> s</w:t>
            </w:r>
            <w:r w:rsidR="00A64ED7">
              <w:t> </w:t>
            </w:r>
            <w:r>
              <w:t xml:space="preserve">104) </w:t>
            </w:r>
            <w:r w:rsidRPr="00F5670C">
              <w:t>under </w:t>
            </w:r>
            <w:r w:rsidR="00A64ED7" w:rsidRPr="00A64ED7">
              <w:rPr>
                <w:bCs/>
              </w:rPr>
              <w:t>s </w:t>
            </w:r>
            <w:r w:rsidRPr="00A64ED7">
              <w:rPr>
                <w:bCs/>
              </w:rPr>
              <w:t>100</w:t>
            </w:r>
            <w:r w:rsidRPr="00F5670C">
              <w:t>, the property's reservation as a local purpose reserve subject to t</w:t>
            </w:r>
            <w:r>
              <w:t>he Reserves Act 1977 is revoked (s</w:t>
            </w:r>
            <w:r w:rsidR="00A64ED7">
              <w:t> </w:t>
            </w:r>
            <w:r>
              <w:t>104).</w:t>
            </w:r>
          </w:p>
          <w:p w:rsidR="00CB5D29" w:rsidRDefault="00CB5D29" w:rsidP="000D6580">
            <w:pPr>
              <w:pStyle w:val="Indent1abc0"/>
            </w:pPr>
            <w:r w:rsidRPr="00F5670C">
              <w:t>Sections</w:t>
            </w:r>
            <w:r w:rsidR="00A64ED7">
              <w:t> </w:t>
            </w:r>
            <w:r w:rsidRPr="00F5670C">
              <w:t xml:space="preserve">24 and 25 of the Reserves Act 1977 do not apply to the revocation of the reserve status </w:t>
            </w:r>
            <w:r>
              <w:t xml:space="preserve">of </w:t>
            </w:r>
            <w:r w:rsidRPr="00F5670C">
              <w:t>the</w:t>
            </w:r>
            <w:r>
              <w:t xml:space="preserve"> balance Puahue quarry property.</w:t>
            </w:r>
          </w:p>
        </w:tc>
      </w:tr>
    </w:tbl>
    <w:p w:rsidR="00CB5D29" w:rsidRDefault="00CB5D29" w:rsidP="006C71B4">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Default="00CB5D29" w:rsidP="006C71B4">
            <w:pPr>
              <w:pStyle w:val="Heading2"/>
            </w:pPr>
            <w:bookmarkStart w:id="107" w:name="_Toc413922071"/>
            <w:r>
              <w:t>C</w:t>
            </w:r>
            <w:r w:rsidRPr="00465E05">
              <w:t>ovenant for later creation of computer freehold register</w:t>
            </w:r>
            <w:bookmarkEnd w:id="107"/>
          </w:p>
        </w:tc>
        <w:tc>
          <w:tcPr>
            <w:tcW w:w="7938" w:type="dxa"/>
          </w:tcPr>
          <w:p w:rsidR="00CB5D29" w:rsidRDefault="00CB5D29" w:rsidP="006C71B4">
            <w:pPr>
              <w:pStyle w:val="BlockText"/>
            </w:pPr>
            <w:r>
              <w:t>A</w:t>
            </w:r>
            <w:r w:rsidRPr="00821BFE">
              <w:t xml:space="preserve"> person authorised by the chief executive of the land holding agency for the relevant property may grant a covenant for the later creation of a </w:t>
            </w:r>
            <w:r>
              <w:t>CFR</w:t>
            </w:r>
            <w:r w:rsidRPr="00821BFE">
              <w:t xml:space="preserve"> fo</w:t>
            </w:r>
            <w:r>
              <w:t>r a commercial redress property for the purpose of s</w:t>
            </w:r>
            <w:r w:rsidR="00A64ED7">
              <w:t> </w:t>
            </w:r>
            <w:r>
              <w:t>101 (s</w:t>
            </w:r>
            <w:r w:rsidR="00804D63">
              <w:t> </w:t>
            </w:r>
            <w:r>
              <w:t>102).</w:t>
            </w:r>
          </w:p>
        </w:tc>
      </w:tr>
    </w:tbl>
    <w:p w:rsidR="00CB5D29" w:rsidRDefault="00CB5D29" w:rsidP="006C71B4">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Default="00CB5D29" w:rsidP="006C71B4">
            <w:pPr>
              <w:pStyle w:val="Heading2"/>
            </w:pPr>
            <w:bookmarkStart w:id="108" w:name="_Toc402961548"/>
            <w:bookmarkStart w:id="109" w:name="_Toc403031224"/>
            <w:bookmarkStart w:id="110" w:name="_Toc413922072"/>
            <w:r w:rsidRPr="00AA5A3F">
              <w:t>Trigger</w:t>
            </w:r>
            <w:bookmarkEnd w:id="108"/>
            <w:bookmarkEnd w:id="109"/>
            <w:r w:rsidR="00A64ED7">
              <w:t xml:space="preserve"> – receipt of a covenant</w:t>
            </w:r>
            <w:bookmarkEnd w:id="110"/>
          </w:p>
        </w:tc>
        <w:tc>
          <w:tcPr>
            <w:tcW w:w="7938" w:type="dxa"/>
          </w:tcPr>
          <w:p w:rsidR="00CB5D29" w:rsidRDefault="00CB5D29" w:rsidP="006C71B4">
            <w:pPr>
              <w:pStyle w:val="BlockText"/>
            </w:pPr>
            <w:r w:rsidRPr="00AA5A3F">
              <w:t xml:space="preserve">Receipt of a covenant for the later creation of a </w:t>
            </w:r>
            <w:r>
              <w:t>CFR</w:t>
            </w:r>
            <w:r w:rsidRPr="00AA5A3F">
              <w:t xml:space="preserve"> under </w:t>
            </w:r>
            <w:r w:rsidRPr="00FB09CD">
              <w:t>s 102.</w:t>
            </w:r>
          </w:p>
        </w:tc>
      </w:tr>
    </w:tbl>
    <w:p w:rsidR="00CB5D29" w:rsidRDefault="00CB5D29" w:rsidP="006C71B4">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Default="00CB5D29" w:rsidP="006C71B4">
            <w:pPr>
              <w:pStyle w:val="Heading2"/>
            </w:pPr>
            <w:bookmarkStart w:id="111" w:name="_Toc402961549"/>
            <w:bookmarkStart w:id="112" w:name="_Toc403031225"/>
            <w:bookmarkStart w:id="113" w:name="_Toc413922073"/>
            <w:r>
              <w:t>Registration action</w:t>
            </w:r>
            <w:bookmarkEnd w:id="111"/>
            <w:bookmarkEnd w:id="112"/>
            <w:bookmarkEnd w:id="113"/>
          </w:p>
        </w:tc>
        <w:tc>
          <w:tcPr>
            <w:tcW w:w="7938" w:type="dxa"/>
          </w:tcPr>
          <w:p w:rsidR="00CB5D29" w:rsidRDefault="00CB5D29" w:rsidP="005B3742">
            <w:pPr>
              <w:pStyle w:val="BlockText"/>
            </w:pPr>
            <w:r>
              <w:t xml:space="preserve">Notwithstanding anything to the contrary in the Land Transfer Act 1952, the covenant </w:t>
            </w:r>
            <w:r w:rsidRPr="00AA5A3F">
              <w:t xml:space="preserve">for the later creation of a </w:t>
            </w:r>
            <w:r>
              <w:t>CFR</w:t>
            </w:r>
            <w:r w:rsidRPr="00AA5A3F">
              <w:t xml:space="preserve"> </w:t>
            </w:r>
            <w:r>
              <w:t xml:space="preserve">must be registered by creating a </w:t>
            </w:r>
            <w:r w:rsidR="005B3742">
              <w:t>c</w:t>
            </w:r>
            <w:r>
              <w:t xml:space="preserve">omputer </w:t>
            </w:r>
            <w:r w:rsidR="005B3742">
              <w:t>i</w:t>
            </w:r>
            <w:r>
              <w:t xml:space="preserve">nterest </w:t>
            </w:r>
            <w:r w:rsidR="005B3742">
              <w:t>r</w:t>
            </w:r>
            <w:r>
              <w:t xml:space="preserve">egister for the covenant. </w:t>
            </w:r>
          </w:p>
        </w:tc>
      </w:tr>
    </w:tbl>
    <w:p w:rsidR="00051ACC" w:rsidRDefault="00051ACC" w:rsidP="00F26BAE">
      <w:pPr>
        <w:pStyle w:val="continuedonnextpage"/>
      </w:pPr>
      <w:r>
        <w:t>continued on next page</w:t>
      </w:r>
    </w:p>
    <w:p w:rsidR="00051ACC" w:rsidRPr="00C82F0F" w:rsidRDefault="00051ACC" w:rsidP="00F26BAE">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Transfer of commercial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051ACC" w:rsidRDefault="00051ACC" w:rsidP="00F26BAE">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Pr="00051ACC" w:rsidRDefault="00CB5D29" w:rsidP="00A64ED7">
            <w:pPr>
              <w:pStyle w:val="Heading2"/>
            </w:pPr>
            <w:bookmarkStart w:id="114" w:name="_Toc413922074"/>
            <w:r w:rsidRPr="000D6580">
              <w:t>RMA/LGA Statutory exemption</w:t>
            </w:r>
            <w:r w:rsidR="00051ACC">
              <w:t xml:space="preserve"> under</w:t>
            </w:r>
            <w:r w:rsidRPr="000D6580">
              <w:t xml:space="preserve"> s</w:t>
            </w:r>
            <w:r w:rsidR="00051ACC">
              <w:t> </w:t>
            </w:r>
            <w:r w:rsidRPr="000D6580">
              <w:t>103</w:t>
            </w:r>
            <w:bookmarkEnd w:id="114"/>
          </w:p>
        </w:tc>
        <w:tc>
          <w:tcPr>
            <w:tcW w:w="7938" w:type="dxa"/>
          </w:tcPr>
          <w:p w:rsidR="00CB5D29" w:rsidRPr="009F081A" w:rsidRDefault="00CB5D29" w:rsidP="006C71B4">
            <w:r>
              <w:t>The transfer</w:t>
            </w:r>
            <w:r w:rsidR="00021B7A">
              <w:t xml:space="preserve"> from the Crown</w:t>
            </w:r>
            <w:r>
              <w:t xml:space="preserve"> to the trustees of the fee simple estate in </w:t>
            </w:r>
            <w:r w:rsidR="00A64ED7">
              <w:t>c</w:t>
            </w:r>
            <w:r w:rsidRPr="009F081A">
              <w:t>ommercial redress properties are not subject to</w:t>
            </w:r>
            <w:r w:rsidR="00A64ED7">
              <w:t>:</w:t>
            </w:r>
          </w:p>
          <w:p w:rsidR="00CB5D29" w:rsidRPr="009F081A" w:rsidRDefault="00A64ED7" w:rsidP="000D6580">
            <w:pPr>
              <w:pStyle w:val="Indent1abc0"/>
              <w:numPr>
                <w:ilvl w:val="0"/>
                <w:numId w:val="51"/>
              </w:numPr>
            </w:pPr>
            <w:r>
              <w:t>s</w:t>
            </w:r>
            <w:r w:rsidR="00CB5D29">
              <w:t>ection</w:t>
            </w:r>
            <w:r>
              <w:t> </w:t>
            </w:r>
            <w:r w:rsidR="00CB5D29">
              <w:t xml:space="preserve">11 and Part 10 </w:t>
            </w:r>
            <w:r w:rsidR="00CB5D29" w:rsidRPr="009F081A">
              <w:t xml:space="preserve"> of the Resource Management Act 1991, </w:t>
            </w:r>
            <w:r w:rsidR="00CB5D29">
              <w:t>and</w:t>
            </w:r>
          </w:p>
          <w:p w:rsidR="00CB5D29" w:rsidRDefault="00A64ED7" w:rsidP="000D6580">
            <w:pPr>
              <w:pStyle w:val="Indent1abc0"/>
            </w:pPr>
            <w:r>
              <w:t>c</w:t>
            </w:r>
            <w:r w:rsidR="00CB5D29" w:rsidRPr="006F45AD">
              <w:t xml:space="preserve">reation of rights of way to fulfil the terms of the deed of settlement in relation to </w:t>
            </w:r>
            <w:r w:rsidR="00CB5D29">
              <w:t xml:space="preserve">the transfer of a </w:t>
            </w:r>
            <w:r w:rsidR="00CB5D29" w:rsidRPr="006F45AD">
              <w:t>commercial redress property do not require Council consent under s 348 of the Local Government Act 1974.</w:t>
            </w:r>
          </w:p>
        </w:tc>
      </w:tr>
    </w:tbl>
    <w:p w:rsidR="00CB5D29" w:rsidRDefault="00CB5D29" w:rsidP="000D6580">
      <w:pPr>
        <w:pStyle w:val="blockline"/>
        <w:tabs>
          <w:tab w:val="left" w:pos="7088"/>
        </w:tabs>
      </w:pPr>
    </w:p>
    <w:p w:rsidR="006A195E" w:rsidRPr="00D24E5A" w:rsidRDefault="006A195E" w:rsidP="001B0714">
      <w:pPr>
        <w:pStyle w:val="labelled"/>
        <w:shd w:val="clear" w:color="auto" w:fill="FFFFFF"/>
        <w:spacing w:before="0" w:beforeAutospacing="0" w:after="0" w:afterAutospacing="0" w:line="288" w:lineRule="atLeast"/>
        <w:ind w:right="240"/>
        <w:textAlignment w:val="baseline"/>
        <w:rPr>
          <w:rFonts w:ascii="Verdana" w:hAnsi="Verdana"/>
          <w:color w:val="000000"/>
          <w:sz w:val="20"/>
          <w:szCs w:val="20"/>
        </w:rPr>
      </w:pPr>
    </w:p>
    <w:p w:rsidR="00CB5D29" w:rsidRDefault="00CB5D29">
      <w:bookmarkStart w:id="115" w:name="_Toc402961545"/>
      <w:bookmarkStart w:id="116" w:name="_Toc403031221"/>
    </w:p>
    <w:p w:rsidR="00CB5D29" w:rsidRDefault="00CB5D29">
      <w:pPr>
        <w:rPr>
          <w:rFonts w:eastAsiaTheme="majorEastAsia" w:cstheme="majorBidi"/>
          <w:b/>
          <w:bCs/>
          <w:color w:val="37AD47"/>
          <w:sz w:val="30"/>
          <w:szCs w:val="28"/>
        </w:rPr>
      </w:pPr>
      <w:r>
        <w:br w:type="page"/>
      </w:r>
    </w:p>
    <w:p w:rsidR="00CB5D29" w:rsidRDefault="00CB5D29" w:rsidP="00CB5D29">
      <w:pPr>
        <w:pStyle w:val="Heading1"/>
        <w:numPr>
          <w:ilvl w:val="0"/>
          <w:numId w:val="3"/>
        </w:numPr>
        <w:ind w:left="851" w:hanging="851"/>
      </w:pPr>
      <w:bookmarkStart w:id="117" w:name="_Ref412718878"/>
      <w:bookmarkStart w:id="118" w:name="_Toc413922075"/>
      <w:r>
        <w:lastRenderedPageBreak/>
        <w:t>Right of first refusal</w:t>
      </w:r>
      <w:bookmarkEnd w:id="117"/>
      <w:bookmarkEnd w:id="118"/>
    </w:p>
    <w:p w:rsidR="00CB5D29" w:rsidRDefault="00CB5D29" w:rsidP="006C71B4">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Default="00CB5D29" w:rsidP="006C71B4">
            <w:pPr>
              <w:pStyle w:val="Heading2"/>
            </w:pPr>
            <w:bookmarkStart w:id="119" w:name="_Toc402961551"/>
            <w:bookmarkStart w:id="120" w:name="_Toc403031227"/>
            <w:bookmarkStart w:id="121" w:name="_Toc413922076"/>
            <w:r w:rsidRPr="00602969">
              <w:t>Trigger</w:t>
            </w:r>
            <w:bookmarkEnd w:id="119"/>
            <w:bookmarkEnd w:id="120"/>
            <w:r>
              <w:t xml:space="preserve"> </w:t>
            </w:r>
            <w:r w:rsidR="00A7237F">
              <w:t xml:space="preserve">- </w:t>
            </w:r>
            <w:r>
              <w:t>receipt of RFR certificate under s</w:t>
            </w:r>
            <w:r w:rsidR="00A7237F">
              <w:t> </w:t>
            </w:r>
            <w:r>
              <w:t>128</w:t>
            </w:r>
            <w:bookmarkEnd w:id="121"/>
            <w:r>
              <w:t xml:space="preserve"> </w:t>
            </w:r>
          </w:p>
        </w:tc>
        <w:tc>
          <w:tcPr>
            <w:tcW w:w="7938" w:type="dxa"/>
          </w:tcPr>
          <w:p w:rsidR="00CB5D29" w:rsidRDefault="00CB5D29" w:rsidP="006C71B4">
            <w:pPr>
              <w:pStyle w:val="BlockText"/>
            </w:pPr>
            <w:r w:rsidRPr="00602969">
              <w:t>Receipt of a certificate from the Chief Executive under s 128 that identifies one or more computer registers for RFR land.</w:t>
            </w:r>
          </w:p>
        </w:tc>
      </w:tr>
    </w:tbl>
    <w:p w:rsidR="00CB5D29" w:rsidRDefault="00CB5D29" w:rsidP="006C71B4">
      <w:pPr>
        <w:pStyle w:val="blockline"/>
      </w:pPr>
    </w:p>
    <w:tbl>
      <w:tblPr>
        <w:tblW w:w="0" w:type="auto"/>
        <w:tblLook w:val="04A0" w:firstRow="1" w:lastRow="0" w:firstColumn="1" w:lastColumn="0" w:noHBand="0" w:noVBand="1"/>
      </w:tblPr>
      <w:tblGrid>
        <w:gridCol w:w="1945"/>
        <w:gridCol w:w="7909"/>
      </w:tblGrid>
      <w:tr w:rsidR="00CB5D29" w:rsidTr="00CB5D29">
        <w:tc>
          <w:tcPr>
            <w:tcW w:w="1945" w:type="dxa"/>
          </w:tcPr>
          <w:p w:rsidR="00CB5D29" w:rsidRDefault="00CB5D29" w:rsidP="006C71B4">
            <w:pPr>
              <w:pStyle w:val="Heading2"/>
            </w:pPr>
            <w:bookmarkStart w:id="122" w:name="_Toc402961552"/>
            <w:bookmarkStart w:id="123" w:name="_Toc403031228"/>
            <w:bookmarkStart w:id="124" w:name="_Toc413922077"/>
            <w:bookmarkEnd w:id="115"/>
            <w:bookmarkEnd w:id="116"/>
            <w:r w:rsidRPr="00602969">
              <w:t>Action</w:t>
            </w:r>
            <w:r w:rsidR="00A7237F">
              <w:t xml:space="preserve"> - </w:t>
            </w:r>
            <w:r w:rsidRPr="00602969">
              <w:t>memorials record RFR land</w:t>
            </w:r>
            <w:bookmarkEnd w:id="122"/>
            <w:bookmarkEnd w:id="123"/>
            <w:bookmarkEnd w:id="124"/>
          </w:p>
        </w:tc>
        <w:tc>
          <w:tcPr>
            <w:tcW w:w="7909" w:type="dxa"/>
          </w:tcPr>
          <w:p w:rsidR="00A7237F" w:rsidRPr="00A7237F" w:rsidRDefault="00A7237F" w:rsidP="00A7237F">
            <w:pPr>
              <w:pStyle w:val="Indent1abc0"/>
              <w:numPr>
                <w:ilvl w:val="0"/>
                <w:numId w:val="73"/>
              </w:numPr>
            </w:pPr>
            <w:r w:rsidRPr="00A7237F">
              <w:t>Upon receipt of the s</w:t>
            </w:r>
            <w:r>
              <w:t> </w:t>
            </w:r>
            <w:r w:rsidRPr="00A7237F">
              <w:t>128 certificate the RGL must add the following memorial to the current view of the computer register identified in the s 128 certificate:</w:t>
            </w:r>
          </w:p>
          <w:p w:rsidR="00CB5D29" w:rsidRPr="00602969" w:rsidRDefault="00CB5D29" w:rsidP="000D6580">
            <w:pPr>
              <w:pStyle w:val="Memorial1cm"/>
            </w:pPr>
            <w:r w:rsidRPr="00602969">
              <w:t>'[</w:t>
            </w:r>
            <w:r w:rsidRPr="00602969">
              <w:rPr>
                <w:i/>
              </w:rPr>
              <w:t>certificate identifier</w:t>
            </w:r>
            <w:r w:rsidRPr="00602969">
              <w:t>] Certificate under section</w:t>
            </w:r>
            <w:r w:rsidR="00A7237F">
              <w:t> </w:t>
            </w:r>
            <w:r w:rsidRPr="00602969">
              <w:t xml:space="preserve">128 of the </w:t>
            </w:r>
            <w:r w:rsidRPr="0059105E">
              <w:t xml:space="preserve">Ngāti </w:t>
            </w:r>
            <w:r w:rsidRPr="00602969">
              <w:t>Koroki Kahukura Claims Settlement Act 2014 that the within land is RFR land as defined in section</w:t>
            </w:r>
            <w:r w:rsidR="00A7237F">
              <w:t> </w:t>
            </w:r>
            <w:r w:rsidRPr="00602969">
              <w:t>106 and is subject to Subpart 2 of Part 3 of the Act (which restricts disposal, including leasing, of the land) [</w:t>
            </w:r>
            <w:r w:rsidRPr="00602969">
              <w:rPr>
                <w:i/>
              </w:rPr>
              <w:t>date and time</w:t>
            </w:r>
            <w:r w:rsidRPr="00602969">
              <w:t>]'</w:t>
            </w:r>
            <w:r w:rsidR="00A7237F">
              <w:t>.</w:t>
            </w:r>
          </w:p>
          <w:p w:rsidR="00CB5D29" w:rsidRPr="00244765" w:rsidRDefault="00CB5D29" w:rsidP="000D6580">
            <w:pPr>
              <w:pStyle w:val="Indent1abc0"/>
            </w:pPr>
            <w:r w:rsidRPr="00244765">
              <w:t xml:space="preserve">Create a </w:t>
            </w:r>
            <w:r w:rsidR="00A7237F">
              <w:t>'</w:t>
            </w:r>
            <w:r w:rsidRPr="00244765">
              <w:t>prevents registration</w:t>
            </w:r>
            <w:r w:rsidR="00A7237F">
              <w:t>'</w:t>
            </w:r>
            <w:r w:rsidRPr="00244765">
              <w:t xml:space="preserve"> flag in Landonline.</w:t>
            </w:r>
          </w:p>
          <w:p w:rsidR="00CB5D29" w:rsidRDefault="00CB5D29" w:rsidP="000D6580">
            <w:pPr>
              <w:pStyle w:val="Indent1abc0"/>
            </w:pPr>
            <w:r>
              <w:t>The standard registration fee is payable</w:t>
            </w:r>
          </w:p>
        </w:tc>
      </w:tr>
    </w:tbl>
    <w:p w:rsidR="00CB5D29" w:rsidRDefault="00CB5D29" w:rsidP="006C71B4">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Default="00CB5D29" w:rsidP="00A7237F">
            <w:pPr>
              <w:pStyle w:val="Heading2"/>
            </w:pPr>
            <w:bookmarkStart w:id="125" w:name="_Toc402961553"/>
            <w:bookmarkStart w:id="126" w:name="_Toc403031229"/>
            <w:bookmarkStart w:id="127" w:name="_Toc413922078"/>
            <w:r w:rsidRPr="00097BC3">
              <w:t>Trigger –certificate</w:t>
            </w:r>
            <w:bookmarkEnd w:id="125"/>
            <w:bookmarkEnd w:id="126"/>
            <w:r w:rsidR="00A7237F">
              <w:t xml:space="preserve"> under s 129</w:t>
            </w:r>
            <w:bookmarkEnd w:id="127"/>
          </w:p>
        </w:tc>
        <w:tc>
          <w:tcPr>
            <w:tcW w:w="7938" w:type="dxa"/>
          </w:tcPr>
          <w:p w:rsidR="00CB5D29" w:rsidRDefault="00CB5D29" w:rsidP="001B0714">
            <w:pPr>
              <w:pStyle w:val="BlockText"/>
            </w:pPr>
            <w:r w:rsidRPr="00097BC3">
              <w:t xml:space="preserve">Receipt of a certificate from the Chief Executive under s 129 for the removal of s 128 memorials from a </w:t>
            </w:r>
            <w:r>
              <w:t>CFR</w:t>
            </w:r>
            <w:r w:rsidRPr="00097BC3">
              <w:t xml:space="preserve"> on land ceasing to be RFR land</w:t>
            </w:r>
            <w:r w:rsidRPr="00244765">
              <w:t xml:space="preserve"> </w:t>
            </w:r>
            <w:r>
              <w:t>upon land being transferred or vested</w:t>
            </w:r>
            <w:r w:rsidR="001B0714">
              <w:t>.</w:t>
            </w:r>
            <w:r w:rsidRPr="00244765">
              <w:t xml:space="preserve"> </w:t>
            </w:r>
          </w:p>
        </w:tc>
      </w:tr>
    </w:tbl>
    <w:p w:rsidR="00CB5D29" w:rsidRDefault="00CB5D29" w:rsidP="006C71B4">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Default="00CB5D29" w:rsidP="006C71B4">
            <w:pPr>
              <w:pStyle w:val="Heading2"/>
            </w:pPr>
            <w:bookmarkStart w:id="128" w:name="_Toc402961554"/>
            <w:bookmarkStart w:id="129" w:name="_Toc403031230"/>
            <w:bookmarkStart w:id="130" w:name="_Toc413922079"/>
            <w:r w:rsidRPr="00097BC3">
              <w:t>Action – registration requirements</w:t>
            </w:r>
            <w:bookmarkEnd w:id="128"/>
            <w:bookmarkEnd w:id="129"/>
            <w:bookmarkEnd w:id="130"/>
          </w:p>
        </w:tc>
        <w:tc>
          <w:tcPr>
            <w:tcW w:w="7938" w:type="dxa"/>
          </w:tcPr>
          <w:p w:rsidR="00CB5D29" w:rsidRPr="00097BC3" w:rsidRDefault="00CB5D29" w:rsidP="006C71B4">
            <w:pPr>
              <w:pStyle w:val="Indent1abc0"/>
              <w:numPr>
                <w:ilvl w:val="0"/>
                <w:numId w:val="22"/>
              </w:numPr>
            </w:pPr>
            <w:r w:rsidRPr="00097BC3">
              <w:t>Upon receipt of the s</w:t>
            </w:r>
            <w:r w:rsidR="00A7237F">
              <w:t> </w:t>
            </w:r>
            <w:r w:rsidRPr="00097BC3">
              <w:t>129 certificate</w:t>
            </w:r>
            <w:r w:rsidR="00A7237F">
              <w:t>,</w:t>
            </w:r>
            <w:r w:rsidRPr="00097BC3">
              <w:t xml:space="preserve"> </w:t>
            </w:r>
            <w:r w:rsidRPr="00244765">
              <w:t>together with the relevant transfer or vesting application</w:t>
            </w:r>
            <w:r w:rsidR="00A7237F">
              <w:t>,</w:t>
            </w:r>
            <w:r w:rsidRPr="00244765">
              <w:t xml:space="preserve"> </w:t>
            </w:r>
            <w:r w:rsidRPr="00097BC3">
              <w:t xml:space="preserve">the RGL must record the following memorial on the historic view of the </w:t>
            </w:r>
            <w:r>
              <w:t xml:space="preserve">computer </w:t>
            </w:r>
            <w:r w:rsidRPr="00097BC3">
              <w:t>register:</w:t>
            </w:r>
          </w:p>
          <w:p w:rsidR="00CB5D29" w:rsidRPr="00097BC3" w:rsidRDefault="00CB5D29" w:rsidP="000D6580">
            <w:pPr>
              <w:pStyle w:val="Memorial1cm"/>
            </w:pPr>
            <w:r w:rsidRPr="00097BC3">
              <w:t>'[</w:t>
            </w:r>
            <w:r w:rsidRPr="00097BC3">
              <w:rPr>
                <w:i/>
              </w:rPr>
              <w:t>certificate identifier</w:t>
            </w:r>
            <w:r w:rsidRPr="00097BC3">
              <w:t xml:space="preserve">] Certificate under section 129 of the </w:t>
            </w:r>
            <w:r w:rsidRPr="0059105E">
              <w:t xml:space="preserve">Ngāti </w:t>
            </w:r>
            <w:r w:rsidRPr="00097BC3">
              <w:t>Koroki Kahukura Claims Settlement Act 2014 removing [</w:t>
            </w:r>
            <w:r w:rsidRPr="00097BC3">
              <w:rPr>
                <w:i/>
              </w:rPr>
              <w:t>memorial identifier</w:t>
            </w:r>
            <w:r w:rsidRPr="00097BC3">
              <w:t>] entered under section</w:t>
            </w:r>
            <w:r w:rsidR="00A7237F">
              <w:t> </w:t>
            </w:r>
            <w:r w:rsidRPr="00097BC3">
              <w:t>128 [</w:t>
            </w:r>
            <w:r w:rsidRPr="00097BC3">
              <w:rPr>
                <w:i/>
              </w:rPr>
              <w:t>date and time</w:t>
            </w:r>
            <w:r w:rsidRPr="00097BC3">
              <w:t>]'</w:t>
            </w:r>
            <w:r w:rsidR="00A7237F">
              <w:t>.</w:t>
            </w:r>
          </w:p>
          <w:p w:rsidR="00CB5D29" w:rsidRDefault="00CB5D29" w:rsidP="006C71B4">
            <w:pPr>
              <w:pStyle w:val="Indent1abc0"/>
              <w:numPr>
                <w:ilvl w:val="0"/>
                <w:numId w:val="8"/>
              </w:numPr>
            </w:pPr>
            <w:r w:rsidRPr="00097BC3">
              <w:t>The transfer or vesting is then registered.</w:t>
            </w:r>
          </w:p>
          <w:p w:rsidR="00CB5D29" w:rsidRDefault="00CB5D29" w:rsidP="000D6580">
            <w:pPr>
              <w:pStyle w:val="Indent1abc0"/>
              <w:numPr>
                <w:ilvl w:val="0"/>
                <w:numId w:val="8"/>
              </w:numPr>
            </w:pPr>
            <w:r>
              <w:t>The standard registration fee is payable</w:t>
            </w:r>
          </w:p>
        </w:tc>
      </w:tr>
    </w:tbl>
    <w:p w:rsidR="00CB5D29" w:rsidRDefault="00CB5D29" w:rsidP="006C71B4">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Default="00CB5D29" w:rsidP="00A7237F">
            <w:pPr>
              <w:pStyle w:val="Heading2"/>
            </w:pPr>
            <w:bookmarkStart w:id="131" w:name="_Toc402961555"/>
            <w:bookmarkStart w:id="132" w:name="_Toc403031231"/>
            <w:bookmarkStart w:id="133" w:name="_Toc413922080"/>
            <w:r w:rsidRPr="00097BC3">
              <w:t>Trigger –certificate</w:t>
            </w:r>
            <w:bookmarkEnd w:id="131"/>
            <w:bookmarkEnd w:id="132"/>
            <w:r>
              <w:t xml:space="preserve"> to remove RFR at end of RFR period</w:t>
            </w:r>
            <w:r w:rsidR="00A7237F">
              <w:t xml:space="preserve"> under s 130</w:t>
            </w:r>
            <w:bookmarkEnd w:id="133"/>
          </w:p>
        </w:tc>
        <w:tc>
          <w:tcPr>
            <w:tcW w:w="7938" w:type="dxa"/>
          </w:tcPr>
          <w:p w:rsidR="00CB5D29" w:rsidRDefault="00CB5D29" w:rsidP="00A7237F">
            <w:pPr>
              <w:pStyle w:val="BlockText"/>
            </w:pPr>
            <w:r w:rsidRPr="00097BC3">
              <w:t xml:space="preserve">Receipt of a certificate from the Chief Executive under s 130 for the removal of </w:t>
            </w:r>
            <w:r w:rsidR="00A7237F">
              <w:t>(</w:t>
            </w:r>
            <w:r w:rsidRPr="00097BC3">
              <w:t>s 128</w:t>
            </w:r>
            <w:r w:rsidR="00A7237F">
              <w:t>)</w:t>
            </w:r>
            <w:r w:rsidRPr="00097BC3">
              <w:t xml:space="preserve"> memorials from a computer register at the end of the RFR period. </w:t>
            </w:r>
          </w:p>
        </w:tc>
      </w:tr>
    </w:tbl>
    <w:p w:rsidR="00CB5D29" w:rsidRDefault="00CB5D29" w:rsidP="006C71B4">
      <w:pPr>
        <w:pStyle w:val="continuedonnextpage"/>
      </w:pPr>
      <w:r>
        <w:t>continued on next page</w:t>
      </w:r>
    </w:p>
    <w:p w:rsidR="00CB5D29" w:rsidRPr="00C82F0F" w:rsidRDefault="00CB5D29" w:rsidP="006C71B4">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Right of first refusal</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CB5D29" w:rsidRDefault="00CB5D29" w:rsidP="006C71B4">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Default="00CB5D29" w:rsidP="006C71B4">
            <w:pPr>
              <w:pStyle w:val="Heading2"/>
            </w:pPr>
            <w:bookmarkStart w:id="134" w:name="_Toc402961556"/>
            <w:bookmarkStart w:id="135" w:name="_Toc403031232"/>
            <w:bookmarkStart w:id="136" w:name="_Toc413922081"/>
            <w:r w:rsidRPr="00097BC3">
              <w:t>Action – registration requirements</w:t>
            </w:r>
            <w:bookmarkEnd w:id="134"/>
            <w:bookmarkEnd w:id="135"/>
            <w:bookmarkEnd w:id="136"/>
          </w:p>
        </w:tc>
        <w:tc>
          <w:tcPr>
            <w:tcW w:w="7938" w:type="dxa"/>
          </w:tcPr>
          <w:p w:rsidR="00CB5D29" w:rsidRPr="00097BC3" w:rsidRDefault="00CB5D29" w:rsidP="000D6580">
            <w:pPr>
              <w:pStyle w:val="BlockText"/>
            </w:pPr>
            <w:r w:rsidRPr="00097BC3">
              <w:t>Upon receipt of the s</w:t>
            </w:r>
            <w:r w:rsidR="00A7237F">
              <w:t> </w:t>
            </w:r>
            <w:r w:rsidRPr="00097BC3">
              <w:t>130 certificate the RGL must record the following memorial on the historic view of the register:</w:t>
            </w:r>
          </w:p>
          <w:p w:rsidR="00CB5D29" w:rsidRDefault="00CB5D29" w:rsidP="00EF50AF">
            <w:pPr>
              <w:pStyle w:val="Memorial1cm"/>
            </w:pPr>
            <w:r w:rsidRPr="00097BC3">
              <w:t>'[</w:t>
            </w:r>
            <w:r w:rsidRPr="00097BC3">
              <w:rPr>
                <w:i/>
              </w:rPr>
              <w:t>certificate identifier</w:t>
            </w:r>
            <w:r w:rsidRPr="00097BC3">
              <w:t xml:space="preserve">] Certificate under section 130 of the </w:t>
            </w:r>
            <w:r w:rsidRPr="0059105E">
              <w:t xml:space="preserve">Ngāti </w:t>
            </w:r>
            <w:r w:rsidRPr="00097BC3">
              <w:t>Koroki Kahukura Claims Settlement Act 2014 removing [</w:t>
            </w:r>
            <w:r w:rsidRPr="00097BC3">
              <w:rPr>
                <w:i/>
              </w:rPr>
              <w:t>memorial identifier</w:t>
            </w:r>
            <w:r w:rsidRPr="00097BC3">
              <w:t>] entered under section 128 [</w:t>
            </w:r>
            <w:r w:rsidRPr="00097BC3">
              <w:rPr>
                <w:i/>
              </w:rPr>
              <w:t>date and time</w:t>
            </w:r>
            <w:r w:rsidRPr="00097BC3">
              <w:t>]'.</w:t>
            </w:r>
          </w:p>
        </w:tc>
      </w:tr>
    </w:tbl>
    <w:p w:rsidR="00CB5D29" w:rsidRDefault="00CB5D29" w:rsidP="006C71B4">
      <w:pPr>
        <w:pStyle w:val="blockline"/>
      </w:pPr>
    </w:p>
    <w:tbl>
      <w:tblPr>
        <w:tblW w:w="9889" w:type="dxa"/>
        <w:tblLayout w:type="fixed"/>
        <w:tblLook w:val="04A0" w:firstRow="1" w:lastRow="0" w:firstColumn="1" w:lastColumn="0" w:noHBand="0" w:noVBand="1"/>
      </w:tblPr>
      <w:tblGrid>
        <w:gridCol w:w="1951"/>
        <w:gridCol w:w="7938"/>
      </w:tblGrid>
      <w:tr w:rsidR="00CB5D29" w:rsidTr="00CB5D29">
        <w:tc>
          <w:tcPr>
            <w:tcW w:w="1951" w:type="dxa"/>
          </w:tcPr>
          <w:p w:rsidR="00CB5D29" w:rsidRDefault="00CB5D29" w:rsidP="006C71B4">
            <w:pPr>
              <w:pStyle w:val="Heading2"/>
            </w:pPr>
            <w:bookmarkStart w:id="137" w:name="_Toc402961557"/>
            <w:bookmarkStart w:id="138" w:name="_Toc403031233"/>
            <w:bookmarkStart w:id="139" w:name="_Toc413922082"/>
            <w:r w:rsidRPr="00FA18BD">
              <w:t>Action - ongoing monitoring of RFR land</w:t>
            </w:r>
            <w:bookmarkEnd w:id="137"/>
            <w:bookmarkEnd w:id="138"/>
            <w:bookmarkEnd w:id="139"/>
          </w:p>
        </w:tc>
        <w:tc>
          <w:tcPr>
            <w:tcW w:w="7938" w:type="dxa"/>
          </w:tcPr>
          <w:p w:rsidR="00CB5D29" w:rsidRPr="00097BC3" w:rsidRDefault="00CB5D29" w:rsidP="006C71B4">
            <w:pPr>
              <w:pStyle w:val="BlockText"/>
            </w:pPr>
            <w:r w:rsidRPr="00097BC3">
              <w:t>A transfer or vesting of the fee simple estate, or grant of a lease for 50 years or more (including any rights of renewal or extensions), in a computer register that has a memorial recorded on it under s 128, cannot be registered unless:</w:t>
            </w:r>
          </w:p>
          <w:p w:rsidR="00CB5D29" w:rsidRPr="00097BC3" w:rsidRDefault="00CB5D29" w:rsidP="006C71B4">
            <w:pPr>
              <w:pStyle w:val="Indent1abc0"/>
              <w:numPr>
                <w:ilvl w:val="0"/>
                <w:numId w:val="26"/>
              </w:numPr>
            </w:pPr>
            <w:r w:rsidRPr="00097BC3">
              <w:t>a certificate from the Chief Executive has been received under s 129, or</w:t>
            </w:r>
          </w:p>
          <w:p w:rsidR="00CB5D29" w:rsidRPr="00097BC3" w:rsidRDefault="00CB5D29" w:rsidP="006C71B4">
            <w:pPr>
              <w:pStyle w:val="Indent1abc0"/>
              <w:numPr>
                <w:ilvl w:val="0"/>
                <w:numId w:val="8"/>
              </w:numPr>
            </w:pPr>
            <w:r w:rsidRPr="00097BC3">
              <w:t>at the end of the RFR period, a certificate from the Chief Executive has been received under s 130 for the removal of the memorial under s 128, or</w:t>
            </w:r>
          </w:p>
          <w:p w:rsidR="00CB5D29" w:rsidRPr="00097BC3" w:rsidRDefault="00CB5D29" w:rsidP="006C71B4">
            <w:pPr>
              <w:pStyle w:val="Indent1abc0"/>
              <w:numPr>
                <w:ilvl w:val="0"/>
                <w:numId w:val="8"/>
              </w:numPr>
            </w:pPr>
            <w:r w:rsidRPr="00097BC3">
              <w:t xml:space="preserve">the dealing is in favour of the Crown or a Crown Body as defined in </w:t>
            </w:r>
            <w:r w:rsidR="00A7237F">
              <w:t>s </w:t>
            </w:r>
            <w:r w:rsidRPr="00097BC3">
              <w:t xml:space="preserve">105 </w:t>
            </w:r>
            <w:r w:rsidR="00A7237F">
              <w:t>(</w:t>
            </w:r>
            <w:r w:rsidRPr="00097BC3">
              <w:t>s 113</w:t>
            </w:r>
            <w:r w:rsidR="00A7237F">
              <w:t>)</w:t>
            </w:r>
            <w:r w:rsidRPr="00097BC3">
              <w:t>.</w:t>
            </w:r>
          </w:p>
          <w:p w:rsidR="00CB5D29" w:rsidRPr="00097BC3" w:rsidRDefault="00CB5D29" w:rsidP="006C71B4">
            <w:pPr>
              <w:pStyle w:val="Blocktextnote2"/>
            </w:pPr>
            <w:r w:rsidRPr="00097BC3">
              <w:rPr>
                <w:b/>
              </w:rPr>
              <w:t>Note</w:t>
            </w:r>
            <w:r w:rsidRPr="00097BC3">
              <w:t>:</w:t>
            </w:r>
            <w:r w:rsidRPr="00097BC3">
              <w:tab/>
              <w:t>Transfers of RFR land without a preceding s 129 or s 130 certificate should only be accepted if it is absolutely clear that the transferee is the Crown or a Crown Body</w:t>
            </w:r>
            <w:r w:rsidR="00EF50AF">
              <w:t xml:space="preserve"> </w:t>
            </w:r>
            <w:r w:rsidRPr="00097BC3">
              <w:t>as defined in s</w:t>
            </w:r>
            <w:r w:rsidR="00A7237F">
              <w:t> </w:t>
            </w:r>
            <w:r w:rsidRPr="00097BC3">
              <w:t>105 If there is any doubt, these matters should be escalated to a senior officer (eg Titles Advisor) for resolution.</w:t>
            </w:r>
          </w:p>
          <w:p w:rsidR="00CB5D29" w:rsidRDefault="00CB5D29" w:rsidP="00A7237F">
            <w:pPr>
              <w:pStyle w:val="BlockText"/>
              <w:ind w:left="884" w:hanging="850"/>
            </w:pPr>
            <w:r w:rsidRPr="00097BC3">
              <w:rPr>
                <w:b/>
              </w:rPr>
              <w:t>Note</w:t>
            </w:r>
            <w:r w:rsidRPr="00097BC3">
              <w:t>:</w:t>
            </w:r>
            <w:r w:rsidRPr="00097BC3">
              <w:tab/>
              <w:t>Where land is disposed of to the Crown or a Crown body as defined in s</w:t>
            </w:r>
            <w:r w:rsidR="00A7237F">
              <w:t> </w:t>
            </w:r>
            <w:r w:rsidRPr="00097BC3">
              <w:t>105 in terms of s 113, the RFR will remain on the title and must continue to be monitored and enforced by LINZ until it is removed under ss 129 or 130.</w:t>
            </w:r>
          </w:p>
        </w:tc>
      </w:tr>
    </w:tbl>
    <w:p w:rsidR="00CB5D29" w:rsidRDefault="00CB5D29" w:rsidP="006C71B4">
      <w:pPr>
        <w:pStyle w:val="blockline"/>
      </w:pPr>
    </w:p>
    <w:p w:rsidR="00CB5D29" w:rsidRDefault="00CB5D29">
      <w:bookmarkStart w:id="140" w:name="_Toc402961558"/>
      <w:bookmarkStart w:id="141" w:name="_Toc403031234"/>
      <w:r>
        <w:br w:type="page"/>
      </w:r>
    </w:p>
    <w:p w:rsidR="00CB5D29" w:rsidRDefault="00CB5D29" w:rsidP="00CB5D29">
      <w:pPr>
        <w:pStyle w:val="Heading1"/>
        <w:numPr>
          <w:ilvl w:val="0"/>
          <w:numId w:val="3"/>
        </w:numPr>
        <w:ind w:left="851" w:hanging="851"/>
      </w:pPr>
      <w:bookmarkStart w:id="142" w:name="_Ref412718801"/>
      <w:bookmarkStart w:id="143" w:name="_Ref412718816"/>
      <w:bookmarkStart w:id="144" w:name="_Ref412718843"/>
      <w:bookmarkStart w:id="145" w:name="_Toc413922083"/>
      <w:r>
        <w:lastRenderedPageBreak/>
        <w:t>Removal of resumptive memorials</w:t>
      </w:r>
      <w:bookmarkEnd w:id="142"/>
      <w:bookmarkEnd w:id="143"/>
      <w:bookmarkEnd w:id="144"/>
      <w:bookmarkEnd w:id="145"/>
    </w:p>
    <w:p w:rsidR="00CB5D29" w:rsidRDefault="00CB5D29" w:rsidP="006C71B4">
      <w:pPr>
        <w:pStyle w:val="blockline"/>
      </w:pPr>
    </w:p>
    <w:tbl>
      <w:tblPr>
        <w:tblW w:w="9889" w:type="dxa"/>
        <w:tblLook w:val="04A0" w:firstRow="1" w:lastRow="0" w:firstColumn="1" w:lastColumn="0" w:noHBand="0" w:noVBand="1"/>
      </w:tblPr>
      <w:tblGrid>
        <w:gridCol w:w="1951"/>
        <w:gridCol w:w="7938"/>
      </w:tblGrid>
      <w:tr w:rsidR="006A195E" w:rsidTr="006B7B73">
        <w:tc>
          <w:tcPr>
            <w:tcW w:w="1951" w:type="dxa"/>
          </w:tcPr>
          <w:p w:rsidR="006A195E" w:rsidRPr="00876B3F" w:rsidRDefault="006A195E" w:rsidP="006B7B73">
            <w:pPr>
              <w:pStyle w:val="Heading2"/>
            </w:pPr>
            <w:bookmarkStart w:id="146" w:name="_Toc402961559"/>
            <w:bookmarkStart w:id="147" w:name="_Toc403031235"/>
            <w:bookmarkStart w:id="148" w:name="_Toc413922084"/>
            <w:bookmarkEnd w:id="140"/>
            <w:bookmarkEnd w:id="141"/>
            <w:r w:rsidRPr="00876B3F">
              <w:t>Trigger</w:t>
            </w:r>
            <w:bookmarkEnd w:id="146"/>
            <w:bookmarkEnd w:id="147"/>
            <w:r w:rsidR="000A18C9">
              <w:t xml:space="preserve"> – receipt of certificate under s 18</w:t>
            </w:r>
            <w:bookmarkEnd w:id="148"/>
          </w:p>
        </w:tc>
        <w:tc>
          <w:tcPr>
            <w:tcW w:w="7938" w:type="dxa"/>
          </w:tcPr>
          <w:p w:rsidR="006A195E" w:rsidRDefault="006A195E" w:rsidP="00733C0E">
            <w:pPr>
              <w:pStyle w:val="BlockText"/>
            </w:pPr>
            <w:r w:rsidRPr="00E97C57">
              <w:t>Receipt of a certificate</w:t>
            </w:r>
            <w:r w:rsidR="0088027C">
              <w:t xml:space="preserve"> </w:t>
            </w:r>
            <w:r w:rsidR="00733C0E">
              <w:t xml:space="preserve">by </w:t>
            </w:r>
            <w:r w:rsidR="0059105E">
              <w:t xml:space="preserve">the </w:t>
            </w:r>
            <w:r w:rsidR="0059105E" w:rsidRPr="0088027C">
              <w:t>Chief</w:t>
            </w:r>
            <w:r w:rsidR="0088027C" w:rsidRPr="0088027C">
              <w:t xml:space="preserve"> Executive</w:t>
            </w:r>
            <w:r w:rsidRPr="00E97C57">
              <w:t xml:space="preserve"> under s </w:t>
            </w:r>
            <w:r w:rsidR="0059105E" w:rsidRPr="00E97C57">
              <w:t>18 for</w:t>
            </w:r>
            <w:r w:rsidRPr="00E97C57">
              <w:t xml:space="preserve"> the removal of certain memorials from a computer register.</w:t>
            </w:r>
          </w:p>
        </w:tc>
      </w:tr>
    </w:tbl>
    <w:p w:rsidR="006A195E" w:rsidRPr="00035DE2" w:rsidRDefault="006A195E" w:rsidP="006A195E">
      <w:pPr>
        <w:pStyle w:val="blockline"/>
      </w:pPr>
    </w:p>
    <w:tbl>
      <w:tblPr>
        <w:tblW w:w="9889" w:type="dxa"/>
        <w:tblLook w:val="04A0" w:firstRow="1" w:lastRow="0" w:firstColumn="1" w:lastColumn="0" w:noHBand="0" w:noVBand="1"/>
      </w:tblPr>
      <w:tblGrid>
        <w:gridCol w:w="1951"/>
        <w:gridCol w:w="7938"/>
      </w:tblGrid>
      <w:tr w:rsidR="006A195E" w:rsidTr="006B7B73">
        <w:tc>
          <w:tcPr>
            <w:tcW w:w="1951" w:type="dxa"/>
          </w:tcPr>
          <w:p w:rsidR="006A195E" w:rsidRPr="00876B3F" w:rsidRDefault="006A195E" w:rsidP="006B7B73">
            <w:pPr>
              <w:pStyle w:val="Heading2"/>
            </w:pPr>
            <w:bookmarkStart w:id="149" w:name="_Toc402961560"/>
            <w:bookmarkStart w:id="150" w:name="_Toc403031236"/>
            <w:bookmarkStart w:id="151" w:name="_Toc413922085"/>
            <w:r w:rsidRPr="00876B3F">
              <w:t>Authorised person</w:t>
            </w:r>
            <w:bookmarkEnd w:id="149"/>
            <w:bookmarkEnd w:id="150"/>
            <w:bookmarkEnd w:id="151"/>
          </w:p>
        </w:tc>
        <w:tc>
          <w:tcPr>
            <w:tcW w:w="7938" w:type="dxa"/>
          </w:tcPr>
          <w:p w:rsidR="006A195E" w:rsidRDefault="006A195E" w:rsidP="006B7B73">
            <w:pPr>
              <w:pStyle w:val="BlockText"/>
            </w:pPr>
            <w:r w:rsidRPr="00F764F7">
              <w:t>A statement in the certificate that the signatory is acting on delegation or authority of the Chief Executive shall be taken as evidence of the authority of the person to execute the certificate on behalf of the Chief Executive.</w:t>
            </w:r>
          </w:p>
        </w:tc>
      </w:tr>
    </w:tbl>
    <w:p w:rsidR="006A195E" w:rsidRDefault="006A195E" w:rsidP="006A195E">
      <w:pPr>
        <w:pStyle w:val="blockline"/>
      </w:pPr>
    </w:p>
    <w:tbl>
      <w:tblPr>
        <w:tblW w:w="9889" w:type="dxa"/>
        <w:tblLook w:val="04A0" w:firstRow="1" w:lastRow="0" w:firstColumn="1" w:lastColumn="0" w:noHBand="0" w:noVBand="1"/>
      </w:tblPr>
      <w:tblGrid>
        <w:gridCol w:w="1951"/>
        <w:gridCol w:w="7938"/>
      </w:tblGrid>
      <w:tr w:rsidR="006A195E" w:rsidTr="006B7B73">
        <w:trPr>
          <w:cantSplit/>
        </w:trPr>
        <w:tc>
          <w:tcPr>
            <w:tcW w:w="1951" w:type="dxa"/>
          </w:tcPr>
          <w:p w:rsidR="006A195E" w:rsidRPr="00876B3F" w:rsidRDefault="006A195E" w:rsidP="006B7B73">
            <w:pPr>
              <w:pStyle w:val="Heading2"/>
            </w:pPr>
            <w:bookmarkStart w:id="152" w:name="_Toc402961561"/>
            <w:bookmarkStart w:id="153" w:name="_Toc403031237"/>
            <w:bookmarkStart w:id="154" w:name="_Toc413922086"/>
            <w:r w:rsidRPr="00876B3F">
              <w:t>Legislation</w:t>
            </w:r>
            <w:bookmarkEnd w:id="152"/>
            <w:bookmarkEnd w:id="153"/>
            <w:bookmarkEnd w:id="154"/>
          </w:p>
        </w:tc>
        <w:tc>
          <w:tcPr>
            <w:tcW w:w="7938" w:type="dxa"/>
          </w:tcPr>
          <w:p w:rsidR="00097BC3" w:rsidRPr="00E97C57" w:rsidRDefault="000A18C9" w:rsidP="009C3EBB">
            <w:pPr>
              <w:pStyle w:val="Indent1abc0"/>
              <w:numPr>
                <w:ilvl w:val="0"/>
                <w:numId w:val="25"/>
              </w:numPr>
            </w:pPr>
            <w:r>
              <w:t>S</w:t>
            </w:r>
            <w:r w:rsidRPr="00E97C57">
              <w:t>ection</w:t>
            </w:r>
            <w:r>
              <w:t> </w:t>
            </w:r>
            <w:r w:rsidR="006A195E" w:rsidRPr="00E97C57">
              <w:t>17 provides that certain legislative provisions do not apply to</w:t>
            </w:r>
            <w:r>
              <w:t>:</w:t>
            </w:r>
            <w:r w:rsidR="006A195E" w:rsidRPr="00E97C57">
              <w:t xml:space="preserve"> </w:t>
            </w:r>
          </w:p>
          <w:p w:rsidR="00097BC3" w:rsidRPr="00E97C57" w:rsidRDefault="00097BC3" w:rsidP="00FD1711">
            <w:pPr>
              <w:pStyle w:val="indent2iiiiii"/>
              <w:numPr>
                <w:ilvl w:val="1"/>
                <w:numId w:val="8"/>
              </w:numPr>
            </w:pPr>
            <w:r w:rsidRPr="00E97C57">
              <w:t>a cultural redress property</w:t>
            </w:r>
            <w:r w:rsidR="000A18C9">
              <w:t>,</w:t>
            </w:r>
            <w:r w:rsidRPr="00E97C57">
              <w:t xml:space="preserve"> or</w:t>
            </w:r>
          </w:p>
          <w:p w:rsidR="00097BC3" w:rsidRPr="00E97C57" w:rsidRDefault="00097BC3" w:rsidP="00FD1711">
            <w:pPr>
              <w:pStyle w:val="indent2iiiiii"/>
              <w:numPr>
                <w:ilvl w:val="1"/>
                <w:numId w:val="8"/>
              </w:numPr>
            </w:pPr>
            <w:r w:rsidRPr="00E97C57">
              <w:t>a commercial redress property</w:t>
            </w:r>
            <w:r w:rsidR="000A18C9">
              <w:t>,</w:t>
            </w:r>
            <w:r w:rsidRPr="00E97C57">
              <w:t xml:space="preserve"> or </w:t>
            </w:r>
          </w:p>
          <w:p w:rsidR="00E97C57" w:rsidRPr="00E97C57" w:rsidRDefault="00E97C57" w:rsidP="00FD1711">
            <w:pPr>
              <w:pStyle w:val="indent2iiiiii"/>
              <w:numPr>
                <w:ilvl w:val="1"/>
                <w:numId w:val="8"/>
              </w:numPr>
            </w:pPr>
            <w:r w:rsidRPr="00E97C57">
              <w:t>an early transfer property</w:t>
            </w:r>
            <w:r w:rsidR="000A18C9">
              <w:t>,</w:t>
            </w:r>
            <w:r w:rsidRPr="00E97C57">
              <w:t xml:space="preserve"> or </w:t>
            </w:r>
          </w:p>
          <w:p w:rsidR="00097BC3" w:rsidRPr="00E97C57" w:rsidRDefault="00097BC3" w:rsidP="00FD1711">
            <w:pPr>
              <w:pStyle w:val="indent2iiiiii"/>
              <w:numPr>
                <w:ilvl w:val="1"/>
                <w:numId w:val="8"/>
              </w:numPr>
            </w:pPr>
            <w:r w:rsidRPr="00E97C57">
              <w:t>to the RFR land</w:t>
            </w:r>
            <w:r w:rsidR="000A18C9">
              <w:t>,</w:t>
            </w:r>
            <w:r w:rsidRPr="00E97C57">
              <w:t xml:space="preserve"> or </w:t>
            </w:r>
          </w:p>
          <w:p w:rsidR="00097BC3" w:rsidRPr="00E97C57" w:rsidRDefault="00097BC3" w:rsidP="00FD1711">
            <w:pPr>
              <w:pStyle w:val="indent2iiiiii"/>
              <w:numPr>
                <w:ilvl w:val="1"/>
                <w:numId w:val="8"/>
              </w:numPr>
            </w:pPr>
            <w:r w:rsidRPr="00E97C57">
              <w:t xml:space="preserve">for the benefit of </w:t>
            </w:r>
            <w:r w:rsidR="0059105E" w:rsidRPr="0059105E">
              <w:t xml:space="preserve">Ngāti </w:t>
            </w:r>
            <w:r w:rsidRPr="00E97C57">
              <w:t>Koroki Kahukura or a representative entity</w:t>
            </w:r>
            <w:r w:rsidR="000A18C9">
              <w:t>.</w:t>
            </w:r>
          </w:p>
          <w:p w:rsidR="006A195E" w:rsidRPr="00E97C57" w:rsidRDefault="00097BC3" w:rsidP="006B7B73">
            <w:pPr>
              <w:pStyle w:val="Indent1abc0"/>
              <w:numPr>
                <w:ilvl w:val="0"/>
                <w:numId w:val="8"/>
              </w:numPr>
            </w:pPr>
            <w:r w:rsidRPr="00E97C57">
              <w:t xml:space="preserve"> </w:t>
            </w:r>
            <w:r w:rsidR="000A18C9">
              <w:t>Section </w:t>
            </w:r>
            <w:r w:rsidR="006A195E" w:rsidRPr="00E97C57">
              <w:t>17(2) lists the legislative provisions as:</w:t>
            </w:r>
          </w:p>
          <w:p w:rsidR="006A195E" w:rsidRDefault="006A195E" w:rsidP="006B7B73">
            <w:pPr>
              <w:pStyle w:val="indent2iiiiii"/>
              <w:numPr>
                <w:ilvl w:val="1"/>
                <w:numId w:val="8"/>
              </w:numPr>
            </w:pPr>
            <w:r>
              <w:t>sections 8A to 8HJ of the Treaty of Waitangi Act 1975,</w:t>
            </w:r>
          </w:p>
          <w:p w:rsidR="006A195E" w:rsidRDefault="006A195E" w:rsidP="006B7B73">
            <w:pPr>
              <w:pStyle w:val="indent2iiiiii"/>
              <w:numPr>
                <w:ilvl w:val="1"/>
                <w:numId w:val="8"/>
              </w:numPr>
            </w:pPr>
            <w:r>
              <w:t>sections 27A to 27C of the State Owned Enterprises Act 1986,</w:t>
            </w:r>
          </w:p>
          <w:p w:rsidR="006A195E" w:rsidRDefault="006A195E" w:rsidP="006B7B73">
            <w:pPr>
              <w:pStyle w:val="indent2iiiiii"/>
              <w:numPr>
                <w:ilvl w:val="1"/>
                <w:numId w:val="8"/>
              </w:numPr>
            </w:pPr>
            <w:r>
              <w:t>sections 211 to 213 of the Education Act 1989,</w:t>
            </w:r>
          </w:p>
          <w:p w:rsidR="006A195E" w:rsidRDefault="006A195E" w:rsidP="006B7B73">
            <w:pPr>
              <w:pStyle w:val="indent2iiiiii"/>
              <w:numPr>
                <w:ilvl w:val="1"/>
                <w:numId w:val="8"/>
              </w:numPr>
            </w:pPr>
            <w:r>
              <w:t>Part 3 of the Crown Forest Assets Act 1989, and</w:t>
            </w:r>
          </w:p>
          <w:p w:rsidR="006A195E" w:rsidRDefault="006A195E" w:rsidP="006B7B73">
            <w:pPr>
              <w:pStyle w:val="indent2iiiiii"/>
              <w:numPr>
                <w:ilvl w:val="1"/>
                <w:numId w:val="8"/>
              </w:numPr>
            </w:pPr>
            <w:r>
              <w:t>Part 3 of the New Zealand Railways Corporation Restructuring Act 1990.</w:t>
            </w:r>
          </w:p>
          <w:p w:rsidR="006A195E" w:rsidRDefault="006A195E" w:rsidP="000A18C9">
            <w:pPr>
              <w:pStyle w:val="Blocktextnote1"/>
            </w:pPr>
            <w:r w:rsidRPr="00481849">
              <w:rPr>
                <w:b/>
              </w:rPr>
              <w:t>Note</w:t>
            </w:r>
            <w:r>
              <w:t>:</w:t>
            </w:r>
            <w:r>
              <w:tab/>
              <w:t>These legislative provisions, being statutory notations, do not fall within the definition of 'encumbrance' in treaty settlement legislation, so must be brought down onto the computer registers created for the relevant entity or trustees. They are only to be noted as 'cancelled' by the RGL, acting on the certificate issued as below.</w:t>
            </w:r>
          </w:p>
        </w:tc>
      </w:tr>
    </w:tbl>
    <w:p w:rsidR="00CB5D29" w:rsidRDefault="00CB5D29" w:rsidP="006C71B4">
      <w:pPr>
        <w:pStyle w:val="continuedonnextpage"/>
      </w:pPr>
      <w:r>
        <w:t>continued on next page</w:t>
      </w:r>
    </w:p>
    <w:p w:rsidR="00CB5D29" w:rsidRPr="00C82F0F" w:rsidRDefault="00CB5D29" w:rsidP="006C71B4">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Removal of resumptive memorials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CB5D29" w:rsidRDefault="00CB5D29" w:rsidP="006C71B4">
      <w:pPr>
        <w:pStyle w:val="blockline"/>
      </w:pPr>
    </w:p>
    <w:tbl>
      <w:tblPr>
        <w:tblW w:w="0" w:type="auto"/>
        <w:tblLayout w:type="fixed"/>
        <w:tblLook w:val="04A0" w:firstRow="1" w:lastRow="0" w:firstColumn="1" w:lastColumn="0" w:noHBand="0" w:noVBand="1"/>
      </w:tblPr>
      <w:tblGrid>
        <w:gridCol w:w="1951"/>
        <w:gridCol w:w="7938"/>
      </w:tblGrid>
      <w:tr w:rsidR="006A195E" w:rsidTr="006B7B73">
        <w:tc>
          <w:tcPr>
            <w:tcW w:w="1951" w:type="dxa"/>
          </w:tcPr>
          <w:p w:rsidR="006A195E" w:rsidRDefault="006A195E" w:rsidP="00B30B76">
            <w:pPr>
              <w:pStyle w:val="Heading2"/>
            </w:pPr>
            <w:bookmarkStart w:id="155" w:name="_Toc402961562"/>
            <w:bookmarkStart w:id="156" w:name="_Toc403031238"/>
            <w:bookmarkStart w:id="157" w:name="_Toc413922087"/>
            <w:r>
              <w:t>Certificate cancelling relevant memorials</w:t>
            </w:r>
            <w:bookmarkEnd w:id="155"/>
            <w:bookmarkEnd w:id="156"/>
            <w:bookmarkEnd w:id="157"/>
          </w:p>
        </w:tc>
        <w:tc>
          <w:tcPr>
            <w:tcW w:w="7938" w:type="dxa"/>
          </w:tcPr>
          <w:p w:rsidR="006A195E" w:rsidRPr="009C3EBB" w:rsidRDefault="006A195E" w:rsidP="006B7B73">
            <w:pPr>
              <w:pStyle w:val="BlockText"/>
              <w:jc w:val="left"/>
            </w:pPr>
            <w:r w:rsidRPr="009C3EBB">
              <w:t>Section</w:t>
            </w:r>
            <w:r w:rsidR="00D00374">
              <w:t> </w:t>
            </w:r>
            <w:r w:rsidRPr="009C3EBB">
              <w:t>18(4) requires the RGL to register a certificate against the affected registers, cancelling any relevant memorial referred to in s 17. The certificate must:</w:t>
            </w:r>
          </w:p>
          <w:p w:rsidR="006A195E" w:rsidRPr="009C3EBB" w:rsidRDefault="006A195E" w:rsidP="009C3EBB">
            <w:pPr>
              <w:pStyle w:val="Indent1abc0"/>
              <w:numPr>
                <w:ilvl w:val="0"/>
                <w:numId w:val="24"/>
              </w:numPr>
            </w:pPr>
            <w:r w:rsidRPr="009C3EBB">
              <w:t>be issued by the Chief Executive, as soon as reasonably practicable after the settlement date, or actual deferred settlement date,</w:t>
            </w:r>
          </w:p>
          <w:p w:rsidR="00E97C57" w:rsidRPr="009C3EBB" w:rsidRDefault="006A195E" w:rsidP="006B7B73">
            <w:pPr>
              <w:pStyle w:val="Indent1abc0"/>
              <w:numPr>
                <w:ilvl w:val="0"/>
                <w:numId w:val="8"/>
              </w:numPr>
            </w:pPr>
            <w:r w:rsidRPr="009C3EBB">
              <w:t xml:space="preserve">identify </w:t>
            </w:r>
            <w:r w:rsidR="00E97C57" w:rsidRPr="009C3EBB">
              <w:t xml:space="preserve">the relevant CFRs which are subject to any or all of the relevant memorials and are </w:t>
            </w:r>
            <w:r w:rsidRPr="009C3EBB">
              <w:t xml:space="preserve">all, or part, of </w:t>
            </w:r>
          </w:p>
          <w:p w:rsidR="00E97C57" w:rsidRPr="009C3EBB" w:rsidRDefault="00E97C57" w:rsidP="00FD1711">
            <w:pPr>
              <w:pStyle w:val="indent2iiiiii"/>
              <w:numPr>
                <w:ilvl w:val="1"/>
                <w:numId w:val="8"/>
              </w:numPr>
            </w:pPr>
            <w:r w:rsidRPr="009C3EBB">
              <w:t>a cultural redress property</w:t>
            </w:r>
            <w:r w:rsidR="00D00374">
              <w:t>,</w:t>
            </w:r>
            <w:r w:rsidRPr="009C3EBB">
              <w:t xml:space="preserve"> </w:t>
            </w:r>
          </w:p>
          <w:p w:rsidR="00E97C57" w:rsidRPr="009C3EBB" w:rsidRDefault="00E97C57" w:rsidP="00FD1711">
            <w:pPr>
              <w:pStyle w:val="indent2iiiiii"/>
              <w:numPr>
                <w:ilvl w:val="1"/>
                <w:numId w:val="8"/>
              </w:numPr>
            </w:pPr>
            <w:r w:rsidRPr="009C3EBB">
              <w:t>a commercial redress property</w:t>
            </w:r>
            <w:r w:rsidR="00D00374">
              <w:t>,</w:t>
            </w:r>
          </w:p>
          <w:p w:rsidR="00E97C57" w:rsidRPr="009C3EBB" w:rsidRDefault="00E97C57" w:rsidP="00FD1711">
            <w:pPr>
              <w:pStyle w:val="indent2iiiiii"/>
              <w:numPr>
                <w:ilvl w:val="1"/>
                <w:numId w:val="8"/>
              </w:numPr>
            </w:pPr>
            <w:r w:rsidRPr="009C3EBB">
              <w:t>an early transfer property</w:t>
            </w:r>
            <w:r w:rsidR="00D00374">
              <w:t xml:space="preserve">, </w:t>
            </w:r>
          </w:p>
          <w:p w:rsidR="006A195E" w:rsidRPr="009C3EBB" w:rsidRDefault="00E97C57" w:rsidP="00FD1711">
            <w:pPr>
              <w:pStyle w:val="indent2iiiiii"/>
              <w:numPr>
                <w:ilvl w:val="1"/>
                <w:numId w:val="8"/>
              </w:numPr>
            </w:pPr>
            <w:r w:rsidRPr="009C3EBB">
              <w:t xml:space="preserve">the RFR land </w:t>
            </w:r>
          </w:p>
          <w:p w:rsidR="006A195E" w:rsidRDefault="006A195E" w:rsidP="009C3EBB">
            <w:pPr>
              <w:pStyle w:val="Indent1abc0"/>
              <w:numPr>
                <w:ilvl w:val="0"/>
                <w:numId w:val="8"/>
              </w:numPr>
            </w:pPr>
            <w:r w:rsidRPr="009C3EBB">
              <w:t>state that it is issued under s 18.</w:t>
            </w:r>
          </w:p>
        </w:tc>
      </w:tr>
    </w:tbl>
    <w:p w:rsidR="006A195E" w:rsidRDefault="006A195E" w:rsidP="006A195E">
      <w:pPr>
        <w:pStyle w:val="blockline"/>
      </w:pPr>
    </w:p>
    <w:tbl>
      <w:tblPr>
        <w:tblW w:w="0" w:type="auto"/>
        <w:tblLayout w:type="fixed"/>
        <w:tblLook w:val="04A0" w:firstRow="1" w:lastRow="0" w:firstColumn="1" w:lastColumn="0" w:noHBand="0" w:noVBand="1"/>
      </w:tblPr>
      <w:tblGrid>
        <w:gridCol w:w="1951"/>
        <w:gridCol w:w="7938"/>
      </w:tblGrid>
      <w:tr w:rsidR="006A195E" w:rsidTr="006B7B73">
        <w:tc>
          <w:tcPr>
            <w:tcW w:w="1951" w:type="dxa"/>
          </w:tcPr>
          <w:p w:rsidR="006A195E" w:rsidRDefault="006A195E" w:rsidP="006B7B73">
            <w:pPr>
              <w:pStyle w:val="Heading2"/>
            </w:pPr>
            <w:bookmarkStart w:id="158" w:name="_Toc402961564"/>
            <w:bookmarkStart w:id="159" w:name="_Toc403031240"/>
            <w:bookmarkStart w:id="160" w:name="_Toc413922088"/>
            <w:r>
              <w:t>Action</w:t>
            </w:r>
            <w:bookmarkEnd w:id="158"/>
            <w:bookmarkEnd w:id="159"/>
            <w:r w:rsidR="00EE6029">
              <w:t xml:space="preserve"> – registration certificate under s 18</w:t>
            </w:r>
            <w:bookmarkEnd w:id="160"/>
          </w:p>
        </w:tc>
        <w:tc>
          <w:tcPr>
            <w:tcW w:w="7938" w:type="dxa"/>
          </w:tcPr>
          <w:p w:rsidR="006A195E" w:rsidRPr="009C3EBB" w:rsidRDefault="006A195E" w:rsidP="006B7B73">
            <w:pPr>
              <w:pStyle w:val="BlockText"/>
            </w:pPr>
            <w:r w:rsidRPr="009C3EBB">
              <w:t>When a certificate under s 18 is presented for registration:</w:t>
            </w:r>
          </w:p>
          <w:p w:rsidR="006A195E" w:rsidRPr="009C3EBB" w:rsidRDefault="006A195E" w:rsidP="009C3EBB">
            <w:pPr>
              <w:pStyle w:val="Indent1abc0"/>
              <w:numPr>
                <w:ilvl w:val="0"/>
                <w:numId w:val="23"/>
              </w:numPr>
            </w:pPr>
            <w:r w:rsidRPr="009C3EBB">
              <w:t>any memorial on the current view of the computer register which relates to an enactment referred to in s 17(2) should be removed,</w:t>
            </w:r>
          </w:p>
          <w:p w:rsidR="006A195E" w:rsidRPr="009C3EBB" w:rsidRDefault="006A195E" w:rsidP="006B7B73">
            <w:pPr>
              <w:pStyle w:val="Indent1abc0"/>
              <w:numPr>
                <w:ilvl w:val="0"/>
                <w:numId w:val="8"/>
              </w:numPr>
            </w:pPr>
            <w:r w:rsidRPr="009C3EBB">
              <w:t>the following memorial should be recorded on the historic view of that register:</w:t>
            </w:r>
          </w:p>
          <w:p w:rsidR="006A195E" w:rsidRPr="009C3EBB" w:rsidRDefault="006A195E" w:rsidP="006B7B73">
            <w:pPr>
              <w:pStyle w:val="Memorial2cm"/>
            </w:pPr>
            <w:r w:rsidRPr="009C3EBB">
              <w:t>'[</w:t>
            </w:r>
            <w:r w:rsidRPr="009C3EBB">
              <w:rPr>
                <w:i/>
              </w:rPr>
              <w:t>instrument number</w:t>
            </w:r>
            <w:r w:rsidRPr="009C3EBB">
              <w:t>] Certificate under section</w:t>
            </w:r>
            <w:r w:rsidR="00796DAE">
              <w:t> </w:t>
            </w:r>
            <w:r w:rsidRPr="009C3EBB">
              <w:t xml:space="preserve">18 of </w:t>
            </w:r>
            <w:r w:rsidR="009C3EBB" w:rsidRPr="009C3EBB">
              <w:t xml:space="preserve">the </w:t>
            </w:r>
            <w:r w:rsidR="0059105E" w:rsidRPr="0059105E">
              <w:t>Ngāti</w:t>
            </w:r>
            <w:r w:rsidR="009C3EBB" w:rsidRPr="009C3EBB">
              <w:t xml:space="preserve"> Koroki Kahukura Claims settlement Act 2014</w:t>
            </w:r>
            <w:r w:rsidRPr="009C3EBB">
              <w:t xml:space="preserve"> cancelling [</w:t>
            </w:r>
            <w:r w:rsidRPr="009C3EBB">
              <w:rPr>
                <w:i/>
              </w:rPr>
              <w:t>memorial identifier</w:t>
            </w:r>
            <w:r w:rsidRPr="009C3EBB">
              <w:t>] [</w:t>
            </w:r>
            <w:r w:rsidRPr="009C3EBB">
              <w:rPr>
                <w:i/>
              </w:rPr>
              <w:t>date and time</w:t>
            </w:r>
            <w:r w:rsidRPr="009C3EBB">
              <w:t>]'</w:t>
            </w:r>
            <w:r w:rsidR="001B0714">
              <w:t>.</w:t>
            </w:r>
          </w:p>
          <w:p w:rsidR="006A195E" w:rsidRPr="009C3EBB" w:rsidRDefault="006A195E" w:rsidP="006B7B73">
            <w:pPr>
              <w:pStyle w:val="Indent1abc0"/>
              <w:numPr>
                <w:ilvl w:val="0"/>
                <w:numId w:val="8"/>
              </w:numPr>
            </w:pPr>
            <w:r w:rsidRPr="009C3EBB">
              <w:t>the standard registration fee is payable.</w:t>
            </w:r>
          </w:p>
          <w:p w:rsidR="006A195E" w:rsidRDefault="006A195E" w:rsidP="006B7B73">
            <w:pPr>
              <w:pStyle w:val="Blocktextnote1"/>
            </w:pPr>
            <w:r w:rsidRPr="009C3EBB">
              <w:rPr>
                <w:b/>
              </w:rPr>
              <w:t>Note</w:t>
            </w:r>
            <w:r w:rsidRPr="009C3EBB">
              <w:t>:</w:t>
            </w:r>
            <w:r w:rsidRPr="009C3EBB">
              <w:tab/>
              <w:t>If the existing memorial on the title refers to an Act in general, such as 'subject to the Crown Forest Assets Act 1989', the original notation remains on the computer register, but it should be recorded on the computer register that 'Part 3 of the Crown Forest Assets Act 1989 (or any other relevant section mentioned in s 17) does not apply'.</w:t>
            </w:r>
          </w:p>
        </w:tc>
      </w:tr>
    </w:tbl>
    <w:p w:rsidR="006A195E" w:rsidRDefault="006A195E" w:rsidP="006A195E">
      <w:pPr>
        <w:pStyle w:val="blockline"/>
      </w:pPr>
    </w:p>
    <w:p w:rsidR="006A195E" w:rsidRDefault="006A195E" w:rsidP="006A195E"/>
    <w:p w:rsidR="00CB5D29" w:rsidRDefault="00CB5D29">
      <w:r>
        <w:br w:type="page"/>
      </w:r>
    </w:p>
    <w:p w:rsidR="00CB5D29" w:rsidRDefault="00CB5D29" w:rsidP="00CB5D29">
      <w:pPr>
        <w:pStyle w:val="Heading1"/>
        <w:numPr>
          <w:ilvl w:val="0"/>
          <w:numId w:val="3"/>
        </w:numPr>
        <w:ind w:left="851" w:hanging="851"/>
      </w:pPr>
      <w:bookmarkStart w:id="161" w:name="_Ref412718732"/>
      <w:bookmarkStart w:id="162" w:name="_Ref412718957"/>
      <w:bookmarkStart w:id="163" w:name="_Ref412719045"/>
      <w:bookmarkStart w:id="164" w:name="_Toc413922089"/>
      <w:r>
        <w:lastRenderedPageBreak/>
        <w:t>Table 1 – Description of Cultural redress properties, vesting, reserve status, interests and memorials</w:t>
      </w:r>
      <w:bookmarkEnd w:id="161"/>
      <w:bookmarkEnd w:id="162"/>
      <w:bookmarkEnd w:id="163"/>
      <w:bookmarkEnd w:id="164"/>
    </w:p>
    <w:p w:rsidR="00CB5D29" w:rsidRDefault="00CB5D29" w:rsidP="006C71B4">
      <w:pPr>
        <w:pStyle w:val="blockline"/>
      </w:pPr>
    </w:p>
    <w:tbl>
      <w:tblPr>
        <w:tblStyle w:val="TableGrid"/>
        <w:tblW w:w="0" w:type="auto"/>
        <w:tblLook w:val="04A0" w:firstRow="1" w:lastRow="0" w:firstColumn="1" w:lastColumn="0" w:noHBand="0" w:noVBand="1"/>
      </w:tblPr>
      <w:tblGrid>
        <w:gridCol w:w="2139"/>
        <w:gridCol w:w="2038"/>
        <w:gridCol w:w="2079"/>
        <w:gridCol w:w="1223"/>
        <w:gridCol w:w="2375"/>
      </w:tblGrid>
      <w:tr w:rsidR="00051ACC" w:rsidTr="00796DAE">
        <w:tc>
          <w:tcPr>
            <w:tcW w:w="2139" w:type="dxa"/>
          </w:tcPr>
          <w:p w:rsidR="00051ACC" w:rsidRDefault="00051ACC" w:rsidP="00796DAE">
            <w:pPr>
              <w:pStyle w:val="Tableheading9font"/>
            </w:pPr>
            <w:r w:rsidRPr="00F46BDD">
              <w:t>Property Name &amp; Description</w:t>
            </w:r>
          </w:p>
        </w:tc>
        <w:tc>
          <w:tcPr>
            <w:tcW w:w="2038" w:type="dxa"/>
          </w:tcPr>
          <w:p w:rsidR="00051ACC" w:rsidRDefault="00051ACC" w:rsidP="00796DAE">
            <w:pPr>
              <w:pStyle w:val="Tableheading9font"/>
            </w:pPr>
            <w:r w:rsidRPr="00F46BDD">
              <w:t>Vesting in fee simple/Reserve Status</w:t>
            </w:r>
          </w:p>
        </w:tc>
        <w:tc>
          <w:tcPr>
            <w:tcW w:w="2079" w:type="dxa"/>
          </w:tcPr>
          <w:p w:rsidR="00051ACC" w:rsidRDefault="00051ACC" w:rsidP="00796DAE">
            <w:pPr>
              <w:pStyle w:val="Tableheading9font"/>
            </w:pPr>
            <w:r w:rsidRPr="00F46BDD">
              <w:t>E</w:t>
            </w:r>
            <w:r>
              <w:t xml:space="preserve">xisting Interests and Covenants </w:t>
            </w:r>
            <w:r w:rsidRPr="00F46BDD">
              <w:t xml:space="preserve">that must be </w:t>
            </w:r>
            <w:r>
              <w:t>recorded</w:t>
            </w:r>
          </w:p>
        </w:tc>
        <w:tc>
          <w:tcPr>
            <w:tcW w:w="1223" w:type="dxa"/>
          </w:tcPr>
          <w:p w:rsidR="00051ACC" w:rsidRDefault="00051ACC" w:rsidP="00051ACC">
            <w:pPr>
              <w:pStyle w:val="Tableheading9font"/>
            </w:pPr>
            <w:r>
              <w:t>Spatial statut</w:t>
            </w:r>
            <w:r w:rsidRPr="00F46BDD">
              <w:t>ory action</w:t>
            </w:r>
          </w:p>
        </w:tc>
        <w:tc>
          <w:tcPr>
            <w:tcW w:w="2375" w:type="dxa"/>
          </w:tcPr>
          <w:p w:rsidR="00051ACC" w:rsidRPr="00F46BDD" w:rsidRDefault="00051ACC" w:rsidP="00796DAE">
            <w:pPr>
              <w:pStyle w:val="Tableheading9font"/>
            </w:pPr>
            <w:r w:rsidRPr="00F46BDD">
              <w:t>Memorials to be recorded</w:t>
            </w:r>
          </w:p>
          <w:p w:rsidR="00051ACC" w:rsidRPr="00B77EDE" w:rsidRDefault="00051ACC" w:rsidP="00796DAE">
            <w:pPr>
              <w:pStyle w:val="Tableheading9font"/>
              <w:rPr>
                <w:sz w:val="16"/>
                <w:szCs w:val="16"/>
              </w:rPr>
            </w:pPr>
            <w:r w:rsidRPr="00B77EDE">
              <w:rPr>
                <w:sz w:val="16"/>
                <w:szCs w:val="16"/>
              </w:rPr>
              <w:t>(as specified in the Act and application to vest)</w:t>
            </w:r>
          </w:p>
        </w:tc>
      </w:tr>
      <w:tr w:rsidR="00051ACC" w:rsidRPr="00804D63" w:rsidTr="00796DAE">
        <w:tc>
          <w:tcPr>
            <w:tcW w:w="2139" w:type="dxa"/>
          </w:tcPr>
          <w:p w:rsidR="00051ACC" w:rsidRPr="00804D63" w:rsidRDefault="00051ACC" w:rsidP="00804D63">
            <w:pPr>
              <w:pStyle w:val="Tabletext85font3pt"/>
              <w:rPr>
                <w:sz w:val="16"/>
                <w:szCs w:val="16"/>
              </w:rPr>
            </w:pPr>
            <w:r w:rsidRPr="00804D63">
              <w:rPr>
                <w:sz w:val="16"/>
                <w:szCs w:val="16"/>
              </w:rPr>
              <w:t xml:space="preserve">Puahue </w:t>
            </w:r>
          </w:p>
          <w:p w:rsidR="00051ACC" w:rsidRPr="00804D63" w:rsidRDefault="00051ACC" w:rsidP="00804D63">
            <w:pPr>
              <w:pStyle w:val="Tabletext85font3pt"/>
              <w:rPr>
                <w:sz w:val="16"/>
                <w:szCs w:val="16"/>
              </w:rPr>
            </w:pPr>
          </w:p>
          <w:p w:rsidR="00051ACC" w:rsidRPr="00804D63" w:rsidRDefault="00051ACC" w:rsidP="00804D63">
            <w:pPr>
              <w:pStyle w:val="Tabletext85font3pt"/>
              <w:rPr>
                <w:sz w:val="16"/>
                <w:szCs w:val="16"/>
              </w:rPr>
            </w:pPr>
            <w:r w:rsidRPr="00804D63">
              <w:rPr>
                <w:sz w:val="16"/>
                <w:szCs w:val="16"/>
              </w:rPr>
              <w:t>0.4216 hectares, more or less, being Lots 2 and 3</w:t>
            </w:r>
          </w:p>
          <w:p w:rsidR="00051ACC" w:rsidRPr="00804D63" w:rsidRDefault="00051ACC" w:rsidP="00804D63">
            <w:pPr>
              <w:pStyle w:val="Tabletext85font3pt"/>
              <w:rPr>
                <w:sz w:val="16"/>
                <w:szCs w:val="16"/>
              </w:rPr>
            </w:pPr>
            <w:r w:rsidRPr="00804D63">
              <w:rPr>
                <w:sz w:val="16"/>
                <w:szCs w:val="16"/>
              </w:rPr>
              <w:t>DPS 9683. All Transfer</w:t>
            </w:r>
          </w:p>
          <w:p w:rsidR="00051ACC" w:rsidRPr="00804D63" w:rsidRDefault="00051ACC" w:rsidP="00804D63">
            <w:pPr>
              <w:pStyle w:val="Tabletext85font3pt"/>
              <w:rPr>
                <w:sz w:val="16"/>
                <w:szCs w:val="16"/>
              </w:rPr>
            </w:pPr>
            <w:r w:rsidRPr="00804D63">
              <w:rPr>
                <w:sz w:val="16"/>
                <w:szCs w:val="16"/>
              </w:rPr>
              <w:t>S465738.</w:t>
            </w:r>
          </w:p>
        </w:tc>
        <w:tc>
          <w:tcPr>
            <w:tcW w:w="2038" w:type="dxa"/>
          </w:tcPr>
          <w:p w:rsidR="00051ACC" w:rsidRPr="00804D63" w:rsidRDefault="00051ACC" w:rsidP="00804D63">
            <w:pPr>
              <w:pStyle w:val="Tabletext85font3pt"/>
              <w:rPr>
                <w:sz w:val="16"/>
                <w:szCs w:val="16"/>
              </w:rPr>
            </w:pPr>
            <w:r w:rsidRPr="00804D63">
              <w:rPr>
                <w:sz w:val="16"/>
                <w:szCs w:val="16"/>
              </w:rPr>
              <w:t>Vests in the trustees in fee simple.</w:t>
            </w:r>
          </w:p>
          <w:p w:rsidR="00051ACC" w:rsidRPr="00804D63" w:rsidRDefault="00051ACC" w:rsidP="00804D63">
            <w:pPr>
              <w:pStyle w:val="Tabletext85font3pt"/>
              <w:rPr>
                <w:sz w:val="16"/>
                <w:szCs w:val="16"/>
              </w:rPr>
            </w:pPr>
            <w:r w:rsidRPr="00804D63">
              <w:rPr>
                <w:sz w:val="16"/>
                <w:szCs w:val="16"/>
              </w:rPr>
              <w:t>Reserve status revoked (s36)</w:t>
            </w:r>
          </w:p>
        </w:tc>
        <w:tc>
          <w:tcPr>
            <w:tcW w:w="2079" w:type="dxa"/>
          </w:tcPr>
          <w:p w:rsidR="009D3D5F" w:rsidRPr="00804D63" w:rsidRDefault="00051ACC" w:rsidP="00804D63">
            <w:pPr>
              <w:pStyle w:val="Tabletext85font3pt"/>
              <w:rPr>
                <w:sz w:val="16"/>
                <w:szCs w:val="16"/>
              </w:rPr>
            </w:pPr>
            <w:r w:rsidRPr="00804D63">
              <w:rPr>
                <w:b/>
                <w:sz w:val="16"/>
                <w:szCs w:val="16"/>
              </w:rPr>
              <w:t>Existing Interests</w:t>
            </w:r>
            <w:r w:rsidRPr="00804D63">
              <w:rPr>
                <w:sz w:val="16"/>
                <w:szCs w:val="16"/>
              </w:rPr>
              <w:t xml:space="preserve"> </w:t>
            </w:r>
          </w:p>
          <w:p w:rsidR="00051ACC" w:rsidRPr="00804D63" w:rsidRDefault="00051ACC" w:rsidP="00804D63">
            <w:pPr>
              <w:pStyle w:val="Tabletext85font3pt"/>
              <w:rPr>
                <w:sz w:val="16"/>
                <w:szCs w:val="16"/>
              </w:rPr>
            </w:pPr>
            <w:r w:rsidRPr="00804D63">
              <w:rPr>
                <w:sz w:val="16"/>
                <w:szCs w:val="16"/>
              </w:rPr>
              <w:t>Subject to a mining permit</w:t>
            </w:r>
            <w:r w:rsidR="009D3D5F" w:rsidRPr="00804D63">
              <w:rPr>
                <w:sz w:val="16"/>
                <w:szCs w:val="16"/>
              </w:rPr>
              <w:t xml:space="preserve"> </w:t>
            </w:r>
            <w:r w:rsidRPr="00804D63">
              <w:rPr>
                <w:sz w:val="16"/>
                <w:szCs w:val="16"/>
              </w:rPr>
              <w:t>created by SA71B/94.</w:t>
            </w:r>
          </w:p>
        </w:tc>
        <w:tc>
          <w:tcPr>
            <w:tcW w:w="1223" w:type="dxa"/>
          </w:tcPr>
          <w:p w:rsidR="00051ACC" w:rsidRPr="00804D63" w:rsidRDefault="000832AB" w:rsidP="00804D63">
            <w:pPr>
              <w:pStyle w:val="Tabletext85font3pt"/>
              <w:rPr>
                <w:sz w:val="16"/>
                <w:szCs w:val="16"/>
              </w:rPr>
            </w:pPr>
            <w:r w:rsidRPr="00804D63">
              <w:rPr>
                <w:sz w:val="16"/>
                <w:szCs w:val="16"/>
              </w:rPr>
              <w:t>Revoked reserve status.</w:t>
            </w:r>
          </w:p>
        </w:tc>
        <w:tc>
          <w:tcPr>
            <w:tcW w:w="2375" w:type="dxa"/>
          </w:tcPr>
          <w:p w:rsidR="00051ACC" w:rsidRPr="00804D63" w:rsidRDefault="00051ACC" w:rsidP="00804D63">
            <w:pPr>
              <w:pStyle w:val="Tabletext85font3pt"/>
              <w:rPr>
                <w:rFonts w:cstheme="minorHAnsi"/>
                <w:sz w:val="16"/>
                <w:szCs w:val="16"/>
              </w:rPr>
            </w:pPr>
            <w:r w:rsidRPr="00804D63">
              <w:rPr>
                <w:rFonts w:cstheme="minorHAnsi"/>
                <w:sz w:val="16"/>
                <w:szCs w:val="16"/>
              </w:rPr>
              <w:t xml:space="preserve">Subject to Part 4A of the Conservation Act 1987 </w:t>
            </w:r>
          </w:p>
          <w:p w:rsidR="00051ACC" w:rsidRPr="00804D63" w:rsidRDefault="00051ACC" w:rsidP="00804D63">
            <w:pPr>
              <w:pStyle w:val="Tabletext85font3pt"/>
              <w:rPr>
                <w:sz w:val="16"/>
                <w:szCs w:val="16"/>
              </w:rPr>
            </w:pPr>
            <w:r w:rsidRPr="00804D63">
              <w:rPr>
                <w:rFonts w:cstheme="minorHAnsi"/>
                <w:sz w:val="16"/>
                <w:szCs w:val="16"/>
              </w:rPr>
              <w:t>Subject to section 11 of the Crown Minerals Act 1991</w:t>
            </w:r>
            <w:r w:rsidR="00B77EDE" w:rsidRPr="00804D63">
              <w:rPr>
                <w:rFonts w:cstheme="minorHAnsi"/>
                <w:sz w:val="16"/>
                <w:szCs w:val="16"/>
              </w:rPr>
              <w:t>.</w:t>
            </w:r>
          </w:p>
        </w:tc>
      </w:tr>
      <w:tr w:rsidR="00051ACC" w:rsidRPr="00804D63" w:rsidTr="00796DAE">
        <w:tc>
          <w:tcPr>
            <w:tcW w:w="2139" w:type="dxa"/>
          </w:tcPr>
          <w:p w:rsidR="00051ACC" w:rsidRPr="00804D63" w:rsidRDefault="00051ACC" w:rsidP="00804D63">
            <w:pPr>
              <w:pStyle w:val="Tabletext85font3pt"/>
              <w:rPr>
                <w:b/>
                <w:sz w:val="16"/>
                <w:szCs w:val="16"/>
              </w:rPr>
            </w:pPr>
            <w:r w:rsidRPr="00804D63">
              <w:rPr>
                <w:sz w:val="16"/>
                <w:szCs w:val="16"/>
              </w:rPr>
              <w:t>Tau Pakanga</w:t>
            </w:r>
          </w:p>
          <w:p w:rsidR="00051ACC" w:rsidRPr="00804D63" w:rsidRDefault="00051ACC" w:rsidP="00804D63">
            <w:pPr>
              <w:pStyle w:val="Tabletext85font3pt"/>
              <w:rPr>
                <w:b/>
                <w:sz w:val="16"/>
                <w:szCs w:val="16"/>
              </w:rPr>
            </w:pPr>
          </w:p>
          <w:p w:rsidR="00051ACC" w:rsidRPr="00804D63" w:rsidRDefault="00051ACC" w:rsidP="00804D63">
            <w:pPr>
              <w:pStyle w:val="Tabletext85font3pt"/>
              <w:rPr>
                <w:sz w:val="16"/>
                <w:szCs w:val="16"/>
              </w:rPr>
            </w:pPr>
            <w:r w:rsidRPr="00804D63">
              <w:rPr>
                <w:sz w:val="16"/>
                <w:szCs w:val="16"/>
              </w:rPr>
              <w:t>2.3300 hectares, more or less, being Section 1 SO 59555. Part Proclamation 6030.</w:t>
            </w:r>
          </w:p>
        </w:tc>
        <w:tc>
          <w:tcPr>
            <w:tcW w:w="2038" w:type="dxa"/>
          </w:tcPr>
          <w:p w:rsidR="00051ACC" w:rsidRPr="00804D63" w:rsidRDefault="00051ACC" w:rsidP="00804D63">
            <w:pPr>
              <w:pStyle w:val="Tabletext85font3pt"/>
              <w:rPr>
                <w:sz w:val="16"/>
                <w:szCs w:val="16"/>
              </w:rPr>
            </w:pPr>
            <w:r w:rsidRPr="00804D63">
              <w:rPr>
                <w:sz w:val="16"/>
                <w:szCs w:val="16"/>
              </w:rPr>
              <w:t xml:space="preserve">Vests in the trustees in fee simple </w:t>
            </w:r>
          </w:p>
          <w:p w:rsidR="00051ACC" w:rsidRPr="00804D63" w:rsidRDefault="00051ACC" w:rsidP="00804D63">
            <w:pPr>
              <w:pStyle w:val="Tabletext85font3pt"/>
              <w:rPr>
                <w:sz w:val="16"/>
                <w:szCs w:val="16"/>
              </w:rPr>
            </w:pPr>
            <w:r w:rsidRPr="00804D63">
              <w:rPr>
                <w:sz w:val="16"/>
                <w:szCs w:val="16"/>
              </w:rPr>
              <w:t>No reserve status</w:t>
            </w:r>
          </w:p>
        </w:tc>
        <w:tc>
          <w:tcPr>
            <w:tcW w:w="2079" w:type="dxa"/>
          </w:tcPr>
          <w:p w:rsidR="009D3D5F" w:rsidRPr="00804D63" w:rsidRDefault="00051ACC" w:rsidP="00804D63">
            <w:pPr>
              <w:pStyle w:val="Tabletext85font3pt"/>
              <w:rPr>
                <w:sz w:val="16"/>
                <w:szCs w:val="16"/>
              </w:rPr>
            </w:pPr>
            <w:r w:rsidRPr="00804D63">
              <w:rPr>
                <w:b/>
                <w:sz w:val="16"/>
                <w:szCs w:val="16"/>
              </w:rPr>
              <w:t>Existing Interests</w:t>
            </w:r>
            <w:r w:rsidRPr="00804D63">
              <w:rPr>
                <w:sz w:val="16"/>
                <w:szCs w:val="16"/>
              </w:rPr>
              <w:t xml:space="preserve"> </w:t>
            </w:r>
          </w:p>
          <w:p w:rsidR="00051ACC" w:rsidRPr="00804D63" w:rsidRDefault="00051ACC" w:rsidP="00804D63">
            <w:pPr>
              <w:pStyle w:val="Tabletext85font3pt"/>
              <w:rPr>
                <w:sz w:val="16"/>
                <w:szCs w:val="16"/>
              </w:rPr>
            </w:pPr>
            <w:r w:rsidRPr="00804D63">
              <w:rPr>
                <w:sz w:val="16"/>
                <w:szCs w:val="16"/>
              </w:rPr>
              <w:t>Subject to a pipeline easement in gross in favour of Vector Gas Limited.</w:t>
            </w:r>
          </w:p>
          <w:p w:rsidR="00051ACC" w:rsidRPr="00804D63" w:rsidRDefault="00051ACC" w:rsidP="00804D63">
            <w:pPr>
              <w:pStyle w:val="Tabletext85font3pt"/>
              <w:rPr>
                <w:b/>
                <w:sz w:val="16"/>
                <w:szCs w:val="16"/>
              </w:rPr>
            </w:pPr>
          </w:p>
        </w:tc>
        <w:tc>
          <w:tcPr>
            <w:tcW w:w="1223" w:type="dxa"/>
          </w:tcPr>
          <w:p w:rsidR="00051ACC" w:rsidRPr="00804D63" w:rsidRDefault="00051ACC" w:rsidP="00804D63">
            <w:pPr>
              <w:pStyle w:val="Tabletext85font3pt"/>
              <w:rPr>
                <w:sz w:val="16"/>
                <w:szCs w:val="16"/>
              </w:rPr>
            </w:pPr>
            <w:r w:rsidRPr="00804D63">
              <w:rPr>
                <w:sz w:val="16"/>
                <w:szCs w:val="16"/>
              </w:rPr>
              <w:t>N/A</w:t>
            </w:r>
          </w:p>
        </w:tc>
        <w:tc>
          <w:tcPr>
            <w:tcW w:w="2375" w:type="dxa"/>
          </w:tcPr>
          <w:p w:rsidR="00051ACC" w:rsidRPr="00804D63" w:rsidRDefault="00051ACC" w:rsidP="00804D63">
            <w:pPr>
              <w:pStyle w:val="Tabletext85font3pt"/>
              <w:rPr>
                <w:rFonts w:cstheme="minorHAnsi"/>
                <w:sz w:val="16"/>
                <w:szCs w:val="16"/>
              </w:rPr>
            </w:pPr>
            <w:r w:rsidRPr="00804D63">
              <w:rPr>
                <w:rFonts w:cstheme="minorHAnsi"/>
                <w:sz w:val="16"/>
                <w:szCs w:val="16"/>
              </w:rPr>
              <w:t>Subject to Part 4A of the Conservation Act 1987</w:t>
            </w:r>
            <w:r w:rsidR="00B77EDE" w:rsidRPr="00804D63">
              <w:rPr>
                <w:rFonts w:cstheme="minorHAnsi"/>
                <w:sz w:val="16"/>
                <w:szCs w:val="16"/>
              </w:rPr>
              <w:t>.</w:t>
            </w:r>
            <w:r w:rsidRPr="00804D63">
              <w:rPr>
                <w:rFonts w:cstheme="minorHAnsi"/>
                <w:sz w:val="16"/>
                <w:szCs w:val="16"/>
              </w:rPr>
              <w:t xml:space="preserve"> </w:t>
            </w:r>
          </w:p>
          <w:p w:rsidR="00051ACC" w:rsidRPr="00804D63" w:rsidRDefault="00051ACC" w:rsidP="00804D63">
            <w:pPr>
              <w:pStyle w:val="Tabletext85font3pt"/>
              <w:rPr>
                <w:rFonts w:cstheme="minorHAnsi"/>
                <w:sz w:val="16"/>
                <w:szCs w:val="16"/>
              </w:rPr>
            </w:pPr>
            <w:r w:rsidRPr="00804D63">
              <w:rPr>
                <w:rFonts w:cstheme="minorHAnsi"/>
                <w:sz w:val="16"/>
                <w:szCs w:val="16"/>
              </w:rPr>
              <w:t>Subject to section 11 of the Crown Minerals Act 1991</w:t>
            </w:r>
            <w:r w:rsidR="00B77EDE" w:rsidRPr="00804D63">
              <w:rPr>
                <w:rFonts w:cstheme="minorHAnsi"/>
                <w:sz w:val="16"/>
                <w:szCs w:val="16"/>
              </w:rPr>
              <w:t>.</w:t>
            </w:r>
          </w:p>
        </w:tc>
      </w:tr>
      <w:tr w:rsidR="00051ACC" w:rsidRPr="00804D63" w:rsidTr="00796DAE">
        <w:tc>
          <w:tcPr>
            <w:tcW w:w="2139" w:type="dxa"/>
          </w:tcPr>
          <w:p w:rsidR="00051ACC" w:rsidRPr="00804D63" w:rsidRDefault="00051ACC" w:rsidP="00804D63">
            <w:pPr>
              <w:pStyle w:val="Tabletext85font3pt"/>
              <w:rPr>
                <w:sz w:val="16"/>
                <w:szCs w:val="16"/>
              </w:rPr>
            </w:pPr>
            <w:r w:rsidRPr="00804D63">
              <w:rPr>
                <w:sz w:val="16"/>
                <w:szCs w:val="16"/>
              </w:rPr>
              <w:t>Tunakawa</w:t>
            </w:r>
          </w:p>
          <w:p w:rsidR="00051ACC" w:rsidRPr="00804D63" w:rsidRDefault="00051ACC" w:rsidP="00804D63">
            <w:pPr>
              <w:pStyle w:val="Tabletext85font3pt"/>
              <w:rPr>
                <w:b/>
                <w:sz w:val="16"/>
                <w:szCs w:val="16"/>
              </w:rPr>
            </w:pPr>
          </w:p>
          <w:p w:rsidR="00051ACC" w:rsidRPr="00804D63" w:rsidRDefault="00051ACC" w:rsidP="00804D63">
            <w:pPr>
              <w:pStyle w:val="Tabletext85font3pt"/>
              <w:rPr>
                <w:sz w:val="16"/>
                <w:szCs w:val="16"/>
              </w:rPr>
            </w:pPr>
            <w:r w:rsidRPr="00804D63">
              <w:rPr>
                <w:sz w:val="16"/>
                <w:szCs w:val="16"/>
              </w:rPr>
              <w:t>0.0937 hectares, more or less, being Section 1 SO 462032. All Gazette notice S606138.</w:t>
            </w:r>
          </w:p>
        </w:tc>
        <w:tc>
          <w:tcPr>
            <w:tcW w:w="2038" w:type="dxa"/>
          </w:tcPr>
          <w:p w:rsidR="00051ACC" w:rsidRPr="00804D63" w:rsidRDefault="00051ACC" w:rsidP="00804D63">
            <w:pPr>
              <w:pStyle w:val="Tabletext85font3pt"/>
              <w:rPr>
                <w:sz w:val="16"/>
                <w:szCs w:val="16"/>
              </w:rPr>
            </w:pPr>
            <w:r w:rsidRPr="00804D63">
              <w:rPr>
                <w:sz w:val="16"/>
                <w:szCs w:val="16"/>
              </w:rPr>
              <w:t xml:space="preserve">Vests in the trustees in fee simple </w:t>
            </w:r>
          </w:p>
          <w:p w:rsidR="00051ACC" w:rsidRPr="00804D63" w:rsidRDefault="00051ACC" w:rsidP="00804D63">
            <w:pPr>
              <w:pStyle w:val="Tabletext85font3pt"/>
              <w:rPr>
                <w:sz w:val="16"/>
                <w:szCs w:val="16"/>
              </w:rPr>
            </w:pPr>
            <w:r w:rsidRPr="00804D63">
              <w:rPr>
                <w:sz w:val="16"/>
                <w:szCs w:val="16"/>
              </w:rPr>
              <w:t>No reserve status</w:t>
            </w:r>
          </w:p>
        </w:tc>
        <w:tc>
          <w:tcPr>
            <w:tcW w:w="2079" w:type="dxa"/>
          </w:tcPr>
          <w:p w:rsidR="00051ACC" w:rsidRPr="00804D63" w:rsidRDefault="00051ACC" w:rsidP="00804D63">
            <w:pPr>
              <w:pStyle w:val="Tabletext85font3pt"/>
              <w:rPr>
                <w:b/>
                <w:sz w:val="16"/>
                <w:szCs w:val="16"/>
              </w:rPr>
            </w:pPr>
          </w:p>
        </w:tc>
        <w:tc>
          <w:tcPr>
            <w:tcW w:w="1223" w:type="dxa"/>
          </w:tcPr>
          <w:p w:rsidR="00051ACC" w:rsidRPr="00804D63" w:rsidRDefault="00051ACC" w:rsidP="00804D63">
            <w:pPr>
              <w:pStyle w:val="Tabletext85font3pt"/>
              <w:rPr>
                <w:sz w:val="16"/>
                <w:szCs w:val="16"/>
              </w:rPr>
            </w:pPr>
            <w:r w:rsidRPr="00804D63">
              <w:rPr>
                <w:sz w:val="16"/>
                <w:szCs w:val="16"/>
              </w:rPr>
              <w:t>N/A</w:t>
            </w:r>
          </w:p>
        </w:tc>
        <w:tc>
          <w:tcPr>
            <w:tcW w:w="2375" w:type="dxa"/>
          </w:tcPr>
          <w:p w:rsidR="00051ACC" w:rsidRPr="00804D63" w:rsidRDefault="00051ACC" w:rsidP="00804D63">
            <w:pPr>
              <w:pStyle w:val="Tabletext85font3pt"/>
              <w:rPr>
                <w:rFonts w:cstheme="minorHAnsi"/>
                <w:sz w:val="16"/>
                <w:szCs w:val="16"/>
              </w:rPr>
            </w:pPr>
            <w:r w:rsidRPr="00804D63">
              <w:rPr>
                <w:rFonts w:cstheme="minorHAnsi"/>
                <w:sz w:val="16"/>
                <w:szCs w:val="16"/>
              </w:rPr>
              <w:t>Subject to Part 4A of the Conservation Act 1987</w:t>
            </w:r>
            <w:r w:rsidR="00B77EDE" w:rsidRPr="00804D63">
              <w:rPr>
                <w:rFonts w:cstheme="minorHAnsi"/>
                <w:sz w:val="16"/>
                <w:szCs w:val="16"/>
              </w:rPr>
              <w:t>.</w:t>
            </w:r>
          </w:p>
          <w:p w:rsidR="00051ACC" w:rsidRPr="00804D63" w:rsidRDefault="00051ACC" w:rsidP="00804D63">
            <w:pPr>
              <w:pStyle w:val="Tabletext85font3pt"/>
              <w:rPr>
                <w:rFonts w:cstheme="minorHAnsi"/>
                <w:sz w:val="16"/>
                <w:szCs w:val="16"/>
              </w:rPr>
            </w:pPr>
            <w:r w:rsidRPr="00804D63">
              <w:rPr>
                <w:rFonts w:cstheme="minorHAnsi"/>
                <w:sz w:val="16"/>
                <w:szCs w:val="16"/>
              </w:rPr>
              <w:t>Subject to section 11 of the Crown Minerals Act 1991</w:t>
            </w:r>
            <w:r w:rsidR="00B77EDE" w:rsidRPr="00804D63">
              <w:rPr>
                <w:rFonts w:cstheme="minorHAnsi"/>
                <w:sz w:val="16"/>
                <w:szCs w:val="16"/>
              </w:rPr>
              <w:t>.</w:t>
            </w:r>
          </w:p>
        </w:tc>
      </w:tr>
      <w:tr w:rsidR="00051ACC" w:rsidRPr="00804D63" w:rsidTr="00796DAE">
        <w:tc>
          <w:tcPr>
            <w:tcW w:w="2139" w:type="dxa"/>
          </w:tcPr>
          <w:p w:rsidR="00051ACC" w:rsidRPr="00804D63" w:rsidRDefault="00051ACC" w:rsidP="00804D63">
            <w:pPr>
              <w:pStyle w:val="Tabletext85font3pt"/>
              <w:rPr>
                <w:sz w:val="16"/>
                <w:szCs w:val="16"/>
              </w:rPr>
            </w:pPr>
            <w:r w:rsidRPr="00804D63">
              <w:rPr>
                <w:sz w:val="16"/>
                <w:szCs w:val="16"/>
              </w:rPr>
              <w:t xml:space="preserve">Koroki Kahukura ki Hinuera </w:t>
            </w:r>
            <w:r w:rsidRPr="00804D63">
              <w:rPr>
                <w:sz w:val="16"/>
                <w:szCs w:val="16"/>
              </w:rPr>
              <w:cr/>
            </w:r>
          </w:p>
          <w:p w:rsidR="00051ACC" w:rsidRPr="00804D63" w:rsidRDefault="00051ACC" w:rsidP="00804D63">
            <w:pPr>
              <w:pStyle w:val="Tabletext85font3pt"/>
              <w:rPr>
                <w:sz w:val="16"/>
                <w:szCs w:val="16"/>
              </w:rPr>
            </w:pPr>
            <w:r w:rsidRPr="00804D63">
              <w:rPr>
                <w:sz w:val="16"/>
                <w:szCs w:val="16"/>
              </w:rPr>
              <w:t xml:space="preserve">32.0982 hectares, more or less, being Sections 152 and 157 Block XVI Cambridge Survey District. All </w:t>
            </w:r>
            <w:r w:rsidRPr="00804D63">
              <w:rPr>
                <w:i/>
                <w:iCs/>
                <w:sz w:val="16"/>
                <w:szCs w:val="16"/>
              </w:rPr>
              <w:t>Gazette</w:t>
            </w:r>
            <w:r w:rsidRPr="00804D63">
              <w:rPr>
                <w:sz w:val="16"/>
                <w:szCs w:val="16"/>
              </w:rPr>
              <w:t> 1987, p 23.</w:t>
            </w:r>
          </w:p>
          <w:p w:rsidR="00051ACC" w:rsidRPr="00804D63" w:rsidRDefault="00051ACC" w:rsidP="00804D63">
            <w:pPr>
              <w:pStyle w:val="Tabletext85font3pt"/>
              <w:rPr>
                <w:sz w:val="16"/>
                <w:szCs w:val="16"/>
              </w:rPr>
            </w:pPr>
          </w:p>
        </w:tc>
        <w:tc>
          <w:tcPr>
            <w:tcW w:w="2038" w:type="dxa"/>
          </w:tcPr>
          <w:p w:rsidR="00051ACC" w:rsidRPr="00804D63" w:rsidRDefault="00051ACC" w:rsidP="00804D63">
            <w:pPr>
              <w:pStyle w:val="Tabletext85font3pt"/>
              <w:rPr>
                <w:sz w:val="16"/>
                <w:szCs w:val="16"/>
              </w:rPr>
            </w:pPr>
            <w:r w:rsidRPr="00804D63">
              <w:rPr>
                <w:sz w:val="16"/>
                <w:szCs w:val="16"/>
              </w:rPr>
              <w:t xml:space="preserve">Vests in the trustees in fee simple </w:t>
            </w:r>
          </w:p>
          <w:p w:rsidR="00051ACC" w:rsidRPr="00804D63" w:rsidRDefault="00051ACC" w:rsidP="00804D63">
            <w:pPr>
              <w:pStyle w:val="Tabletext85font3pt"/>
              <w:rPr>
                <w:b/>
                <w:sz w:val="16"/>
                <w:szCs w:val="16"/>
              </w:rPr>
            </w:pPr>
            <w:r w:rsidRPr="00804D63">
              <w:rPr>
                <w:sz w:val="16"/>
                <w:szCs w:val="16"/>
              </w:rPr>
              <w:t xml:space="preserve">The reservation of Koroki Kahukura ki Hinuera (being Horahora Gorge Scenic Reserve) as a scenic reserve subject to section 19 of the Reserves Act 1977 is revoked; Koroki Kahukura ki Hinuera is declared a reserve and classified as a scenic reserve for the purposes specified in section 19(1)(a) of the Reserves Act 1977; </w:t>
            </w:r>
            <w:r w:rsidRPr="00804D63">
              <w:rPr>
                <w:b/>
                <w:sz w:val="16"/>
                <w:szCs w:val="16"/>
              </w:rPr>
              <w:t>s</w:t>
            </w:r>
            <w:r w:rsidR="009D3D5F" w:rsidRPr="00804D63">
              <w:rPr>
                <w:b/>
                <w:sz w:val="16"/>
                <w:szCs w:val="16"/>
              </w:rPr>
              <w:t> </w:t>
            </w:r>
            <w:r w:rsidRPr="00804D63">
              <w:rPr>
                <w:b/>
                <w:sz w:val="16"/>
                <w:szCs w:val="16"/>
              </w:rPr>
              <w:t>39(1) &amp; (3)</w:t>
            </w:r>
            <w:r w:rsidR="000832AB" w:rsidRPr="00804D63">
              <w:rPr>
                <w:b/>
                <w:sz w:val="16"/>
                <w:szCs w:val="16"/>
              </w:rPr>
              <w:t>.</w:t>
            </w:r>
          </w:p>
        </w:tc>
        <w:tc>
          <w:tcPr>
            <w:tcW w:w="2079" w:type="dxa"/>
          </w:tcPr>
          <w:p w:rsidR="009D3D5F" w:rsidRPr="00804D63" w:rsidRDefault="00051ACC" w:rsidP="00804D63">
            <w:pPr>
              <w:pStyle w:val="Tabletext85font3pt"/>
              <w:rPr>
                <w:sz w:val="16"/>
                <w:szCs w:val="16"/>
              </w:rPr>
            </w:pPr>
            <w:r w:rsidRPr="00804D63">
              <w:rPr>
                <w:b/>
                <w:sz w:val="16"/>
                <w:szCs w:val="16"/>
              </w:rPr>
              <w:t>Existing Interests</w:t>
            </w:r>
            <w:r w:rsidRPr="00804D63">
              <w:rPr>
                <w:sz w:val="16"/>
                <w:szCs w:val="16"/>
              </w:rPr>
              <w:t xml:space="preserve"> </w:t>
            </w:r>
          </w:p>
          <w:p w:rsidR="00051ACC" w:rsidRPr="00804D63" w:rsidRDefault="00051ACC" w:rsidP="00804D63">
            <w:pPr>
              <w:pStyle w:val="Tabletext85font3pt"/>
              <w:rPr>
                <w:sz w:val="16"/>
                <w:szCs w:val="16"/>
              </w:rPr>
            </w:pPr>
            <w:r w:rsidRPr="00804D63">
              <w:rPr>
                <w:sz w:val="16"/>
                <w:szCs w:val="16"/>
              </w:rPr>
              <w:t>Subject to a water easement created by document S123406.</w:t>
            </w:r>
          </w:p>
          <w:p w:rsidR="00051ACC" w:rsidRPr="00804D63" w:rsidRDefault="00051ACC" w:rsidP="00804D63">
            <w:pPr>
              <w:pStyle w:val="Tabletext85font3pt"/>
              <w:rPr>
                <w:sz w:val="16"/>
                <w:szCs w:val="16"/>
              </w:rPr>
            </w:pPr>
            <w:r w:rsidRPr="00804D63">
              <w:rPr>
                <w:sz w:val="16"/>
                <w:szCs w:val="16"/>
              </w:rPr>
              <w:t>Subject to a right of way easement created by document S134688.</w:t>
            </w:r>
          </w:p>
          <w:p w:rsidR="00051ACC" w:rsidRPr="00804D63" w:rsidRDefault="00051ACC" w:rsidP="00804D63">
            <w:pPr>
              <w:pStyle w:val="Tabletext85font3pt"/>
              <w:rPr>
                <w:b/>
                <w:sz w:val="16"/>
                <w:szCs w:val="16"/>
              </w:rPr>
            </w:pPr>
            <w:r w:rsidRPr="00804D63">
              <w:rPr>
                <w:sz w:val="16"/>
                <w:szCs w:val="16"/>
              </w:rPr>
              <w:t>Subject to GN H080406 declaring adjoining State Highway 1 to be limited access road.</w:t>
            </w:r>
          </w:p>
        </w:tc>
        <w:tc>
          <w:tcPr>
            <w:tcW w:w="1223" w:type="dxa"/>
          </w:tcPr>
          <w:p w:rsidR="00051ACC" w:rsidRPr="00804D63" w:rsidRDefault="00051ACC" w:rsidP="00804D63">
            <w:pPr>
              <w:pStyle w:val="Tabletext85font3pt"/>
              <w:rPr>
                <w:sz w:val="16"/>
                <w:szCs w:val="16"/>
              </w:rPr>
            </w:pPr>
            <w:r w:rsidRPr="00804D63">
              <w:rPr>
                <w:sz w:val="16"/>
                <w:szCs w:val="16"/>
              </w:rPr>
              <w:t>Revoked reserve status.</w:t>
            </w:r>
          </w:p>
          <w:p w:rsidR="00051ACC" w:rsidRPr="00804D63" w:rsidRDefault="00051ACC" w:rsidP="00804D63">
            <w:pPr>
              <w:pStyle w:val="Tabletext85font3pt"/>
              <w:rPr>
                <w:sz w:val="16"/>
                <w:szCs w:val="16"/>
              </w:rPr>
            </w:pPr>
            <w:r w:rsidRPr="00804D63">
              <w:rPr>
                <w:sz w:val="16"/>
                <w:szCs w:val="16"/>
              </w:rPr>
              <w:t xml:space="preserve">Declared reserve </w:t>
            </w:r>
          </w:p>
        </w:tc>
        <w:tc>
          <w:tcPr>
            <w:tcW w:w="2375" w:type="dxa"/>
          </w:tcPr>
          <w:p w:rsidR="00051ACC" w:rsidRPr="00804D63" w:rsidRDefault="00051ACC" w:rsidP="00804D63">
            <w:pPr>
              <w:pStyle w:val="Tabletext85font3pt"/>
              <w:rPr>
                <w:rFonts w:cstheme="minorHAnsi"/>
                <w:sz w:val="16"/>
                <w:szCs w:val="16"/>
              </w:rPr>
            </w:pPr>
            <w:r w:rsidRPr="00804D63">
              <w:rPr>
                <w:rFonts w:cstheme="minorHAnsi"/>
                <w:sz w:val="16"/>
                <w:szCs w:val="16"/>
              </w:rPr>
              <w:t>Subject to Part 4A of the Conservation Act 1987 (but section 24 of that Act does not apply)</w:t>
            </w:r>
            <w:r w:rsidR="00B77EDE" w:rsidRPr="00804D63">
              <w:rPr>
                <w:rFonts w:cstheme="minorHAnsi"/>
                <w:sz w:val="16"/>
                <w:szCs w:val="16"/>
              </w:rPr>
              <w:t>.</w:t>
            </w:r>
          </w:p>
          <w:p w:rsidR="00051ACC" w:rsidRPr="00804D63" w:rsidRDefault="00051ACC" w:rsidP="00804D63">
            <w:pPr>
              <w:pStyle w:val="Tabletext85font3pt"/>
              <w:rPr>
                <w:rFonts w:cstheme="minorHAnsi"/>
                <w:sz w:val="16"/>
                <w:szCs w:val="16"/>
              </w:rPr>
            </w:pPr>
            <w:r w:rsidRPr="00804D63">
              <w:rPr>
                <w:rFonts w:cstheme="minorHAnsi"/>
                <w:sz w:val="16"/>
                <w:szCs w:val="16"/>
              </w:rPr>
              <w:t>Subject to section 11 of the Crown Minerals Act 1991</w:t>
            </w:r>
            <w:r w:rsidR="00B77EDE" w:rsidRPr="00804D63">
              <w:rPr>
                <w:rFonts w:cstheme="minorHAnsi"/>
                <w:sz w:val="16"/>
                <w:szCs w:val="16"/>
              </w:rPr>
              <w:t>.</w:t>
            </w:r>
          </w:p>
          <w:p w:rsidR="00051ACC" w:rsidRPr="00804D63" w:rsidRDefault="00051ACC" w:rsidP="00804D63">
            <w:pPr>
              <w:pStyle w:val="Tabletext85font3pt"/>
              <w:rPr>
                <w:rFonts w:cstheme="minorHAnsi"/>
                <w:sz w:val="16"/>
                <w:szCs w:val="16"/>
              </w:rPr>
            </w:pPr>
            <w:r w:rsidRPr="00804D63">
              <w:rPr>
                <w:rFonts w:cstheme="minorHAnsi"/>
                <w:sz w:val="16"/>
                <w:szCs w:val="16"/>
              </w:rPr>
              <w:t xml:space="preserve">Subject to sections 55(3) and 63 of the </w:t>
            </w:r>
            <w:r w:rsidRPr="00804D63">
              <w:rPr>
                <w:rFonts w:cstheme="minorHAnsi"/>
                <w:bCs/>
                <w:sz w:val="16"/>
                <w:szCs w:val="16"/>
              </w:rPr>
              <w:t>Ngāti Koroki Kahukura Claims Settlement Act 2014</w:t>
            </w:r>
            <w:r w:rsidR="00B77EDE" w:rsidRPr="00804D63">
              <w:rPr>
                <w:rFonts w:cstheme="minorHAnsi"/>
                <w:bCs/>
                <w:sz w:val="16"/>
                <w:szCs w:val="16"/>
              </w:rPr>
              <w:t>.</w:t>
            </w:r>
          </w:p>
          <w:p w:rsidR="00051ACC" w:rsidRPr="00804D63" w:rsidRDefault="00051ACC" w:rsidP="00804D63">
            <w:pPr>
              <w:pStyle w:val="Tabletext85font3pt"/>
              <w:rPr>
                <w:rFonts w:cstheme="minorHAnsi"/>
                <w:sz w:val="16"/>
                <w:szCs w:val="16"/>
              </w:rPr>
            </w:pPr>
            <w:r w:rsidRPr="00804D63">
              <w:rPr>
                <w:rFonts w:cstheme="minorHAnsi"/>
                <w:sz w:val="16"/>
                <w:szCs w:val="16"/>
              </w:rPr>
              <w:t>Subject to the Reserves Act 1977</w:t>
            </w:r>
            <w:r w:rsidR="00B77EDE" w:rsidRPr="00804D63">
              <w:rPr>
                <w:rFonts w:cstheme="minorHAnsi"/>
                <w:sz w:val="16"/>
                <w:szCs w:val="16"/>
              </w:rPr>
              <w:t>.</w:t>
            </w:r>
          </w:p>
          <w:p w:rsidR="00051ACC" w:rsidRPr="00804D63" w:rsidRDefault="00051ACC" w:rsidP="00804D63">
            <w:pPr>
              <w:pStyle w:val="Tabletext85font3pt"/>
              <w:rPr>
                <w:rFonts w:cstheme="minorHAnsi"/>
                <w:bCs/>
                <w:sz w:val="16"/>
                <w:szCs w:val="16"/>
              </w:rPr>
            </w:pPr>
            <w:r w:rsidRPr="00804D63">
              <w:rPr>
                <w:rFonts w:cstheme="minorHAnsi"/>
                <w:sz w:val="16"/>
                <w:szCs w:val="16"/>
              </w:rPr>
              <w:t xml:space="preserve">Subject to sections 66 of the </w:t>
            </w:r>
            <w:r w:rsidRPr="00804D63">
              <w:rPr>
                <w:rFonts w:cstheme="minorHAnsi"/>
                <w:bCs/>
                <w:sz w:val="16"/>
                <w:szCs w:val="16"/>
              </w:rPr>
              <w:t>Ngāti Koroki Kahukura Claims Settlement Act 2014</w:t>
            </w:r>
            <w:r w:rsidR="00B77EDE" w:rsidRPr="00804D63">
              <w:rPr>
                <w:rFonts w:cstheme="minorHAnsi"/>
                <w:bCs/>
                <w:sz w:val="16"/>
                <w:szCs w:val="16"/>
              </w:rPr>
              <w:t>.</w:t>
            </w:r>
            <w:r w:rsidRPr="00804D63">
              <w:rPr>
                <w:rFonts w:cstheme="minorHAnsi"/>
                <w:bCs/>
                <w:sz w:val="16"/>
                <w:szCs w:val="16"/>
              </w:rPr>
              <w:t xml:space="preserve"> </w:t>
            </w:r>
          </w:p>
          <w:p w:rsidR="00051ACC" w:rsidRPr="00804D63" w:rsidRDefault="00051ACC" w:rsidP="00804D63">
            <w:pPr>
              <w:pStyle w:val="Tabletext85font3pt"/>
              <w:rPr>
                <w:sz w:val="16"/>
                <w:szCs w:val="16"/>
              </w:rPr>
            </w:pPr>
            <w:r w:rsidRPr="00804D63">
              <w:rPr>
                <w:b/>
                <w:sz w:val="16"/>
                <w:szCs w:val="16"/>
              </w:rPr>
              <w:t>Note:</w:t>
            </w:r>
            <w:r w:rsidRPr="00804D63">
              <w:rPr>
                <w:sz w:val="16"/>
                <w:szCs w:val="16"/>
              </w:rPr>
              <w:t xml:space="preserve"> the memorials relating to ss</w:t>
            </w:r>
            <w:r w:rsidR="009D3D5F" w:rsidRPr="00804D63">
              <w:rPr>
                <w:sz w:val="16"/>
                <w:szCs w:val="16"/>
              </w:rPr>
              <w:t> </w:t>
            </w:r>
            <w:r w:rsidRPr="00804D63">
              <w:rPr>
                <w:sz w:val="16"/>
                <w:szCs w:val="16"/>
              </w:rPr>
              <w:t>63,</w:t>
            </w:r>
            <w:r w:rsidR="00B77EDE" w:rsidRPr="00804D63">
              <w:rPr>
                <w:sz w:val="16"/>
                <w:szCs w:val="16"/>
              </w:rPr>
              <w:t xml:space="preserve"> </w:t>
            </w:r>
            <w:r w:rsidRPr="00804D63">
              <w:rPr>
                <w:sz w:val="16"/>
                <w:szCs w:val="16"/>
              </w:rPr>
              <w:t xml:space="preserve">and 66 of Ngāti Koroki Kahukura Claims Settlement Act 2014 require the </w:t>
            </w:r>
            <w:r w:rsidR="009D3D5F" w:rsidRPr="00804D63">
              <w:rPr>
                <w:sz w:val="16"/>
                <w:szCs w:val="16"/>
              </w:rPr>
              <w:t>'</w:t>
            </w:r>
            <w:r w:rsidRPr="00804D63">
              <w:rPr>
                <w:sz w:val="16"/>
                <w:szCs w:val="16"/>
              </w:rPr>
              <w:t>prevents registration</w:t>
            </w:r>
            <w:r w:rsidR="009D3D5F" w:rsidRPr="00804D63">
              <w:rPr>
                <w:sz w:val="16"/>
                <w:szCs w:val="16"/>
              </w:rPr>
              <w:t>'</w:t>
            </w:r>
            <w:r w:rsidRPr="00804D63">
              <w:rPr>
                <w:sz w:val="16"/>
                <w:szCs w:val="16"/>
              </w:rPr>
              <w:t xml:space="preserve"> flag to be set)</w:t>
            </w:r>
            <w:r w:rsidR="009D3D5F" w:rsidRPr="00804D63">
              <w:rPr>
                <w:sz w:val="16"/>
                <w:szCs w:val="16"/>
              </w:rPr>
              <w:t>.</w:t>
            </w:r>
          </w:p>
        </w:tc>
      </w:tr>
      <w:tr w:rsidR="00D41DD6" w:rsidRPr="00804D63" w:rsidTr="00804D63">
        <w:tc>
          <w:tcPr>
            <w:tcW w:w="2139" w:type="dxa"/>
          </w:tcPr>
          <w:p w:rsidR="00D41DD6" w:rsidRPr="00804D63" w:rsidRDefault="00D41DD6" w:rsidP="00804D63">
            <w:pPr>
              <w:pStyle w:val="Tabletext85font3pt"/>
              <w:rPr>
                <w:b/>
                <w:sz w:val="16"/>
                <w:szCs w:val="16"/>
              </w:rPr>
            </w:pPr>
            <w:r w:rsidRPr="00804D63">
              <w:rPr>
                <w:b/>
                <w:sz w:val="16"/>
                <w:szCs w:val="16"/>
              </w:rPr>
              <w:t>Taumatawiwi</w:t>
            </w:r>
          </w:p>
          <w:p w:rsidR="00D41DD6" w:rsidRPr="00804D63" w:rsidRDefault="00D41DD6" w:rsidP="00804D63">
            <w:pPr>
              <w:pStyle w:val="Tabletext85font3pt"/>
              <w:rPr>
                <w:sz w:val="16"/>
                <w:szCs w:val="16"/>
              </w:rPr>
            </w:pPr>
            <w:r w:rsidRPr="00804D63">
              <w:rPr>
                <w:sz w:val="16"/>
                <w:szCs w:val="16"/>
              </w:rPr>
              <w:t>4.3869 hectares, more or less, being Section 1 SO 462033. Part Gazette 1996, p 1838.</w:t>
            </w:r>
          </w:p>
          <w:p w:rsidR="00D41DD6" w:rsidRPr="00804D63" w:rsidRDefault="00D41DD6" w:rsidP="00804D63">
            <w:pPr>
              <w:pStyle w:val="Tabletext85font3pt"/>
              <w:rPr>
                <w:sz w:val="16"/>
                <w:szCs w:val="16"/>
              </w:rPr>
            </w:pPr>
          </w:p>
        </w:tc>
        <w:tc>
          <w:tcPr>
            <w:tcW w:w="2038" w:type="dxa"/>
          </w:tcPr>
          <w:p w:rsidR="00D41DD6" w:rsidRPr="00804D63" w:rsidRDefault="00D41DD6" w:rsidP="00804D63">
            <w:pPr>
              <w:pStyle w:val="Tabletext85font3pt"/>
              <w:rPr>
                <w:sz w:val="16"/>
                <w:szCs w:val="16"/>
              </w:rPr>
            </w:pPr>
            <w:r w:rsidRPr="00804D63">
              <w:rPr>
                <w:sz w:val="16"/>
                <w:szCs w:val="16"/>
              </w:rPr>
              <w:t>Vests in the trustees in fee simple</w:t>
            </w:r>
          </w:p>
          <w:p w:rsidR="00D41DD6" w:rsidRPr="00804D63" w:rsidRDefault="00D41DD6" w:rsidP="00804D63">
            <w:pPr>
              <w:pStyle w:val="Tabletext85font3pt"/>
              <w:rPr>
                <w:sz w:val="16"/>
                <w:szCs w:val="16"/>
              </w:rPr>
            </w:pPr>
            <w:r w:rsidRPr="00804D63">
              <w:rPr>
                <w:sz w:val="16"/>
                <w:szCs w:val="16"/>
              </w:rPr>
              <w:t xml:space="preserve">Taumatawiwi is declared a reserve and classified as a recreation reserve subject to section 17 of the Reserves Act 1977 </w:t>
            </w:r>
            <w:r w:rsidRPr="00804D63">
              <w:rPr>
                <w:b/>
                <w:sz w:val="16"/>
                <w:szCs w:val="16"/>
              </w:rPr>
              <w:t>s</w:t>
            </w:r>
            <w:r w:rsidR="00804D63" w:rsidRPr="00804D63">
              <w:rPr>
                <w:b/>
                <w:sz w:val="16"/>
                <w:szCs w:val="16"/>
              </w:rPr>
              <w:t> </w:t>
            </w:r>
            <w:r w:rsidRPr="00804D63">
              <w:rPr>
                <w:b/>
                <w:sz w:val="16"/>
                <w:szCs w:val="16"/>
              </w:rPr>
              <w:t>40(1) &amp;(2)</w:t>
            </w:r>
            <w:r w:rsidR="000832AB" w:rsidRPr="00804D63">
              <w:rPr>
                <w:b/>
                <w:sz w:val="16"/>
                <w:szCs w:val="16"/>
              </w:rPr>
              <w:t>.</w:t>
            </w:r>
          </w:p>
        </w:tc>
        <w:tc>
          <w:tcPr>
            <w:tcW w:w="2079" w:type="dxa"/>
          </w:tcPr>
          <w:p w:rsidR="00D41DD6" w:rsidRPr="00804D63" w:rsidRDefault="00D41DD6" w:rsidP="00804D63">
            <w:pPr>
              <w:pStyle w:val="Tabletext85font3pt"/>
              <w:rPr>
                <w:b/>
                <w:sz w:val="16"/>
                <w:szCs w:val="16"/>
              </w:rPr>
            </w:pPr>
            <w:r w:rsidRPr="00804D63">
              <w:rPr>
                <w:b/>
                <w:sz w:val="16"/>
                <w:szCs w:val="16"/>
              </w:rPr>
              <w:t xml:space="preserve">Existing Interests </w:t>
            </w:r>
          </w:p>
          <w:p w:rsidR="00D41DD6" w:rsidRPr="00804D63" w:rsidRDefault="00D41DD6" w:rsidP="00804D63">
            <w:pPr>
              <w:pStyle w:val="Tabletext85font3pt"/>
              <w:rPr>
                <w:sz w:val="16"/>
                <w:szCs w:val="16"/>
              </w:rPr>
            </w:pPr>
            <w:r w:rsidRPr="00804D63">
              <w:rPr>
                <w:sz w:val="16"/>
                <w:szCs w:val="16"/>
              </w:rPr>
              <w:t>Subject to an easement in gross for a right to store water and to install and operate hydroelectricity works in favour of Mighty River Power Limited, created by deed of easement 8672093.</w:t>
            </w:r>
            <w:r w:rsidR="000832AB" w:rsidRPr="00804D63">
              <w:rPr>
                <w:sz w:val="16"/>
                <w:szCs w:val="16"/>
              </w:rPr>
              <w:t xml:space="preserve">1 and held in computer interest </w:t>
            </w:r>
            <w:r w:rsidRPr="00804D63">
              <w:rPr>
                <w:sz w:val="16"/>
                <w:szCs w:val="16"/>
              </w:rPr>
              <w:t>register 544104.</w:t>
            </w:r>
          </w:p>
        </w:tc>
        <w:tc>
          <w:tcPr>
            <w:tcW w:w="1223" w:type="dxa"/>
          </w:tcPr>
          <w:p w:rsidR="00D41DD6" w:rsidRPr="00804D63" w:rsidRDefault="00D41DD6" w:rsidP="00804D63">
            <w:pPr>
              <w:pStyle w:val="Tabletext85font3pt"/>
              <w:rPr>
                <w:sz w:val="16"/>
                <w:szCs w:val="16"/>
              </w:rPr>
            </w:pPr>
            <w:r w:rsidRPr="00804D63">
              <w:rPr>
                <w:sz w:val="16"/>
                <w:szCs w:val="16"/>
              </w:rPr>
              <w:t>Declared reserve</w:t>
            </w:r>
          </w:p>
          <w:p w:rsidR="00D41DD6" w:rsidRPr="00804D63" w:rsidRDefault="00D41DD6" w:rsidP="00804D63">
            <w:pPr>
              <w:pStyle w:val="Tabletext85font3pt"/>
              <w:rPr>
                <w:sz w:val="16"/>
                <w:szCs w:val="16"/>
              </w:rPr>
            </w:pPr>
          </w:p>
        </w:tc>
        <w:tc>
          <w:tcPr>
            <w:tcW w:w="2375" w:type="dxa"/>
          </w:tcPr>
          <w:p w:rsidR="00D41DD6" w:rsidRPr="00804D63" w:rsidRDefault="00D41DD6" w:rsidP="00804D63">
            <w:pPr>
              <w:pStyle w:val="Tabletext85font3pt"/>
              <w:rPr>
                <w:rFonts w:cstheme="minorHAnsi"/>
                <w:sz w:val="16"/>
                <w:szCs w:val="16"/>
              </w:rPr>
            </w:pPr>
            <w:r w:rsidRPr="00804D63">
              <w:rPr>
                <w:rFonts w:cstheme="minorHAnsi"/>
                <w:sz w:val="16"/>
                <w:szCs w:val="16"/>
              </w:rPr>
              <w:t>Subject to Part 4A of the Conservation Act 1987 (but section 24 of that Act does not apply)</w:t>
            </w:r>
            <w:r w:rsidR="00B77EDE" w:rsidRPr="00804D63">
              <w:rPr>
                <w:rFonts w:cstheme="minorHAnsi"/>
                <w:sz w:val="16"/>
                <w:szCs w:val="16"/>
              </w:rPr>
              <w:t>.</w:t>
            </w:r>
          </w:p>
          <w:p w:rsidR="00D41DD6" w:rsidRPr="00804D63" w:rsidRDefault="00D41DD6" w:rsidP="00804D63">
            <w:pPr>
              <w:pStyle w:val="Tabletext85font3pt"/>
              <w:rPr>
                <w:rFonts w:cstheme="minorHAnsi"/>
                <w:sz w:val="16"/>
                <w:szCs w:val="16"/>
              </w:rPr>
            </w:pPr>
            <w:r w:rsidRPr="00804D63">
              <w:rPr>
                <w:rFonts w:cstheme="minorHAnsi"/>
                <w:sz w:val="16"/>
                <w:szCs w:val="16"/>
              </w:rPr>
              <w:t>Subject to section 11 of the Crown Minerals Act 1991</w:t>
            </w:r>
            <w:r w:rsidR="00B77EDE" w:rsidRPr="00804D63">
              <w:rPr>
                <w:rFonts w:cstheme="minorHAnsi"/>
                <w:sz w:val="16"/>
                <w:szCs w:val="16"/>
              </w:rPr>
              <w:t>.</w:t>
            </w:r>
          </w:p>
          <w:p w:rsidR="00D41DD6" w:rsidRPr="00804D63" w:rsidRDefault="00D41DD6" w:rsidP="00804D63">
            <w:pPr>
              <w:pStyle w:val="Tabletext85font3pt"/>
              <w:rPr>
                <w:rFonts w:cstheme="minorHAnsi"/>
                <w:sz w:val="16"/>
                <w:szCs w:val="16"/>
              </w:rPr>
            </w:pPr>
            <w:r w:rsidRPr="00804D63">
              <w:rPr>
                <w:rFonts w:cstheme="minorHAnsi"/>
                <w:sz w:val="16"/>
                <w:szCs w:val="16"/>
              </w:rPr>
              <w:t xml:space="preserve">Subject to sections 56(3) and 63 of the </w:t>
            </w:r>
            <w:r w:rsidRPr="00804D63">
              <w:rPr>
                <w:rFonts w:cstheme="minorHAnsi"/>
                <w:bCs/>
                <w:sz w:val="16"/>
                <w:szCs w:val="16"/>
              </w:rPr>
              <w:t>Ngāti Koroki Kahukura Claims Settlement Act 2014</w:t>
            </w:r>
            <w:r w:rsidR="00B77EDE" w:rsidRPr="00804D63">
              <w:rPr>
                <w:rFonts w:cstheme="minorHAnsi"/>
                <w:bCs/>
                <w:sz w:val="16"/>
                <w:szCs w:val="16"/>
              </w:rPr>
              <w:t>.</w:t>
            </w:r>
          </w:p>
          <w:p w:rsidR="00D41DD6" w:rsidRPr="00804D63" w:rsidRDefault="00D41DD6" w:rsidP="00804D63">
            <w:pPr>
              <w:pStyle w:val="Tabletext85font3pt"/>
              <w:rPr>
                <w:rFonts w:cstheme="minorHAnsi"/>
                <w:sz w:val="16"/>
                <w:szCs w:val="16"/>
              </w:rPr>
            </w:pPr>
            <w:r w:rsidRPr="00804D63">
              <w:rPr>
                <w:rFonts w:cstheme="minorHAnsi"/>
                <w:sz w:val="16"/>
                <w:szCs w:val="16"/>
              </w:rPr>
              <w:t>Subject to the Reserves Act 1977</w:t>
            </w:r>
            <w:r w:rsidR="00B77EDE" w:rsidRPr="00804D63">
              <w:rPr>
                <w:rFonts w:cstheme="minorHAnsi"/>
                <w:sz w:val="16"/>
                <w:szCs w:val="16"/>
              </w:rPr>
              <w:t>.</w:t>
            </w:r>
          </w:p>
          <w:p w:rsidR="00D41DD6" w:rsidRPr="00804D63" w:rsidRDefault="00D41DD6" w:rsidP="00804D63">
            <w:pPr>
              <w:pStyle w:val="Tabletext85font3pt"/>
              <w:rPr>
                <w:rFonts w:cstheme="minorHAnsi"/>
                <w:bCs/>
                <w:sz w:val="16"/>
                <w:szCs w:val="16"/>
              </w:rPr>
            </w:pPr>
            <w:r w:rsidRPr="00804D63">
              <w:rPr>
                <w:rFonts w:cstheme="minorHAnsi"/>
                <w:sz w:val="16"/>
                <w:szCs w:val="16"/>
              </w:rPr>
              <w:t xml:space="preserve">Subject to section 66 of the </w:t>
            </w:r>
            <w:r w:rsidRPr="00804D63">
              <w:rPr>
                <w:rFonts w:cstheme="minorHAnsi"/>
                <w:bCs/>
                <w:sz w:val="16"/>
                <w:szCs w:val="16"/>
              </w:rPr>
              <w:t>Ngāti Koroki Kahukura Claims Settlement Act 2014</w:t>
            </w:r>
            <w:r w:rsidR="00B77EDE" w:rsidRPr="00804D63">
              <w:rPr>
                <w:rFonts w:cstheme="minorHAnsi"/>
                <w:bCs/>
                <w:sz w:val="16"/>
                <w:szCs w:val="16"/>
              </w:rPr>
              <w:t>.</w:t>
            </w:r>
            <w:r w:rsidRPr="00804D63">
              <w:rPr>
                <w:rFonts w:cstheme="minorHAnsi"/>
                <w:bCs/>
                <w:sz w:val="16"/>
                <w:szCs w:val="16"/>
              </w:rPr>
              <w:t xml:space="preserve"> </w:t>
            </w:r>
          </w:p>
          <w:p w:rsidR="00D41DD6" w:rsidRPr="00804D63" w:rsidRDefault="00D41DD6" w:rsidP="00804D63">
            <w:pPr>
              <w:pStyle w:val="Tabletext85font3pt"/>
              <w:rPr>
                <w:sz w:val="16"/>
                <w:szCs w:val="16"/>
              </w:rPr>
            </w:pPr>
            <w:r w:rsidRPr="00804D63">
              <w:rPr>
                <w:b/>
                <w:sz w:val="16"/>
                <w:szCs w:val="16"/>
              </w:rPr>
              <w:t>Note:</w:t>
            </w:r>
            <w:r w:rsidRPr="00804D63">
              <w:rPr>
                <w:sz w:val="16"/>
                <w:szCs w:val="16"/>
              </w:rPr>
              <w:t xml:space="preserve"> the memorials relating to ss</w:t>
            </w:r>
            <w:r w:rsidR="00B77EDE" w:rsidRPr="00804D63">
              <w:rPr>
                <w:sz w:val="16"/>
                <w:szCs w:val="16"/>
              </w:rPr>
              <w:t> </w:t>
            </w:r>
            <w:r w:rsidRPr="00804D63">
              <w:rPr>
                <w:sz w:val="16"/>
                <w:szCs w:val="16"/>
              </w:rPr>
              <w:t>63,</w:t>
            </w:r>
            <w:r w:rsidR="00B77EDE" w:rsidRPr="00804D63">
              <w:rPr>
                <w:sz w:val="16"/>
                <w:szCs w:val="16"/>
              </w:rPr>
              <w:t xml:space="preserve"> </w:t>
            </w:r>
            <w:r w:rsidRPr="00804D63">
              <w:rPr>
                <w:sz w:val="16"/>
                <w:szCs w:val="16"/>
              </w:rPr>
              <w:t xml:space="preserve">and 66 of </w:t>
            </w:r>
            <w:r w:rsidRPr="00804D63">
              <w:rPr>
                <w:bCs/>
                <w:sz w:val="16"/>
                <w:szCs w:val="16"/>
              </w:rPr>
              <w:t xml:space="preserve">Ngāti Koroki Kahukura Claims Settlement Act </w:t>
            </w:r>
            <w:r w:rsidR="00884646" w:rsidRPr="00804D63">
              <w:rPr>
                <w:bCs/>
                <w:sz w:val="16"/>
                <w:szCs w:val="16"/>
              </w:rPr>
              <w:t xml:space="preserve">2014 </w:t>
            </w:r>
            <w:r w:rsidR="00884646" w:rsidRPr="00804D63">
              <w:rPr>
                <w:sz w:val="16"/>
                <w:szCs w:val="16"/>
              </w:rPr>
              <w:t>require</w:t>
            </w:r>
            <w:r w:rsidRPr="00804D63">
              <w:rPr>
                <w:sz w:val="16"/>
                <w:szCs w:val="16"/>
              </w:rPr>
              <w:t xml:space="preserve"> the </w:t>
            </w:r>
            <w:r w:rsidR="00042E52" w:rsidRPr="00804D63">
              <w:rPr>
                <w:sz w:val="16"/>
                <w:szCs w:val="16"/>
              </w:rPr>
              <w:t>'</w:t>
            </w:r>
            <w:r w:rsidRPr="00804D63">
              <w:rPr>
                <w:sz w:val="16"/>
                <w:szCs w:val="16"/>
              </w:rPr>
              <w:t>prevents registration</w:t>
            </w:r>
            <w:r w:rsidR="00042E52" w:rsidRPr="00804D63">
              <w:rPr>
                <w:sz w:val="16"/>
                <w:szCs w:val="16"/>
              </w:rPr>
              <w:t>'</w:t>
            </w:r>
            <w:r w:rsidRPr="00804D63">
              <w:rPr>
                <w:sz w:val="16"/>
                <w:szCs w:val="16"/>
              </w:rPr>
              <w:t xml:space="preserve"> flag to be set</w:t>
            </w:r>
            <w:r w:rsidR="00042E52" w:rsidRPr="00804D63">
              <w:rPr>
                <w:sz w:val="16"/>
                <w:szCs w:val="16"/>
              </w:rPr>
              <w:t>.</w:t>
            </w:r>
          </w:p>
        </w:tc>
      </w:tr>
      <w:tr w:rsidR="00F26BAE" w:rsidRPr="00804D63" w:rsidTr="00804D63">
        <w:tc>
          <w:tcPr>
            <w:tcW w:w="2139" w:type="dxa"/>
          </w:tcPr>
          <w:p w:rsidR="00F26BAE" w:rsidRPr="00804D63" w:rsidRDefault="00F26BAE" w:rsidP="00804D63">
            <w:pPr>
              <w:pStyle w:val="Tabletext85font3pt"/>
              <w:rPr>
                <w:b/>
                <w:sz w:val="16"/>
                <w:szCs w:val="16"/>
              </w:rPr>
            </w:pPr>
            <w:r w:rsidRPr="00804D63">
              <w:rPr>
                <w:b/>
                <w:sz w:val="16"/>
                <w:szCs w:val="16"/>
              </w:rPr>
              <w:t>Te Reti</w:t>
            </w:r>
            <w:r w:rsidRPr="00804D63">
              <w:rPr>
                <w:b/>
                <w:sz w:val="16"/>
                <w:szCs w:val="16"/>
              </w:rPr>
              <w:tab/>
            </w:r>
          </w:p>
          <w:p w:rsidR="00F26BAE" w:rsidRPr="00804D63" w:rsidRDefault="00F26BAE" w:rsidP="00804D63">
            <w:pPr>
              <w:pStyle w:val="Tabletext85font3pt"/>
              <w:rPr>
                <w:sz w:val="16"/>
                <w:szCs w:val="16"/>
              </w:rPr>
            </w:pPr>
            <w:r w:rsidRPr="00804D63">
              <w:rPr>
                <w:b/>
                <w:sz w:val="16"/>
                <w:szCs w:val="16"/>
              </w:rPr>
              <w:t xml:space="preserve"> </w:t>
            </w:r>
            <w:r w:rsidRPr="00804D63">
              <w:rPr>
                <w:sz w:val="16"/>
                <w:szCs w:val="16"/>
              </w:rPr>
              <w:t>27.9380 hectares, more or less, being Section 12 Block X Maungataut-ari Survey District. All Gazette notice H476156.</w:t>
            </w:r>
          </w:p>
          <w:p w:rsidR="00F26BAE" w:rsidRPr="00804D63" w:rsidRDefault="00F26BAE" w:rsidP="00804D63">
            <w:pPr>
              <w:pStyle w:val="Tabletext85font3pt"/>
              <w:rPr>
                <w:sz w:val="16"/>
                <w:szCs w:val="16"/>
              </w:rPr>
            </w:pPr>
            <w:r w:rsidRPr="00804D63">
              <w:rPr>
                <w:sz w:val="16"/>
                <w:szCs w:val="16"/>
              </w:rPr>
              <w:t>2.6610 hectares, more or less, being Lot 1 DPS 31406. All Transfer H432476.6.</w:t>
            </w:r>
          </w:p>
          <w:p w:rsidR="00F26BAE" w:rsidRPr="00804D63" w:rsidRDefault="00F26BAE" w:rsidP="00804D63">
            <w:pPr>
              <w:pStyle w:val="Tabletext85font3pt"/>
              <w:rPr>
                <w:b/>
                <w:sz w:val="16"/>
                <w:szCs w:val="16"/>
              </w:rPr>
            </w:pPr>
          </w:p>
        </w:tc>
        <w:tc>
          <w:tcPr>
            <w:tcW w:w="2038" w:type="dxa"/>
          </w:tcPr>
          <w:p w:rsidR="00F26BAE" w:rsidRPr="00804D63" w:rsidRDefault="00F26BAE" w:rsidP="00804D63">
            <w:pPr>
              <w:pStyle w:val="Tabletext85font3pt"/>
              <w:rPr>
                <w:sz w:val="16"/>
                <w:szCs w:val="16"/>
              </w:rPr>
            </w:pPr>
            <w:r w:rsidRPr="00804D63">
              <w:rPr>
                <w:sz w:val="16"/>
                <w:szCs w:val="16"/>
              </w:rPr>
              <w:t xml:space="preserve">Vests in the trustees in fee simple </w:t>
            </w:r>
          </w:p>
          <w:p w:rsidR="00F26BAE" w:rsidRPr="00804D63" w:rsidRDefault="00F26BAE" w:rsidP="00804D63">
            <w:pPr>
              <w:pStyle w:val="Tabletext85font3pt"/>
              <w:rPr>
                <w:b/>
                <w:sz w:val="16"/>
                <w:szCs w:val="16"/>
              </w:rPr>
            </w:pPr>
            <w:r w:rsidRPr="00804D63">
              <w:rPr>
                <w:sz w:val="16"/>
                <w:szCs w:val="16"/>
              </w:rPr>
              <w:t xml:space="preserve">The reservation of Te Reti (being Te Reti Road Scenic Reserve) as a scenic reserve subject to section 19 of the Reserves Act 1977 is revoked; Te Reti is declared a reserve and classified as a scenic reserve for the purposes specified in section 19(1)(a) of the Reserves Act 1977. </w:t>
            </w:r>
            <w:r w:rsidR="00804D63" w:rsidRPr="00804D63">
              <w:rPr>
                <w:b/>
                <w:sz w:val="16"/>
                <w:szCs w:val="16"/>
              </w:rPr>
              <w:t>s </w:t>
            </w:r>
            <w:r w:rsidRPr="00804D63">
              <w:rPr>
                <w:b/>
                <w:sz w:val="16"/>
                <w:szCs w:val="16"/>
              </w:rPr>
              <w:t xml:space="preserve">41(2) &amp; (3) </w:t>
            </w:r>
          </w:p>
          <w:p w:rsidR="00F26BAE" w:rsidRPr="00804D63" w:rsidRDefault="00F26BAE" w:rsidP="00804D63">
            <w:pPr>
              <w:pStyle w:val="Tabletext85font3pt"/>
              <w:rPr>
                <w:sz w:val="16"/>
                <w:szCs w:val="16"/>
              </w:rPr>
            </w:pPr>
          </w:p>
        </w:tc>
        <w:tc>
          <w:tcPr>
            <w:tcW w:w="2079" w:type="dxa"/>
          </w:tcPr>
          <w:p w:rsidR="00F26BAE" w:rsidRPr="00804D63" w:rsidRDefault="00F26BAE" w:rsidP="00804D63">
            <w:pPr>
              <w:pStyle w:val="Tabletext85font3pt"/>
              <w:rPr>
                <w:sz w:val="16"/>
                <w:szCs w:val="16"/>
              </w:rPr>
            </w:pPr>
          </w:p>
        </w:tc>
        <w:tc>
          <w:tcPr>
            <w:tcW w:w="1223" w:type="dxa"/>
          </w:tcPr>
          <w:p w:rsidR="00F26BAE" w:rsidRPr="00804D63" w:rsidRDefault="00F26BAE" w:rsidP="00804D63">
            <w:pPr>
              <w:pStyle w:val="Tabletext85font3pt"/>
              <w:rPr>
                <w:sz w:val="16"/>
                <w:szCs w:val="16"/>
              </w:rPr>
            </w:pPr>
            <w:r w:rsidRPr="00804D63">
              <w:rPr>
                <w:sz w:val="16"/>
                <w:szCs w:val="16"/>
              </w:rPr>
              <w:t>Revoked reserve status</w:t>
            </w:r>
            <w:r w:rsidR="00042E52" w:rsidRPr="00804D63">
              <w:rPr>
                <w:sz w:val="16"/>
                <w:szCs w:val="16"/>
              </w:rPr>
              <w:t xml:space="preserve"> </w:t>
            </w:r>
            <w:r w:rsidRPr="00804D63">
              <w:rPr>
                <w:sz w:val="16"/>
                <w:szCs w:val="16"/>
              </w:rPr>
              <w:t>Declared reserve</w:t>
            </w:r>
          </w:p>
          <w:p w:rsidR="00F26BAE" w:rsidRPr="00804D63" w:rsidRDefault="00F26BAE" w:rsidP="00804D63">
            <w:pPr>
              <w:pStyle w:val="Tabletext85font3pt"/>
              <w:rPr>
                <w:sz w:val="16"/>
                <w:szCs w:val="16"/>
              </w:rPr>
            </w:pPr>
          </w:p>
        </w:tc>
        <w:tc>
          <w:tcPr>
            <w:tcW w:w="2375" w:type="dxa"/>
          </w:tcPr>
          <w:p w:rsidR="00F26BAE" w:rsidRPr="00804D63" w:rsidRDefault="00F26BAE" w:rsidP="00804D63">
            <w:pPr>
              <w:pStyle w:val="Tabletext85font3pt"/>
              <w:rPr>
                <w:rFonts w:cstheme="minorHAnsi"/>
                <w:sz w:val="16"/>
                <w:szCs w:val="16"/>
              </w:rPr>
            </w:pPr>
            <w:r w:rsidRPr="00804D63">
              <w:rPr>
                <w:rFonts w:cstheme="minorHAnsi"/>
                <w:sz w:val="16"/>
                <w:szCs w:val="16"/>
              </w:rPr>
              <w:t>Subject to Part 4A of the Conservation Act 1987 (but section 24 of that Act does not apply)</w:t>
            </w:r>
            <w:r w:rsidR="00B77EDE" w:rsidRPr="00804D63">
              <w:rPr>
                <w:rFonts w:cstheme="minorHAnsi"/>
                <w:sz w:val="16"/>
                <w:szCs w:val="16"/>
              </w:rPr>
              <w:t>.</w:t>
            </w:r>
          </w:p>
          <w:p w:rsidR="00F26BAE" w:rsidRPr="00804D63" w:rsidRDefault="00F26BAE" w:rsidP="00804D63">
            <w:pPr>
              <w:pStyle w:val="Tabletext85font3pt"/>
              <w:rPr>
                <w:rFonts w:cstheme="minorHAnsi"/>
                <w:sz w:val="16"/>
                <w:szCs w:val="16"/>
              </w:rPr>
            </w:pPr>
            <w:r w:rsidRPr="00804D63">
              <w:rPr>
                <w:rFonts w:cstheme="minorHAnsi"/>
                <w:sz w:val="16"/>
                <w:szCs w:val="16"/>
              </w:rPr>
              <w:t>Subject to section 11 of the Crown Minerals Act 1991</w:t>
            </w:r>
            <w:r w:rsidR="00B77EDE" w:rsidRPr="00804D63">
              <w:rPr>
                <w:rFonts w:cstheme="minorHAnsi"/>
                <w:sz w:val="16"/>
                <w:szCs w:val="16"/>
              </w:rPr>
              <w:t>.</w:t>
            </w:r>
          </w:p>
          <w:p w:rsidR="00F26BAE" w:rsidRPr="00804D63" w:rsidRDefault="00F26BAE" w:rsidP="00804D63">
            <w:pPr>
              <w:pStyle w:val="Tabletext85font3pt"/>
              <w:rPr>
                <w:rFonts w:cstheme="minorHAnsi"/>
                <w:sz w:val="16"/>
                <w:szCs w:val="16"/>
              </w:rPr>
            </w:pPr>
            <w:r w:rsidRPr="00804D63">
              <w:rPr>
                <w:rFonts w:cstheme="minorHAnsi"/>
                <w:sz w:val="16"/>
                <w:szCs w:val="16"/>
              </w:rPr>
              <w:t xml:space="preserve">Subject to sections 55(3) and 63 of the </w:t>
            </w:r>
            <w:r w:rsidRPr="00804D63">
              <w:rPr>
                <w:rFonts w:cstheme="minorHAnsi"/>
                <w:bCs/>
                <w:sz w:val="16"/>
                <w:szCs w:val="16"/>
              </w:rPr>
              <w:t>Ngāti Koroki Kahukura Claims Settlement Act 2014</w:t>
            </w:r>
            <w:r w:rsidR="00B77EDE" w:rsidRPr="00804D63">
              <w:rPr>
                <w:rFonts w:cstheme="minorHAnsi"/>
                <w:bCs/>
                <w:sz w:val="16"/>
                <w:szCs w:val="16"/>
              </w:rPr>
              <w:t>.</w:t>
            </w:r>
          </w:p>
          <w:p w:rsidR="00F26BAE" w:rsidRPr="00804D63" w:rsidRDefault="00F26BAE" w:rsidP="00804D63">
            <w:pPr>
              <w:pStyle w:val="Tabletext85font3pt"/>
              <w:rPr>
                <w:rFonts w:cstheme="minorHAnsi"/>
                <w:sz w:val="16"/>
                <w:szCs w:val="16"/>
              </w:rPr>
            </w:pPr>
            <w:r w:rsidRPr="00804D63">
              <w:rPr>
                <w:rFonts w:cstheme="minorHAnsi"/>
                <w:sz w:val="16"/>
                <w:szCs w:val="16"/>
              </w:rPr>
              <w:t>Subject to the Reserves Act 1977</w:t>
            </w:r>
            <w:r w:rsidR="00B77EDE" w:rsidRPr="00804D63">
              <w:rPr>
                <w:rFonts w:cstheme="minorHAnsi"/>
                <w:sz w:val="16"/>
                <w:szCs w:val="16"/>
              </w:rPr>
              <w:t>.</w:t>
            </w:r>
          </w:p>
          <w:p w:rsidR="00F26BAE" w:rsidRPr="00804D63" w:rsidRDefault="00F26BAE" w:rsidP="00804D63">
            <w:pPr>
              <w:pStyle w:val="Tabletext85font3pt"/>
              <w:rPr>
                <w:rFonts w:cstheme="minorHAnsi"/>
                <w:bCs/>
                <w:sz w:val="16"/>
                <w:szCs w:val="16"/>
              </w:rPr>
            </w:pPr>
            <w:r w:rsidRPr="00804D63">
              <w:rPr>
                <w:rFonts w:cstheme="minorHAnsi"/>
                <w:sz w:val="16"/>
                <w:szCs w:val="16"/>
              </w:rPr>
              <w:t xml:space="preserve">Subject to sections 66 of the </w:t>
            </w:r>
            <w:r w:rsidRPr="00804D63">
              <w:rPr>
                <w:rFonts w:cstheme="minorHAnsi"/>
                <w:bCs/>
                <w:sz w:val="16"/>
                <w:szCs w:val="16"/>
              </w:rPr>
              <w:t>Ngāti Koroki Kahukura Claims Settlement Act 2014</w:t>
            </w:r>
            <w:r w:rsidR="00B77EDE" w:rsidRPr="00804D63">
              <w:rPr>
                <w:rFonts w:cstheme="minorHAnsi"/>
                <w:bCs/>
                <w:sz w:val="16"/>
                <w:szCs w:val="16"/>
              </w:rPr>
              <w:t>.</w:t>
            </w:r>
            <w:r w:rsidRPr="00804D63">
              <w:rPr>
                <w:rFonts w:cstheme="minorHAnsi"/>
                <w:bCs/>
                <w:sz w:val="16"/>
                <w:szCs w:val="16"/>
              </w:rPr>
              <w:t xml:space="preserve"> </w:t>
            </w:r>
          </w:p>
          <w:p w:rsidR="00F26BAE" w:rsidRPr="00804D63" w:rsidRDefault="00F26BAE" w:rsidP="00804D63">
            <w:pPr>
              <w:pStyle w:val="Tabletext85font3pt"/>
              <w:rPr>
                <w:sz w:val="16"/>
                <w:szCs w:val="16"/>
              </w:rPr>
            </w:pPr>
            <w:r w:rsidRPr="00804D63">
              <w:rPr>
                <w:b/>
                <w:sz w:val="16"/>
                <w:szCs w:val="16"/>
              </w:rPr>
              <w:t>Note:</w:t>
            </w:r>
            <w:r w:rsidRPr="00804D63">
              <w:rPr>
                <w:sz w:val="16"/>
                <w:szCs w:val="16"/>
              </w:rPr>
              <w:t xml:space="preserve"> the memorials relating to ss63 and 66 of </w:t>
            </w:r>
            <w:r w:rsidRPr="00804D63">
              <w:rPr>
                <w:bCs/>
                <w:sz w:val="16"/>
                <w:szCs w:val="16"/>
              </w:rPr>
              <w:t>Ngāti Koroki Kahukura Claims Settlement Act 2014</w:t>
            </w:r>
            <w:r w:rsidR="00B77EDE" w:rsidRPr="00804D63">
              <w:rPr>
                <w:bCs/>
                <w:sz w:val="16"/>
                <w:szCs w:val="16"/>
              </w:rPr>
              <w:t xml:space="preserve"> </w:t>
            </w:r>
            <w:r w:rsidRPr="00804D63">
              <w:rPr>
                <w:sz w:val="16"/>
                <w:szCs w:val="16"/>
              </w:rPr>
              <w:t xml:space="preserve"> require the </w:t>
            </w:r>
            <w:r w:rsidR="00042E52" w:rsidRPr="00804D63">
              <w:rPr>
                <w:sz w:val="16"/>
                <w:szCs w:val="16"/>
              </w:rPr>
              <w:t>'</w:t>
            </w:r>
            <w:r w:rsidRPr="00804D63">
              <w:rPr>
                <w:sz w:val="16"/>
                <w:szCs w:val="16"/>
              </w:rPr>
              <w:t>prevents registration</w:t>
            </w:r>
            <w:r w:rsidR="00042E52" w:rsidRPr="00804D63">
              <w:rPr>
                <w:sz w:val="16"/>
                <w:szCs w:val="16"/>
              </w:rPr>
              <w:t>'</w:t>
            </w:r>
            <w:r w:rsidRPr="00804D63">
              <w:rPr>
                <w:sz w:val="16"/>
                <w:szCs w:val="16"/>
              </w:rPr>
              <w:t xml:space="preserve"> flag to  be set</w:t>
            </w:r>
            <w:r w:rsidR="00042E52" w:rsidRPr="00804D63">
              <w:rPr>
                <w:sz w:val="16"/>
                <w:szCs w:val="16"/>
              </w:rPr>
              <w:t>.</w:t>
            </w:r>
            <w:r w:rsidRPr="00804D63">
              <w:rPr>
                <w:sz w:val="16"/>
                <w:szCs w:val="16"/>
              </w:rPr>
              <w:t xml:space="preserve"> </w:t>
            </w:r>
          </w:p>
        </w:tc>
      </w:tr>
      <w:tr w:rsidR="00796DAE" w:rsidRPr="00804D63" w:rsidTr="00804D63">
        <w:tc>
          <w:tcPr>
            <w:tcW w:w="2139" w:type="dxa"/>
          </w:tcPr>
          <w:p w:rsidR="00796DAE" w:rsidRPr="00804D63" w:rsidRDefault="00796DAE" w:rsidP="00804D63">
            <w:pPr>
              <w:pStyle w:val="Tabletext85font3pt"/>
              <w:rPr>
                <w:b/>
                <w:sz w:val="16"/>
                <w:szCs w:val="16"/>
              </w:rPr>
            </w:pPr>
            <w:r w:rsidRPr="00804D63">
              <w:rPr>
                <w:b/>
                <w:sz w:val="16"/>
                <w:szCs w:val="16"/>
              </w:rPr>
              <w:t>Waikaukau</w:t>
            </w:r>
          </w:p>
          <w:p w:rsidR="00796DAE" w:rsidRPr="00804D63" w:rsidRDefault="00796DAE" w:rsidP="00804D63">
            <w:pPr>
              <w:pStyle w:val="Tabletext85font3pt"/>
              <w:rPr>
                <w:sz w:val="16"/>
                <w:szCs w:val="16"/>
              </w:rPr>
            </w:pPr>
            <w:r w:rsidRPr="00804D63">
              <w:rPr>
                <w:sz w:val="16"/>
                <w:szCs w:val="16"/>
              </w:rPr>
              <w:t>0.8986 hectares, more or less, being Section 2 SO 465103. Part Gazette notice 5724545.2.</w:t>
            </w:r>
          </w:p>
          <w:p w:rsidR="00796DAE" w:rsidRPr="00804D63" w:rsidRDefault="00796DAE" w:rsidP="00804D63">
            <w:pPr>
              <w:pStyle w:val="Tabletext85font3pt"/>
              <w:rPr>
                <w:sz w:val="16"/>
                <w:szCs w:val="16"/>
              </w:rPr>
            </w:pPr>
          </w:p>
        </w:tc>
        <w:tc>
          <w:tcPr>
            <w:tcW w:w="2038" w:type="dxa"/>
          </w:tcPr>
          <w:p w:rsidR="00796DAE" w:rsidRPr="00804D63" w:rsidRDefault="00796DAE" w:rsidP="00804D63">
            <w:pPr>
              <w:pStyle w:val="Tabletext85font3pt"/>
              <w:rPr>
                <w:sz w:val="16"/>
                <w:szCs w:val="16"/>
              </w:rPr>
            </w:pPr>
            <w:r w:rsidRPr="00804D63">
              <w:rPr>
                <w:sz w:val="16"/>
                <w:szCs w:val="16"/>
              </w:rPr>
              <w:t>Vests in the trustees in fee simple</w:t>
            </w:r>
          </w:p>
          <w:p w:rsidR="00796DAE" w:rsidRPr="00804D63" w:rsidRDefault="00796DAE" w:rsidP="00804D63">
            <w:pPr>
              <w:pStyle w:val="Tabletext85font3pt"/>
              <w:rPr>
                <w:sz w:val="16"/>
                <w:szCs w:val="16"/>
              </w:rPr>
            </w:pPr>
            <w:r w:rsidRPr="00804D63">
              <w:rPr>
                <w:sz w:val="16"/>
                <w:szCs w:val="16"/>
              </w:rPr>
              <w:t xml:space="preserve">Waikaukau is declared a reserve and classified as a recreation reserve subject to section 17 of the Reserves Act 1977 </w:t>
            </w:r>
            <w:r w:rsidRPr="00804D63">
              <w:rPr>
                <w:b/>
                <w:sz w:val="16"/>
                <w:szCs w:val="16"/>
              </w:rPr>
              <w:t>s</w:t>
            </w:r>
            <w:r w:rsidR="00804D63" w:rsidRPr="00804D63">
              <w:rPr>
                <w:b/>
                <w:sz w:val="16"/>
                <w:szCs w:val="16"/>
              </w:rPr>
              <w:t> </w:t>
            </w:r>
            <w:r w:rsidRPr="00804D63">
              <w:rPr>
                <w:b/>
                <w:sz w:val="16"/>
                <w:szCs w:val="16"/>
              </w:rPr>
              <w:t>42(1) &amp;(2)</w:t>
            </w:r>
            <w:r w:rsidR="000832AB" w:rsidRPr="00804D63">
              <w:rPr>
                <w:b/>
                <w:sz w:val="16"/>
                <w:szCs w:val="16"/>
              </w:rPr>
              <w:t>.</w:t>
            </w:r>
          </w:p>
        </w:tc>
        <w:tc>
          <w:tcPr>
            <w:tcW w:w="2079" w:type="dxa"/>
          </w:tcPr>
          <w:p w:rsidR="00796DAE" w:rsidRPr="00804D63" w:rsidRDefault="00796DAE" w:rsidP="00804D63">
            <w:pPr>
              <w:pStyle w:val="Tabletext85font3pt"/>
              <w:rPr>
                <w:sz w:val="16"/>
                <w:szCs w:val="16"/>
              </w:rPr>
            </w:pPr>
            <w:r w:rsidRPr="00804D63">
              <w:rPr>
                <w:sz w:val="16"/>
                <w:szCs w:val="16"/>
              </w:rPr>
              <w:t>Subject to an easement in gross for a right to store water and to install and operate hydroelectric-ity works in favour of Mighty River Power Limited, created by deed of easement 8672073.1, held in computer interest register 544097.</w:t>
            </w:r>
          </w:p>
        </w:tc>
        <w:tc>
          <w:tcPr>
            <w:tcW w:w="1223" w:type="dxa"/>
          </w:tcPr>
          <w:p w:rsidR="00796DAE" w:rsidRPr="00804D63" w:rsidRDefault="00796DAE" w:rsidP="00804D63">
            <w:pPr>
              <w:pStyle w:val="Tabletext85font3pt"/>
              <w:rPr>
                <w:sz w:val="16"/>
                <w:szCs w:val="16"/>
              </w:rPr>
            </w:pPr>
            <w:r w:rsidRPr="00804D63">
              <w:rPr>
                <w:sz w:val="16"/>
                <w:szCs w:val="16"/>
              </w:rPr>
              <w:t>Declared reserve</w:t>
            </w:r>
          </w:p>
          <w:p w:rsidR="00796DAE" w:rsidRPr="00804D63" w:rsidRDefault="00796DAE" w:rsidP="00804D63">
            <w:pPr>
              <w:pStyle w:val="Tabletext85font3pt"/>
              <w:rPr>
                <w:sz w:val="16"/>
                <w:szCs w:val="16"/>
              </w:rPr>
            </w:pPr>
          </w:p>
        </w:tc>
        <w:tc>
          <w:tcPr>
            <w:tcW w:w="2375" w:type="dxa"/>
          </w:tcPr>
          <w:p w:rsidR="00796DAE" w:rsidRPr="00804D63" w:rsidRDefault="00796DAE" w:rsidP="00804D63">
            <w:pPr>
              <w:pStyle w:val="Tabletext85font3pt"/>
              <w:rPr>
                <w:rFonts w:cstheme="minorHAnsi"/>
                <w:sz w:val="16"/>
                <w:szCs w:val="16"/>
              </w:rPr>
            </w:pPr>
            <w:r w:rsidRPr="00804D63">
              <w:rPr>
                <w:rFonts w:cstheme="minorHAnsi"/>
                <w:sz w:val="16"/>
                <w:szCs w:val="16"/>
              </w:rPr>
              <w:t>Subject to Part 4A of the Conservation Act 1987 (but section 24 of that Act does not apply)</w:t>
            </w:r>
            <w:r w:rsidR="00B77EDE" w:rsidRPr="00804D63">
              <w:rPr>
                <w:rFonts w:cstheme="minorHAnsi"/>
                <w:sz w:val="16"/>
                <w:szCs w:val="16"/>
              </w:rPr>
              <w:t>.</w:t>
            </w:r>
          </w:p>
          <w:p w:rsidR="00796DAE" w:rsidRPr="00804D63" w:rsidRDefault="00796DAE" w:rsidP="00804D63">
            <w:pPr>
              <w:pStyle w:val="Tabletext85font3pt"/>
              <w:rPr>
                <w:rFonts w:cstheme="minorHAnsi"/>
                <w:sz w:val="16"/>
                <w:szCs w:val="16"/>
              </w:rPr>
            </w:pPr>
            <w:r w:rsidRPr="00804D63">
              <w:rPr>
                <w:rFonts w:cstheme="minorHAnsi"/>
                <w:sz w:val="16"/>
                <w:szCs w:val="16"/>
              </w:rPr>
              <w:t>Subject to section 11 of the Crown Minerals Act 1991</w:t>
            </w:r>
            <w:r w:rsidR="00B77EDE" w:rsidRPr="00804D63">
              <w:rPr>
                <w:rFonts w:cstheme="minorHAnsi"/>
                <w:sz w:val="16"/>
                <w:szCs w:val="16"/>
              </w:rPr>
              <w:t>.</w:t>
            </w:r>
          </w:p>
          <w:p w:rsidR="00796DAE" w:rsidRPr="00804D63" w:rsidRDefault="00796DAE" w:rsidP="00804D63">
            <w:pPr>
              <w:pStyle w:val="Tabletext85font3pt"/>
              <w:rPr>
                <w:rFonts w:cstheme="minorHAnsi"/>
                <w:sz w:val="16"/>
                <w:szCs w:val="16"/>
              </w:rPr>
            </w:pPr>
            <w:r w:rsidRPr="00804D63">
              <w:rPr>
                <w:rFonts w:cstheme="minorHAnsi"/>
                <w:sz w:val="16"/>
                <w:szCs w:val="16"/>
              </w:rPr>
              <w:t>Subject to the Reserves Act 1977</w:t>
            </w:r>
            <w:r w:rsidR="00B77EDE" w:rsidRPr="00804D63">
              <w:rPr>
                <w:rFonts w:cstheme="minorHAnsi"/>
                <w:sz w:val="16"/>
                <w:szCs w:val="16"/>
              </w:rPr>
              <w:t>.</w:t>
            </w:r>
          </w:p>
          <w:p w:rsidR="00796DAE" w:rsidRPr="00804D63" w:rsidRDefault="00796DAE" w:rsidP="00804D63">
            <w:pPr>
              <w:pStyle w:val="Tabletext85font3pt"/>
              <w:rPr>
                <w:rFonts w:cstheme="minorHAnsi"/>
                <w:bCs/>
                <w:sz w:val="16"/>
                <w:szCs w:val="16"/>
              </w:rPr>
            </w:pPr>
            <w:r w:rsidRPr="00804D63">
              <w:rPr>
                <w:rFonts w:cstheme="minorHAnsi"/>
                <w:sz w:val="16"/>
                <w:szCs w:val="16"/>
              </w:rPr>
              <w:t xml:space="preserve">Subject to sections 56(3) and 63 of the </w:t>
            </w:r>
            <w:r w:rsidRPr="00804D63">
              <w:rPr>
                <w:rFonts w:cstheme="minorHAnsi"/>
                <w:bCs/>
                <w:sz w:val="16"/>
                <w:szCs w:val="16"/>
              </w:rPr>
              <w:t xml:space="preserve">Ngāti Koroki Kahukura Claims </w:t>
            </w:r>
            <w:r w:rsidR="00B77EDE" w:rsidRPr="00804D63">
              <w:rPr>
                <w:rFonts w:cstheme="minorHAnsi"/>
                <w:bCs/>
                <w:sz w:val="16"/>
                <w:szCs w:val="16"/>
              </w:rPr>
              <w:lastRenderedPageBreak/>
              <w:t>Settlement Act 2014.</w:t>
            </w:r>
          </w:p>
          <w:p w:rsidR="00796DAE" w:rsidRPr="00804D63" w:rsidRDefault="003B61CE" w:rsidP="00804D63">
            <w:pPr>
              <w:pStyle w:val="Tabletext85font3pt"/>
              <w:rPr>
                <w:rFonts w:cstheme="minorHAnsi"/>
                <w:bCs/>
                <w:sz w:val="16"/>
                <w:szCs w:val="16"/>
              </w:rPr>
            </w:pPr>
            <w:r w:rsidRPr="00804D63">
              <w:rPr>
                <w:rFonts w:cstheme="minorHAnsi"/>
                <w:sz w:val="16"/>
                <w:szCs w:val="16"/>
              </w:rPr>
              <w:t xml:space="preserve">Subject to section </w:t>
            </w:r>
            <w:r w:rsidR="00796DAE" w:rsidRPr="00804D63">
              <w:rPr>
                <w:rFonts w:cstheme="minorHAnsi"/>
                <w:sz w:val="16"/>
                <w:szCs w:val="16"/>
              </w:rPr>
              <w:t xml:space="preserve"> 66 of the </w:t>
            </w:r>
            <w:r w:rsidR="00B77EDE" w:rsidRPr="00804D63">
              <w:rPr>
                <w:rFonts w:cstheme="minorHAnsi"/>
                <w:bCs/>
                <w:sz w:val="16"/>
                <w:szCs w:val="16"/>
              </w:rPr>
              <w:t>Ngāti Koroki Kahukura Claims Settlement Act 2014.</w:t>
            </w:r>
          </w:p>
          <w:p w:rsidR="00796DAE" w:rsidRPr="00804D63" w:rsidRDefault="00796DAE" w:rsidP="00804D63">
            <w:pPr>
              <w:pStyle w:val="Tabletext85font3pt"/>
              <w:rPr>
                <w:sz w:val="16"/>
                <w:szCs w:val="16"/>
              </w:rPr>
            </w:pPr>
            <w:r w:rsidRPr="00804D63">
              <w:rPr>
                <w:b/>
                <w:sz w:val="16"/>
                <w:szCs w:val="16"/>
              </w:rPr>
              <w:t xml:space="preserve">Note: </w:t>
            </w:r>
            <w:r w:rsidRPr="00804D63">
              <w:rPr>
                <w:sz w:val="16"/>
                <w:szCs w:val="16"/>
              </w:rPr>
              <w:t xml:space="preserve">the memorials relating to ss 63 </w:t>
            </w:r>
            <w:r w:rsidR="00884646" w:rsidRPr="00804D63">
              <w:rPr>
                <w:sz w:val="16"/>
                <w:szCs w:val="16"/>
              </w:rPr>
              <w:t xml:space="preserve">and </w:t>
            </w:r>
            <w:r w:rsidRPr="00804D63">
              <w:rPr>
                <w:sz w:val="16"/>
                <w:szCs w:val="16"/>
              </w:rPr>
              <w:t xml:space="preserve">66 of Ngāti Koroki Kahukura Claims Settlement Act 2014 the require the 'prevents registration' flag to  be set. </w:t>
            </w:r>
          </w:p>
        </w:tc>
      </w:tr>
      <w:tr w:rsidR="00FE37C7" w:rsidRPr="00804D63" w:rsidTr="00804D63">
        <w:tc>
          <w:tcPr>
            <w:tcW w:w="2139" w:type="dxa"/>
          </w:tcPr>
          <w:p w:rsidR="00FE37C7" w:rsidRPr="00804D63" w:rsidRDefault="00FE37C7" w:rsidP="00804D63">
            <w:pPr>
              <w:pStyle w:val="Tabletext85font3pt"/>
              <w:rPr>
                <w:sz w:val="16"/>
                <w:szCs w:val="16"/>
              </w:rPr>
            </w:pPr>
            <w:r w:rsidRPr="00804D63">
              <w:rPr>
                <w:sz w:val="16"/>
                <w:szCs w:val="16"/>
              </w:rPr>
              <w:lastRenderedPageBreak/>
              <w:t>Ara Hinerua</w:t>
            </w:r>
            <w:r w:rsidRPr="00804D63">
              <w:rPr>
                <w:sz w:val="16"/>
                <w:szCs w:val="16"/>
              </w:rPr>
              <w:tab/>
              <w:t xml:space="preserve"> </w:t>
            </w:r>
            <w:r w:rsidRPr="00804D63">
              <w:rPr>
                <w:sz w:val="16"/>
                <w:szCs w:val="16"/>
              </w:rPr>
              <w:tab/>
            </w:r>
          </w:p>
          <w:p w:rsidR="00FE37C7" w:rsidRPr="00804D63" w:rsidRDefault="00FE37C7" w:rsidP="00804D63">
            <w:pPr>
              <w:pStyle w:val="Tabletext85font3pt"/>
              <w:rPr>
                <w:sz w:val="16"/>
                <w:szCs w:val="16"/>
              </w:rPr>
            </w:pPr>
            <w:r w:rsidRPr="00804D63">
              <w:rPr>
                <w:sz w:val="16"/>
                <w:szCs w:val="16"/>
              </w:rPr>
              <w:t>South Auckland Land District–Waipa District</w:t>
            </w:r>
          </w:p>
          <w:p w:rsidR="00FE37C7" w:rsidRPr="00804D63" w:rsidRDefault="00FE37C7" w:rsidP="00804D63">
            <w:pPr>
              <w:pStyle w:val="Tabletext85font3pt"/>
              <w:rPr>
                <w:sz w:val="16"/>
                <w:szCs w:val="16"/>
              </w:rPr>
            </w:pPr>
            <w:r w:rsidRPr="00804D63">
              <w:rPr>
                <w:sz w:val="16"/>
                <w:szCs w:val="16"/>
              </w:rPr>
              <w:t>0.0365 hectares, more or less, being Section 3 SO 306282. Part Gazette notice 5266206.2.</w:t>
            </w:r>
          </w:p>
        </w:tc>
        <w:tc>
          <w:tcPr>
            <w:tcW w:w="2038" w:type="dxa"/>
          </w:tcPr>
          <w:p w:rsidR="00FE37C7" w:rsidRPr="00804D63" w:rsidRDefault="00FE37C7" w:rsidP="00804D63">
            <w:pPr>
              <w:pStyle w:val="Tabletext85font3pt"/>
              <w:rPr>
                <w:sz w:val="16"/>
                <w:szCs w:val="16"/>
              </w:rPr>
            </w:pPr>
            <w:r w:rsidRPr="00804D63">
              <w:rPr>
                <w:sz w:val="16"/>
                <w:szCs w:val="16"/>
              </w:rPr>
              <w:t>Vests in the trustees in fee simple (to be administered as Māori reservation) s43(1)</w:t>
            </w:r>
          </w:p>
        </w:tc>
        <w:tc>
          <w:tcPr>
            <w:tcW w:w="2079" w:type="dxa"/>
          </w:tcPr>
          <w:p w:rsidR="00FE37C7" w:rsidRPr="00804D63" w:rsidRDefault="00FE37C7" w:rsidP="00804D63">
            <w:pPr>
              <w:pStyle w:val="Tabletext85font3pt"/>
              <w:rPr>
                <w:sz w:val="16"/>
                <w:szCs w:val="16"/>
              </w:rPr>
            </w:pPr>
            <w:r w:rsidRPr="00804D63">
              <w:rPr>
                <w:sz w:val="16"/>
                <w:szCs w:val="16"/>
              </w:rPr>
              <w:t>Subject to being a Maori reservation, as referred to in section 68(2).</w:t>
            </w:r>
          </w:p>
          <w:p w:rsidR="00FE37C7" w:rsidRPr="00804D63" w:rsidRDefault="00FE37C7" w:rsidP="00804D63">
            <w:pPr>
              <w:pStyle w:val="Tabletext85font3pt"/>
              <w:rPr>
                <w:sz w:val="16"/>
                <w:szCs w:val="16"/>
              </w:rPr>
            </w:pPr>
            <w:r w:rsidRPr="00804D63">
              <w:rPr>
                <w:sz w:val="16"/>
                <w:szCs w:val="16"/>
              </w:rPr>
              <w:t>Subject to an easement in gross for a right to store water and to install and operate hydroelectricity works in favour of Mighty River Power Limited, created by deed of easement 8672093.1 and held in computer interest register 544104.</w:t>
            </w:r>
          </w:p>
        </w:tc>
        <w:tc>
          <w:tcPr>
            <w:tcW w:w="1223" w:type="dxa"/>
          </w:tcPr>
          <w:p w:rsidR="00FE37C7" w:rsidRPr="00804D63" w:rsidRDefault="00FE37C7" w:rsidP="00804D63">
            <w:pPr>
              <w:pStyle w:val="Tabletext85font3pt"/>
              <w:rPr>
                <w:sz w:val="16"/>
                <w:szCs w:val="16"/>
              </w:rPr>
            </w:pPr>
          </w:p>
        </w:tc>
        <w:tc>
          <w:tcPr>
            <w:tcW w:w="2375" w:type="dxa"/>
          </w:tcPr>
          <w:p w:rsidR="00FE37C7" w:rsidRPr="00804D63" w:rsidRDefault="00FE37C7" w:rsidP="00804D63">
            <w:pPr>
              <w:pStyle w:val="Tabletext85font3pt"/>
              <w:rPr>
                <w:sz w:val="16"/>
                <w:szCs w:val="16"/>
              </w:rPr>
            </w:pPr>
            <w:r w:rsidRPr="00804D63">
              <w:rPr>
                <w:sz w:val="16"/>
                <w:szCs w:val="16"/>
              </w:rPr>
              <w:t>Subject to Part 4A of the Conservation Act 1987 (but section 24 of that Act does not apply)</w:t>
            </w:r>
            <w:r w:rsidR="00B77EDE" w:rsidRPr="00804D63">
              <w:rPr>
                <w:sz w:val="16"/>
                <w:szCs w:val="16"/>
              </w:rPr>
              <w:t>.</w:t>
            </w:r>
          </w:p>
          <w:p w:rsidR="00FE37C7" w:rsidRPr="00804D63" w:rsidRDefault="00FE37C7" w:rsidP="00804D63">
            <w:pPr>
              <w:pStyle w:val="Tabletext85font3pt"/>
              <w:rPr>
                <w:sz w:val="16"/>
                <w:szCs w:val="16"/>
              </w:rPr>
            </w:pPr>
            <w:r w:rsidRPr="00804D63">
              <w:rPr>
                <w:sz w:val="16"/>
                <w:szCs w:val="16"/>
              </w:rPr>
              <w:t>Subject to section 11 of the Crown Minerals Act 1991</w:t>
            </w:r>
            <w:r w:rsidR="00B77EDE" w:rsidRPr="00804D63">
              <w:rPr>
                <w:sz w:val="16"/>
                <w:szCs w:val="16"/>
              </w:rPr>
              <w:t>.</w:t>
            </w:r>
          </w:p>
          <w:p w:rsidR="00FE37C7" w:rsidRPr="00804D63" w:rsidRDefault="00FE37C7" w:rsidP="00804D63">
            <w:pPr>
              <w:pStyle w:val="Tabletext85font3pt"/>
              <w:rPr>
                <w:sz w:val="16"/>
                <w:szCs w:val="16"/>
              </w:rPr>
            </w:pPr>
            <w:r w:rsidRPr="00804D63">
              <w:rPr>
                <w:sz w:val="16"/>
                <w:szCs w:val="16"/>
              </w:rPr>
              <w:t xml:space="preserve">Subject to section 55(4) and 68 of the </w:t>
            </w:r>
            <w:r w:rsidRPr="00804D63">
              <w:rPr>
                <w:bCs/>
                <w:sz w:val="16"/>
                <w:szCs w:val="16"/>
              </w:rPr>
              <w:t>Ngāti Koroki Kahukura Claims Settlement Act 2014</w:t>
            </w:r>
            <w:r w:rsidR="00B77EDE" w:rsidRPr="00804D63">
              <w:rPr>
                <w:bCs/>
                <w:sz w:val="16"/>
                <w:szCs w:val="16"/>
              </w:rPr>
              <w:t>.</w:t>
            </w:r>
          </w:p>
          <w:p w:rsidR="00FE37C7" w:rsidRPr="00804D63" w:rsidRDefault="00FE37C7" w:rsidP="00804D63">
            <w:pPr>
              <w:pStyle w:val="Tabletext85font3pt"/>
              <w:rPr>
                <w:sz w:val="16"/>
                <w:szCs w:val="16"/>
              </w:rPr>
            </w:pPr>
            <w:r w:rsidRPr="00804D63">
              <w:rPr>
                <w:b/>
                <w:sz w:val="16"/>
                <w:szCs w:val="16"/>
              </w:rPr>
              <w:t xml:space="preserve">Note: </w:t>
            </w:r>
            <w:r w:rsidRPr="00804D63">
              <w:rPr>
                <w:sz w:val="16"/>
                <w:szCs w:val="16"/>
              </w:rPr>
              <w:t xml:space="preserve">the memorial relating to s68 of </w:t>
            </w:r>
            <w:r w:rsidRPr="00804D63">
              <w:rPr>
                <w:bCs/>
                <w:sz w:val="16"/>
                <w:szCs w:val="16"/>
              </w:rPr>
              <w:t xml:space="preserve">Ngāti Koroki Kahukura Claims Settlement Act 2014 </w:t>
            </w:r>
            <w:r w:rsidRPr="00804D63">
              <w:rPr>
                <w:sz w:val="16"/>
                <w:szCs w:val="16"/>
              </w:rPr>
              <w:t>require</w:t>
            </w:r>
            <w:r w:rsidR="000832AB" w:rsidRPr="00804D63">
              <w:rPr>
                <w:sz w:val="16"/>
                <w:szCs w:val="16"/>
              </w:rPr>
              <w:t>s</w:t>
            </w:r>
            <w:r w:rsidRPr="00804D63">
              <w:rPr>
                <w:sz w:val="16"/>
                <w:szCs w:val="16"/>
              </w:rPr>
              <w:t xml:space="preserve"> the </w:t>
            </w:r>
            <w:r w:rsidR="006F42D1" w:rsidRPr="00804D63">
              <w:rPr>
                <w:sz w:val="16"/>
                <w:szCs w:val="16"/>
              </w:rPr>
              <w:t>'</w:t>
            </w:r>
            <w:r w:rsidRPr="00804D63">
              <w:rPr>
                <w:sz w:val="16"/>
                <w:szCs w:val="16"/>
              </w:rPr>
              <w:t>prevents registration</w:t>
            </w:r>
            <w:r w:rsidR="006F42D1" w:rsidRPr="00804D63">
              <w:rPr>
                <w:sz w:val="16"/>
                <w:szCs w:val="16"/>
              </w:rPr>
              <w:t>'</w:t>
            </w:r>
            <w:r w:rsidRPr="00804D63">
              <w:rPr>
                <w:sz w:val="16"/>
                <w:szCs w:val="16"/>
              </w:rPr>
              <w:t xml:space="preserve"> flag to be set</w:t>
            </w:r>
            <w:r w:rsidR="006F42D1" w:rsidRPr="00804D63">
              <w:rPr>
                <w:sz w:val="16"/>
                <w:szCs w:val="16"/>
              </w:rPr>
              <w:t>.</w:t>
            </w:r>
          </w:p>
        </w:tc>
      </w:tr>
      <w:tr w:rsidR="00796DAE" w:rsidRPr="00804D63" w:rsidTr="00804D63">
        <w:tc>
          <w:tcPr>
            <w:tcW w:w="2139" w:type="dxa"/>
          </w:tcPr>
          <w:p w:rsidR="00796DAE" w:rsidRPr="00804D63" w:rsidRDefault="00796DAE" w:rsidP="00804D63">
            <w:pPr>
              <w:pStyle w:val="Tabletext85font3pt"/>
              <w:rPr>
                <w:sz w:val="16"/>
                <w:szCs w:val="16"/>
              </w:rPr>
            </w:pPr>
            <w:r w:rsidRPr="00804D63">
              <w:rPr>
                <w:sz w:val="16"/>
                <w:szCs w:val="16"/>
              </w:rPr>
              <w:t>Horahora Island</w:t>
            </w:r>
            <w:r w:rsidRPr="00804D63">
              <w:rPr>
                <w:sz w:val="16"/>
                <w:szCs w:val="16"/>
              </w:rPr>
              <w:tab/>
              <w:t xml:space="preserve"> </w:t>
            </w:r>
            <w:r w:rsidRPr="00804D63">
              <w:rPr>
                <w:sz w:val="16"/>
                <w:szCs w:val="16"/>
              </w:rPr>
              <w:tab/>
            </w:r>
          </w:p>
          <w:p w:rsidR="00796DAE" w:rsidRPr="00804D63" w:rsidRDefault="00796DAE" w:rsidP="00804D63">
            <w:pPr>
              <w:pStyle w:val="Tabletext85font3pt"/>
              <w:rPr>
                <w:sz w:val="16"/>
                <w:szCs w:val="16"/>
              </w:rPr>
            </w:pPr>
            <w:r w:rsidRPr="00804D63">
              <w:rPr>
                <w:sz w:val="16"/>
                <w:szCs w:val="16"/>
              </w:rPr>
              <w:t>South Auckland Land District–South Waikato District</w:t>
            </w:r>
          </w:p>
          <w:p w:rsidR="00796DAE" w:rsidRPr="00804D63" w:rsidRDefault="00796DAE" w:rsidP="00804D63">
            <w:pPr>
              <w:pStyle w:val="Tabletext85font3pt"/>
              <w:rPr>
                <w:sz w:val="16"/>
                <w:szCs w:val="16"/>
              </w:rPr>
            </w:pPr>
            <w:r w:rsidRPr="00804D63">
              <w:rPr>
                <w:sz w:val="16"/>
                <w:szCs w:val="16"/>
              </w:rPr>
              <w:t>1.2327 hectares, more or less, being Section 2 SO 306282. Part Gazette notice 5266206.2</w:t>
            </w:r>
          </w:p>
        </w:tc>
        <w:tc>
          <w:tcPr>
            <w:tcW w:w="2038" w:type="dxa"/>
          </w:tcPr>
          <w:p w:rsidR="00796DAE" w:rsidRPr="00804D63" w:rsidRDefault="00796DAE" w:rsidP="00804D63">
            <w:pPr>
              <w:pStyle w:val="Tabletext85font3pt"/>
              <w:rPr>
                <w:sz w:val="16"/>
                <w:szCs w:val="16"/>
              </w:rPr>
            </w:pPr>
            <w:r w:rsidRPr="00804D63">
              <w:rPr>
                <w:sz w:val="16"/>
                <w:szCs w:val="16"/>
              </w:rPr>
              <w:t>Vests in the trustees in fee simple (to be administered as Māori reservation) s44(1)</w:t>
            </w:r>
          </w:p>
        </w:tc>
        <w:tc>
          <w:tcPr>
            <w:tcW w:w="2079" w:type="dxa"/>
          </w:tcPr>
          <w:p w:rsidR="00796DAE" w:rsidRPr="00804D63" w:rsidRDefault="00796DAE" w:rsidP="00804D63">
            <w:pPr>
              <w:pStyle w:val="Tabletext85font3pt"/>
              <w:rPr>
                <w:sz w:val="16"/>
                <w:szCs w:val="16"/>
              </w:rPr>
            </w:pPr>
            <w:r w:rsidRPr="00804D63">
              <w:rPr>
                <w:sz w:val="16"/>
                <w:szCs w:val="16"/>
              </w:rPr>
              <w:t>Subject to being a Maori reservation, as referred to in section 68(2).</w:t>
            </w:r>
          </w:p>
          <w:p w:rsidR="00796DAE" w:rsidRPr="00804D63" w:rsidRDefault="00796DAE" w:rsidP="00804D63">
            <w:pPr>
              <w:pStyle w:val="Tabletext85font3pt"/>
              <w:rPr>
                <w:sz w:val="16"/>
                <w:szCs w:val="16"/>
              </w:rPr>
            </w:pPr>
            <w:r w:rsidRPr="00804D63">
              <w:rPr>
                <w:sz w:val="16"/>
                <w:szCs w:val="16"/>
              </w:rPr>
              <w:t>Subject to an easement in gross to store water and to install and operate hydroelectricity works in favour of Mighty River Power Limited, created by deed of easement 8672093.1 and held in computer interest register 544104.</w:t>
            </w:r>
          </w:p>
        </w:tc>
        <w:tc>
          <w:tcPr>
            <w:tcW w:w="1223" w:type="dxa"/>
          </w:tcPr>
          <w:p w:rsidR="00796DAE" w:rsidRPr="00804D63" w:rsidRDefault="00796DAE" w:rsidP="00804D63">
            <w:pPr>
              <w:pStyle w:val="Tabletext85font3pt"/>
              <w:rPr>
                <w:sz w:val="16"/>
                <w:szCs w:val="16"/>
              </w:rPr>
            </w:pPr>
          </w:p>
        </w:tc>
        <w:tc>
          <w:tcPr>
            <w:tcW w:w="2375" w:type="dxa"/>
          </w:tcPr>
          <w:p w:rsidR="00796DAE" w:rsidRPr="00804D63" w:rsidRDefault="00796DAE" w:rsidP="00804D63">
            <w:pPr>
              <w:pStyle w:val="Tabletext85font3pt"/>
              <w:rPr>
                <w:sz w:val="16"/>
                <w:szCs w:val="16"/>
              </w:rPr>
            </w:pPr>
            <w:r w:rsidRPr="00804D63">
              <w:rPr>
                <w:sz w:val="16"/>
                <w:szCs w:val="16"/>
              </w:rPr>
              <w:t>Subject to Part 4A of the Conservation Act 1987 (but section 24 that Act does not apply)</w:t>
            </w:r>
            <w:r w:rsidR="00B77EDE" w:rsidRPr="00804D63">
              <w:rPr>
                <w:sz w:val="16"/>
                <w:szCs w:val="16"/>
              </w:rPr>
              <w:t>.</w:t>
            </w:r>
          </w:p>
          <w:p w:rsidR="00796DAE" w:rsidRPr="00804D63" w:rsidRDefault="00796DAE" w:rsidP="00804D63">
            <w:pPr>
              <w:pStyle w:val="Tabletext85font3pt"/>
              <w:rPr>
                <w:sz w:val="16"/>
                <w:szCs w:val="16"/>
              </w:rPr>
            </w:pPr>
            <w:r w:rsidRPr="00804D63">
              <w:rPr>
                <w:sz w:val="16"/>
                <w:szCs w:val="16"/>
              </w:rPr>
              <w:t>Subject to section 11 of the Crown Minerals Act 1991</w:t>
            </w:r>
            <w:r w:rsidR="00B77EDE" w:rsidRPr="00804D63">
              <w:rPr>
                <w:sz w:val="16"/>
                <w:szCs w:val="16"/>
              </w:rPr>
              <w:t>.</w:t>
            </w:r>
          </w:p>
          <w:p w:rsidR="00796DAE" w:rsidRPr="00804D63" w:rsidRDefault="00796DAE" w:rsidP="00804D63">
            <w:pPr>
              <w:pStyle w:val="Tabletext85font3pt"/>
              <w:rPr>
                <w:sz w:val="16"/>
                <w:szCs w:val="16"/>
              </w:rPr>
            </w:pPr>
            <w:r w:rsidRPr="00804D63">
              <w:rPr>
                <w:sz w:val="16"/>
                <w:szCs w:val="16"/>
              </w:rPr>
              <w:t>Subject to section 55(4) and 68 of the Ngāti Koroki Kahu</w:t>
            </w:r>
            <w:r w:rsidR="00B77EDE" w:rsidRPr="00804D63">
              <w:rPr>
                <w:sz w:val="16"/>
                <w:szCs w:val="16"/>
              </w:rPr>
              <w:t>kura Claims Settlement Act 2014.</w:t>
            </w:r>
          </w:p>
          <w:p w:rsidR="00796DAE" w:rsidRPr="00804D63" w:rsidRDefault="00796DAE" w:rsidP="00804D63">
            <w:pPr>
              <w:pStyle w:val="Tabletext85font3pt"/>
              <w:rPr>
                <w:rFonts w:cstheme="minorHAnsi"/>
                <w:sz w:val="16"/>
                <w:szCs w:val="16"/>
              </w:rPr>
            </w:pPr>
            <w:r w:rsidRPr="00804D63">
              <w:rPr>
                <w:b/>
                <w:sz w:val="16"/>
                <w:szCs w:val="16"/>
              </w:rPr>
              <w:t>Note:</w:t>
            </w:r>
            <w:r w:rsidRPr="00804D63">
              <w:rPr>
                <w:sz w:val="16"/>
                <w:szCs w:val="16"/>
              </w:rPr>
              <w:t xml:space="preserve"> the memorial relating to s 68 Ngati Koroki Kahukura Claims Settlement Act 2014 requires the 'prevents registration' flag to be set.</w:t>
            </w:r>
          </w:p>
        </w:tc>
      </w:tr>
      <w:tr w:rsidR="00796DAE" w:rsidRPr="00804D63" w:rsidTr="00804D63">
        <w:tc>
          <w:tcPr>
            <w:tcW w:w="2139" w:type="dxa"/>
          </w:tcPr>
          <w:p w:rsidR="00796DAE" w:rsidRPr="00804D63" w:rsidRDefault="00796DAE" w:rsidP="00804D63">
            <w:pPr>
              <w:pStyle w:val="Tabletext85font3pt"/>
              <w:rPr>
                <w:sz w:val="16"/>
                <w:szCs w:val="16"/>
              </w:rPr>
            </w:pPr>
            <w:r w:rsidRPr="00804D63">
              <w:rPr>
                <w:sz w:val="16"/>
                <w:szCs w:val="16"/>
              </w:rPr>
              <w:t>Kohi Wheua</w:t>
            </w:r>
            <w:r w:rsidRPr="00804D63">
              <w:rPr>
                <w:sz w:val="16"/>
                <w:szCs w:val="16"/>
              </w:rPr>
              <w:tab/>
              <w:t xml:space="preserve"> </w:t>
            </w:r>
            <w:r w:rsidRPr="00804D63">
              <w:rPr>
                <w:sz w:val="16"/>
                <w:szCs w:val="16"/>
              </w:rPr>
              <w:tab/>
            </w:r>
          </w:p>
          <w:p w:rsidR="00796DAE" w:rsidRPr="00804D63" w:rsidRDefault="00796DAE" w:rsidP="00804D63">
            <w:pPr>
              <w:pStyle w:val="Tabletext85font3pt"/>
              <w:rPr>
                <w:sz w:val="16"/>
                <w:szCs w:val="16"/>
              </w:rPr>
            </w:pPr>
            <w:r w:rsidRPr="00804D63">
              <w:rPr>
                <w:sz w:val="16"/>
                <w:szCs w:val="16"/>
              </w:rPr>
              <w:t>South Auckland Land District–Waipa District</w:t>
            </w:r>
          </w:p>
          <w:p w:rsidR="00796DAE" w:rsidRPr="00804D63" w:rsidRDefault="00796DAE" w:rsidP="00804D63">
            <w:pPr>
              <w:pStyle w:val="Tabletext85font3pt"/>
              <w:rPr>
                <w:sz w:val="16"/>
                <w:szCs w:val="16"/>
              </w:rPr>
            </w:pPr>
            <w:r w:rsidRPr="00804D63">
              <w:rPr>
                <w:sz w:val="16"/>
                <w:szCs w:val="16"/>
              </w:rPr>
              <w:t>0.0600 hectares, more or less, being Section 2 SO 306282. Part Gazette notice 5266206.2.</w:t>
            </w:r>
          </w:p>
        </w:tc>
        <w:tc>
          <w:tcPr>
            <w:tcW w:w="2038" w:type="dxa"/>
          </w:tcPr>
          <w:p w:rsidR="00796DAE" w:rsidRPr="00804D63" w:rsidRDefault="00796DAE" w:rsidP="00804D63">
            <w:pPr>
              <w:pStyle w:val="Tabletext85font3pt"/>
              <w:rPr>
                <w:sz w:val="16"/>
                <w:szCs w:val="16"/>
              </w:rPr>
            </w:pPr>
            <w:r w:rsidRPr="00804D63">
              <w:rPr>
                <w:sz w:val="16"/>
                <w:szCs w:val="16"/>
              </w:rPr>
              <w:t>Vests in the trustees in fee simple (to be administered as Māori reservation) s45(1)</w:t>
            </w:r>
          </w:p>
        </w:tc>
        <w:tc>
          <w:tcPr>
            <w:tcW w:w="2079" w:type="dxa"/>
          </w:tcPr>
          <w:p w:rsidR="00796DAE" w:rsidRPr="00804D63" w:rsidRDefault="00796DAE" w:rsidP="00804D63">
            <w:pPr>
              <w:pStyle w:val="Tabletext85font3pt"/>
              <w:rPr>
                <w:sz w:val="16"/>
                <w:szCs w:val="16"/>
              </w:rPr>
            </w:pPr>
            <w:r w:rsidRPr="00804D63">
              <w:rPr>
                <w:sz w:val="16"/>
                <w:szCs w:val="16"/>
              </w:rPr>
              <w:t>Subject to being a Maori reservation, as referred to in section 68(2).</w:t>
            </w:r>
          </w:p>
          <w:p w:rsidR="00796DAE" w:rsidRPr="00804D63" w:rsidRDefault="00796DAE" w:rsidP="00804D63">
            <w:pPr>
              <w:pStyle w:val="Tabletext85font3pt"/>
              <w:rPr>
                <w:sz w:val="16"/>
                <w:szCs w:val="16"/>
              </w:rPr>
            </w:pPr>
            <w:r w:rsidRPr="00804D63">
              <w:rPr>
                <w:sz w:val="16"/>
                <w:szCs w:val="16"/>
              </w:rPr>
              <w:t xml:space="preserve">Subject to an easement in gross for a right to store water and to install and operate hydroelectricity works in favour of Mighty River Power Limited, created by deed of easement 8672093.1 and held </w:t>
            </w:r>
            <w:r w:rsidRPr="00804D63">
              <w:rPr>
                <w:sz w:val="16"/>
                <w:szCs w:val="16"/>
              </w:rPr>
              <w:lastRenderedPageBreak/>
              <w:t>in computer interest register 544104.</w:t>
            </w:r>
          </w:p>
        </w:tc>
        <w:tc>
          <w:tcPr>
            <w:tcW w:w="1223" w:type="dxa"/>
          </w:tcPr>
          <w:p w:rsidR="00796DAE" w:rsidRPr="00804D63" w:rsidRDefault="00796DAE" w:rsidP="00804D63">
            <w:pPr>
              <w:pStyle w:val="Tabletext85font3pt"/>
              <w:rPr>
                <w:sz w:val="16"/>
                <w:szCs w:val="16"/>
              </w:rPr>
            </w:pPr>
          </w:p>
        </w:tc>
        <w:tc>
          <w:tcPr>
            <w:tcW w:w="2375" w:type="dxa"/>
          </w:tcPr>
          <w:p w:rsidR="00796DAE" w:rsidRPr="00804D63" w:rsidRDefault="00796DAE" w:rsidP="00804D63">
            <w:pPr>
              <w:pStyle w:val="Tabletext85font3pt"/>
              <w:rPr>
                <w:rFonts w:cstheme="minorHAnsi"/>
                <w:sz w:val="16"/>
                <w:szCs w:val="16"/>
              </w:rPr>
            </w:pPr>
            <w:r w:rsidRPr="00804D63">
              <w:rPr>
                <w:rFonts w:cstheme="minorHAnsi"/>
                <w:sz w:val="16"/>
                <w:szCs w:val="16"/>
              </w:rPr>
              <w:t>Subject to Part 4A of the Conservation Act 1987 (but section 24 of that Act does not apply)</w:t>
            </w:r>
            <w:r w:rsidR="00B77EDE" w:rsidRPr="00804D63">
              <w:rPr>
                <w:rFonts w:cstheme="minorHAnsi"/>
                <w:sz w:val="16"/>
                <w:szCs w:val="16"/>
              </w:rPr>
              <w:t>.</w:t>
            </w:r>
          </w:p>
          <w:p w:rsidR="00796DAE" w:rsidRPr="00804D63" w:rsidRDefault="00796DAE" w:rsidP="00804D63">
            <w:pPr>
              <w:pStyle w:val="Tabletext85font3pt"/>
              <w:rPr>
                <w:rFonts w:cstheme="minorHAnsi"/>
                <w:sz w:val="16"/>
                <w:szCs w:val="16"/>
              </w:rPr>
            </w:pPr>
            <w:r w:rsidRPr="00804D63">
              <w:rPr>
                <w:rFonts w:cstheme="minorHAnsi"/>
                <w:sz w:val="16"/>
                <w:szCs w:val="16"/>
              </w:rPr>
              <w:t>Subject to section 11 of the Crown Minerals Act 1991</w:t>
            </w:r>
            <w:r w:rsidR="00B77EDE" w:rsidRPr="00804D63">
              <w:rPr>
                <w:rFonts w:cstheme="minorHAnsi"/>
                <w:sz w:val="16"/>
                <w:szCs w:val="16"/>
              </w:rPr>
              <w:t>.</w:t>
            </w:r>
          </w:p>
          <w:p w:rsidR="00796DAE" w:rsidRPr="00804D63" w:rsidRDefault="00796DAE" w:rsidP="00804D63">
            <w:pPr>
              <w:pStyle w:val="Tabletext85font3pt"/>
              <w:rPr>
                <w:rFonts w:cstheme="minorHAnsi"/>
                <w:sz w:val="16"/>
                <w:szCs w:val="16"/>
              </w:rPr>
            </w:pPr>
            <w:r w:rsidRPr="00804D63">
              <w:rPr>
                <w:rFonts w:cstheme="minorHAnsi"/>
                <w:sz w:val="16"/>
                <w:szCs w:val="16"/>
              </w:rPr>
              <w:t xml:space="preserve">Subject to section 55(4) and 68 of the </w:t>
            </w:r>
            <w:r w:rsidRPr="00804D63">
              <w:rPr>
                <w:rFonts w:cstheme="minorHAnsi"/>
                <w:bCs/>
                <w:sz w:val="16"/>
                <w:szCs w:val="16"/>
              </w:rPr>
              <w:t>Ngāti Koroki Kahukura Claims Settlement Act 2014</w:t>
            </w:r>
            <w:r w:rsidR="00B77EDE" w:rsidRPr="00804D63">
              <w:rPr>
                <w:rFonts w:cstheme="minorHAnsi"/>
                <w:bCs/>
                <w:sz w:val="16"/>
                <w:szCs w:val="16"/>
              </w:rPr>
              <w:t>.</w:t>
            </w:r>
          </w:p>
          <w:p w:rsidR="00796DAE" w:rsidRPr="00804D63" w:rsidRDefault="00796DAE" w:rsidP="00804D63">
            <w:pPr>
              <w:pStyle w:val="Tabletext85font3pt"/>
              <w:rPr>
                <w:rFonts w:cstheme="minorHAnsi"/>
                <w:sz w:val="16"/>
                <w:szCs w:val="16"/>
              </w:rPr>
            </w:pPr>
            <w:r w:rsidRPr="00804D63">
              <w:rPr>
                <w:rFonts w:cstheme="minorHAnsi"/>
                <w:b/>
                <w:sz w:val="16"/>
                <w:szCs w:val="16"/>
              </w:rPr>
              <w:t xml:space="preserve">Note: </w:t>
            </w:r>
            <w:r w:rsidRPr="00804D63">
              <w:rPr>
                <w:rFonts w:cstheme="minorHAnsi"/>
                <w:sz w:val="16"/>
                <w:szCs w:val="16"/>
              </w:rPr>
              <w:t xml:space="preserve">the memorial relating to s 68 of </w:t>
            </w:r>
            <w:r w:rsidRPr="00804D63">
              <w:rPr>
                <w:rFonts w:cstheme="minorHAnsi"/>
                <w:bCs/>
                <w:sz w:val="16"/>
                <w:szCs w:val="16"/>
              </w:rPr>
              <w:t xml:space="preserve">Ngāti Koroki Kahukura Claims </w:t>
            </w:r>
            <w:r w:rsidRPr="00804D63">
              <w:rPr>
                <w:rFonts w:cstheme="minorHAnsi"/>
                <w:bCs/>
                <w:sz w:val="16"/>
                <w:szCs w:val="16"/>
              </w:rPr>
              <w:lastRenderedPageBreak/>
              <w:t>Settlement Act 2014</w:t>
            </w:r>
            <w:r w:rsidRPr="00804D63">
              <w:rPr>
                <w:rFonts w:cstheme="minorHAnsi"/>
                <w:sz w:val="16"/>
                <w:szCs w:val="16"/>
              </w:rPr>
              <w:t xml:space="preserve"> requires the 'prevents registration' flag to be set</w:t>
            </w:r>
            <w:r w:rsidRPr="00804D63">
              <w:rPr>
                <w:rFonts w:cstheme="minorHAnsi"/>
                <w:b/>
                <w:sz w:val="16"/>
                <w:szCs w:val="16"/>
              </w:rPr>
              <w:t>.</w:t>
            </w:r>
          </w:p>
        </w:tc>
      </w:tr>
      <w:tr w:rsidR="008E1037" w:rsidRPr="00804D63" w:rsidTr="00804D63">
        <w:tc>
          <w:tcPr>
            <w:tcW w:w="2139" w:type="dxa"/>
          </w:tcPr>
          <w:p w:rsidR="008E1037" w:rsidRPr="00804D63" w:rsidRDefault="008E1037" w:rsidP="00804D63">
            <w:pPr>
              <w:pStyle w:val="Tabletext85font3pt"/>
              <w:rPr>
                <w:sz w:val="16"/>
                <w:szCs w:val="16"/>
              </w:rPr>
            </w:pPr>
            <w:r w:rsidRPr="00804D63">
              <w:rPr>
                <w:sz w:val="16"/>
                <w:szCs w:val="16"/>
              </w:rPr>
              <w:lastRenderedPageBreak/>
              <w:t>Koroki Kahukura ki Piarere</w:t>
            </w:r>
            <w:r w:rsidRPr="00804D63">
              <w:rPr>
                <w:sz w:val="16"/>
                <w:szCs w:val="16"/>
              </w:rPr>
              <w:tab/>
              <w:t xml:space="preserve"> </w:t>
            </w:r>
            <w:r w:rsidRPr="00804D63">
              <w:rPr>
                <w:sz w:val="16"/>
                <w:szCs w:val="16"/>
              </w:rPr>
              <w:tab/>
            </w:r>
          </w:p>
          <w:p w:rsidR="008E1037" w:rsidRPr="00804D63" w:rsidRDefault="008E1037" w:rsidP="00804D63">
            <w:pPr>
              <w:pStyle w:val="Tabletext85font3pt"/>
              <w:rPr>
                <w:sz w:val="16"/>
                <w:szCs w:val="16"/>
              </w:rPr>
            </w:pPr>
            <w:r w:rsidRPr="00804D63">
              <w:rPr>
                <w:sz w:val="16"/>
                <w:szCs w:val="16"/>
              </w:rPr>
              <w:t>South Auckland Land District–South Waikato and Matamata-Piako Districts</w:t>
            </w:r>
          </w:p>
          <w:p w:rsidR="008E1037" w:rsidRPr="00804D63" w:rsidRDefault="008E1037" w:rsidP="00804D63">
            <w:pPr>
              <w:pStyle w:val="Tabletext85font3pt"/>
              <w:rPr>
                <w:sz w:val="16"/>
                <w:szCs w:val="16"/>
              </w:rPr>
            </w:pPr>
            <w:r w:rsidRPr="00804D63">
              <w:rPr>
                <w:sz w:val="16"/>
                <w:szCs w:val="16"/>
              </w:rPr>
              <w:t>4.7089 hectares, more or less, being Section 6 SO 461172. Part Gazette notice 5567426.1.</w:t>
            </w:r>
          </w:p>
        </w:tc>
        <w:tc>
          <w:tcPr>
            <w:tcW w:w="2038" w:type="dxa"/>
          </w:tcPr>
          <w:p w:rsidR="008E1037" w:rsidRPr="00804D63" w:rsidRDefault="008E1037" w:rsidP="00804D63">
            <w:pPr>
              <w:pStyle w:val="Tabletext85font3pt"/>
              <w:rPr>
                <w:sz w:val="16"/>
                <w:szCs w:val="16"/>
              </w:rPr>
            </w:pPr>
            <w:r w:rsidRPr="00804D63">
              <w:rPr>
                <w:sz w:val="16"/>
                <w:szCs w:val="16"/>
              </w:rPr>
              <w:t>Vests in the trustees in fee simple (to be administered as Māori reservation) s46(1)</w:t>
            </w:r>
          </w:p>
        </w:tc>
        <w:tc>
          <w:tcPr>
            <w:tcW w:w="2079" w:type="dxa"/>
          </w:tcPr>
          <w:p w:rsidR="008E1037" w:rsidRPr="00804D63" w:rsidRDefault="008E1037" w:rsidP="00804D63">
            <w:pPr>
              <w:pStyle w:val="Tabletext85font3pt"/>
              <w:rPr>
                <w:sz w:val="16"/>
                <w:szCs w:val="16"/>
              </w:rPr>
            </w:pPr>
            <w:r w:rsidRPr="00804D63">
              <w:rPr>
                <w:sz w:val="16"/>
                <w:szCs w:val="16"/>
              </w:rPr>
              <w:t>Subject to being a Maori reservation, as referred to in section 68(2).</w:t>
            </w:r>
          </w:p>
          <w:p w:rsidR="008E1037" w:rsidRPr="00804D63" w:rsidRDefault="008E1037" w:rsidP="00804D63">
            <w:pPr>
              <w:pStyle w:val="Tabletext85font3pt"/>
              <w:rPr>
                <w:sz w:val="16"/>
                <w:szCs w:val="16"/>
              </w:rPr>
            </w:pPr>
            <w:r w:rsidRPr="00804D63">
              <w:rPr>
                <w:sz w:val="16"/>
                <w:szCs w:val="16"/>
              </w:rPr>
              <w:t>Subject to an easement in gross for a right to store water and to install and operate hydroelectricity works in favour of Mighty River Power Limited, created by deed of easement 8672093.1 and held in computer interest register 544104.</w:t>
            </w:r>
          </w:p>
        </w:tc>
        <w:tc>
          <w:tcPr>
            <w:tcW w:w="1223" w:type="dxa"/>
          </w:tcPr>
          <w:p w:rsidR="008E1037" w:rsidRPr="00804D63" w:rsidRDefault="008E1037" w:rsidP="00804D63">
            <w:pPr>
              <w:pStyle w:val="Tabletext85font3pt"/>
              <w:rPr>
                <w:sz w:val="16"/>
                <w:szCs w:val="16"/>
              </w:rPr>
            </w:pPr>
          </w:p>
        </w:tc>
        <w:tc>
          <w:tcPr>
            <w:tcW w:w="2375" w:type="dxa"/>
          </w:tcPr>
          <w:p w:rsidR="008E1037" w:rsidRPr="00804D63" w:rsidRDefault="008E1037" w:rsidP="00804D63">
            <w:pPr>
              <w:pStyle w:val="Tabletext85font3pt"/>
              <w:rPr>
                <w:rFonts w:cstheme="minorHAnsi"/>
                <w:sz w:val="16"/>
                <w:szCs w:val="16"/>
              </w:rPr>
            </w:pPr>
            <w:r w:rsidRPr="00804D63">
              <w:rPr>
                <w:rFonts w:cstheme="minorHAnsi"/>
                <w:sz w:val="16"/>
                <w:szCs w:val="16"/>
              </w:rPr>
              <w:t>Subject to Part 4A of the Conservation Act 1987 (but section 24 of that Act does not apply)</w:t>
            </w:r>
            <w:r w:rsidR="00B77EDE" w:rsidRPr="00804D63">
              <w:rPr>
                <w:rFonts w:cstheme="minorHAnsi"/>
                <w:sz w:val="16"/>
                <w:szCs w:val="16"/>
              </w:rPr>
              <w:t>.</w:t>
            </w:r>
          </w:p>
          <w:p w:rsidR="008E1037" w:rsidRPr="00804D63" w:rsidRDefault="008E1037" w:rsidP="00804D63">
            <w:pPr>
              <w:pStyle w:val="Tabletext85font3pt"/>
              <w:rPr>
                <w:rFonts w:cstheme="minorHAnsi"/>
                <w:sz w:val="16"/>
                <w:szCs w:val="16"/>
              </w:rPr>
            </w:pPr>
            <w:r w:rsidRPr="00804D63">
              <w:rPr>
                <w:rFonts w:cstheme="minorHAnsi"/>
                <w:sz w:val="16"/>
                <w:szCs w:val="16"/>
              </w:rPr>
              <w:t>Subject to section 11 of the Crown Minerals Act 1991</w:t>
            </w:r>
            <w:r w:rsidR="00B77EDE" w:rsidRPr="00804D63">
              <w:rPr>
                <w:rFonts w:cstheme="minorHAnsi"/>
                <w:sz w:val="16"/>
                <w:szCs w:val="16"/>
              </w:rPr>
              <w:t>.</w:t>
            </w:r>
          </w:p>
          <w:p w:rsidR="008E1037" w:rsidRPr="00804D63" w:rsidRDefault="008E1037" w:rsidP="00804D63">
            <w:pPr>
              <w:pStyle w:val="Tabletext85font3pt"/>
              <w:rPr>
                <w:rFonts w:cstheme="minorHAnsi"/>
                <w:sz w:val="16"/>
                <w:szCs w:val="16"/>
              </w:rPr>
            </w:pPr>
            <w:r w:rsidRPr="00804D63">
              <w:rPr>
                <w:rFonts w:cstheme="minorHAnsi"/>
                <w:sz w:val="16"/>
                <w:szCs w:val="16"/>
              </w:rPr>
              <w:t xml:space="preserve">Subject to section 55(4) and 68 of the </w:t>
            </w:r>
            <w:r w:rsidRPr="00804D63">
              <w:rPr>
                <w:rFonts w:cstheme="minorHAnsi"/>
                <w:bCs/>
                <w:sz w:val="16"/>
                <w:szCs w:val="16"/>
              </w:rPr>
              <w:t>Ngāti Koroki Kahukura Claims Settlement Act 2014</w:t>
            </w:r>
            <w:r w:rsidR="00B77EDE" w:rsidRPr="00804D63">
              <w:rPr>
                <w:rFonts w:cstheme="minorHAnsi"/>
                <w:bCs/>
                <w:sz w:val="16"/>
                <w:szCs w:val="16"/>
              </w:rPr>
              <w:t>.</w:t>
            </w:r>
          </w:p>
          <w:p w:rsidR="008E1037" w:rsidRPr="00804D63" w:rsidRDefault="008E1037" w:rsidP="00804D63">
            <w:pPr>
              <w:pStyle w:val="Tabletext85font3pt"/>
              <w:rPr>
                <w:sz w:val="16"/>
                <w:szCs w:val="16"/>
              </w:rPr>
            </w:pPr>
            <w:r w:rsidRPr="00804D63">
              <w:rPr>
                <w:rFonts w:cstheme="minorHAnsi"/>
                <w:b/>
                <w:sz w:val="16"/>
                <w:szCs w:val="16"/>
              </w:rPr>
              <w:t xml:space="preserve">Note: </w:t>
            </w:r>
            <w:r w:rsidRPr="00804D63">
              <w:rPr>
                <w:rFonts w:cstheme="minorHAnsi"/>
                <w:sz w:val="16"/>
                <w:szCs w:val="16"/>
              </w:rPr>
              <w:t>the memorial relating to s</w:t>
            </w:r>
            <w:r w:rsidR="006F42D1" w:rsidRPr="00804D63">
              <w:rPr>
                <w:rFonts w:cstheme="minorHAnsi"/>
                <w:sz w:val="16"/>
                <w:szCs w:val="16"/>
              </w:rPr>
              <w:t> </w:t>
            </w:r>
            <w:r w:rsidRPr="00804D63">
              <w:rPr>
                <w:rFonts w:cstheme="minorHAnsi"/>
                <w:sz w:val="16"/>
                <w:szCs w:val="16"/>
              </w:rPr>
              <w:t xml:space="preserve">68 of </w:t>
            </w:r>
            <w:r w:rsidRPr="00804D63">
              <w:rPr>
                <w:rFonts w:cstheme="minorHAnsi"/>
                <w:bCs/>
                <w:sz w:val="16"/>
                <w:szCs w:val="16"/>
              </w:rPr>
              <w:t xml:space="preserve">Ngāti Koroki Kahukura Claims Settlement Act 2014 </w:t>
            </w:r>
            <w:r w:rsidRPr="00804D63">
              <w:rPr>
                <w:rFonts w:cstheme="minorHAnsi"/>
                <w:sz w:val="16"/>
                <w:szCs w:val="16"/>
              </w:rPr>
              <w:t xml:space="preserve">requires the </w:t>
            </w:r>
            <w:r w:rsidR="006F42D1" w:rsidRPr="00804D63">
              <w:rPr>
                <w:rFonts w:cstheme="minorHAnsi"/>
                <w:sz w:val="16"/>
                <w:szCs w:val="16"/>
              </w:rPr>
              <w:t>'</w:t>
            </w:r>
            <w:r w:rsidRPr="00804D63">
              <w:rPr>
                <w:rFonts w:cstheme="minorHAnsi"/>
                <w:sz w:val="16"/>
                <w:szCs w:val="16"/>
              </w:rPr>
              <w:t>prevents registration</w:t>
            </w:r>
            <w:r w:rsidR="006F42D1" w:rsidRPr="00804D63">
              <w:rPr>
                <w:rFonts w:cstheme="minorHAnsi"/>
                <w:sz w:val="16"/>
                <w:szCs w:val="16"/>
              </w:rPr>
              <w:t>'</w:t>
            </w:r>
            <w:r w:rsidR="001B0714" w:rsidRPr="00804D63">
              <w:rPr>
                <w:rFonts w:cstheme="minorHAnsi"/>
                <w:sz w:val="16"/>
                <w:szCs w:val="16"/>
              </w:rPr>
              <w:t xml:space="preserve"> flag to be set</w:t>
            </w:r>
            <w:r w:rsidR="006F42D1" w:rsidRPr="00804D63">
              <w:rPr>
                <w:rFonts w:cstheme="minorHAnsi"/>
                <w:sz w:val="16"/>
                <w:szCs w:val="16"/>
              </w:rPr>
              <w:t>.</w:t>
            </w:r>
          </w:p>
        </w:tc>
      </w:tr>
      <w:tr w:rsidR="008E1037" w:rsidRPr="00804D63" w:rsidTr="00804D63">
        <w:tc>
          <w:tcPr>
            <w:tcW w:w="2139" w:type="dxa"/>
          </w:tcPr>
          <w:p w:rsidR="008E1037" w:rsidRPr="00804D63" w:rsidRDefault="008E1037" w:rsidP="00804D63">
            <w:pPr>
              <w:pStyle w:val="Tabletext85font3pt"/>
              <w:rPr>
                <w:sz w:val="16"/>
                <w:szCs w:val="16"/>
              </w:rPr>
            </w:pPr>
            <w:r w:rsidRPr="00804D63">
              <w:rPr>
                <w:sz w:val="16"/>
                <w:szCs w:val="16"/>
              </w:rPr>
              <w:t>Motu Aratau</w:t>
            </w:r>
            <w:r w:rsidRPr="00804D63">
              <w:rPr>
                <w:sz w:val="16"/>
                <w:szCs w:val="16"/>
              </w:rPr>
              <w:tab/>
              <w:t xml:space="preserve"> </w:t>
            </w:r>
            <w:r w:rsidRPr="00804D63">
              <w:rPr>
                <w:sz w:val="16"/>
                <w:szCs w:val="16"/>
              </w:rPr>
              <w:tab/>
            </w:r>
          </w:p>
          <w:p w:rsidR="008E1037" w:rsidRPr="00804D63" w:rsidRDefault="008E1037" w:rsidP="00804D63">
            <w:pPr>
              <w:pStyle w:val="Tabletext85font3pt"/>
              <w:rPr>
                <w:sz w:val="16"/>
                <w:szCs w:val="16"/>
              </w:rPr>
            </w:pPr>
            <w:r w:rsidRPr="00804D63">
              <w:rPr>
                <w:sz w:val="16"/>
                <w:szCs w:val="16"/>
              </w:rPr>
              <w:t>South Auckland Land District–Waipa District</w:t>
            </w:r>
          </w:p>
          <w:p w:rsidR="008E1037" w:rsidRPr="00804D63" w:rsidRDefault="008E1037" w:rsidP="00804D63">
            <w:pPr>
              <w:pStyle w:val="Tabletext85font3pt"/>
              <w:rPr>
                <w:sz w:val="16"/>
                <w:szCs w:val="16"/>
              </w:rPr>
            </w:pPr>
            <w:r w:rsidRPr="00804D63">
              <w:rPr>
                <w:sz w:val="16"/>
                <w:szCs w:val="16"/>
              </w:rPr>
              <w:t>11.1005 hectares, more or less, being Section 1 SO 462109. Part Gazette 1996, p 55.</w:t>
            </w:r>
          </w:p>
        </w:tc>
        <w:tc>
          <w:tcPr>
            <w:tcW w:w="2038" w:type="dxa"/>
          </w:tcPr>
          <w:p w:rsidR="008E1037" w:rsidRPr="00804D63" w:rsidRDefault="008E1037" w:rsidP="00804D63">
            <w:pPr>
              <w:pStyle w:val="Tabletext85font3pt"/>
              <w:rPr>
                <w:sz w:val="16"/>
                <w:szCs w:val="16"/>
              </w:rPr>
            </w:pPr>
            <w:r w:rsidRPr="00804D63">
              <w:rPr>
                <w:sz w:val="16"/>
                <w:szCs w:val="16"/>
              </w:rPr>
              <w:t>Vests in the trustees in fee simple (to be administered as Māori reservation) s 47(1)</w:t>
            </w:r>
          </w:p>
        </w:tc>
        <w:tc>
          <w:tcPr>
            <w:tcW w:w="2079" w:type="dxa"/>
          </w:tcPr>
          <w:p w:rsidR="008E1037" w:rsidRPr="00804D63" w:rsidRDefault="008E1037" w:rsidP="00804D63">
            <w:pPr>
              <w:pStyle w:val="Tabletext85font3pt"/>
              <w:rPr>
                <w:sz w:val="16"/>
                <w:szCs w:val="16"/>
              </w:rPr>
            </w:pPr>
            <w:r w:rsidRPr="00804D63">
              <w:rPr>
                <w:sz w:val="16"/>
                <w:szCs w:val="16"/>
              </w:rPr>
              <w:t>Subject to being a Maori reservation, as referred to in section 68(2).</w:t>
            </w:r>
          </w:p>
          <w:p w:rsidR="008E1037" w:rsidRPr="00804D63" w:rsidRDefault="008E1037" w:rsidP="00804D63">
            <w:pPr>
              <w:pStyle w:val="Tabletext85font3pt"/>
              <w:rPr>
                <w:sz w:val="16"/>
                <w:szCs w:val="16"/>
              </w:rPr>
            </w:pPr>
            <w:r w:rsidRPr="00804D63">
              <w:rPr>
                <w:sz w:val="16"/>
                <w:szCs w:val="16"/>
              </w:rPr>
              <w:t>Subject to an easement in gross for a right to store water and to install and operate hydroelectricity works in favour of Mighty River Power Limited, created by deed of easement 8672073.1 and held in computer interest register 544097.</w:t>
            </w:r>
          </w:p>
        </w:tc>
        <w:tc>
          <w:tcPr>
            <w:tcW w:w="1223" w:type="dxa"/>
          </w:tcPr>
          <w:p w:rsidR="008E1037" w:rsidRPr="00804D63" w:rsidRDefault="008E1037" w:rsidP="00804D63">
            <w:pPr>
              <w:pStyle w:val="Tabletext85font3pt"/>
              <w:rPr>
                <w:sz w:val="16"/>
                <w:szCs w:val="16"/>
              </w:rPr>
            </w:pPr>
          </w:p>
        </w:tc>
        <w:tc>
          <w:tcPr>
            <w:tcW w:w="2375" w:type="dxa"/>
          </w:tcPr>
          <w:p w:rsidR="008E1037" w:rsidRPr="00804D63" w:rsidRDefault="008E1037" w:rsidP="00804D63">
            <w:pPr>
              <w:pStyle w:val="Tabletext85font3pt"/>
              <w:rPr>
                <w:rFonts w:cstheme="minorHAnsi"/>
                <w:sz w:val="16"/>
                <w:szCs w:val="16"/>
              </w:rPr>
            </w:pPr>
            <w:r w:rsidRPr="00804D63">
              <w:rPr>
                <w:rFonts w:cstheme="minorHAnsi"/>
                <w:sz w:val="16"/>
                <w:szCs w:val="16"/>
              </w:rPr>
              <w:t>Subject to Part 4A of the Conservation Act 1987 (but section 24 of that Act does not apply)</w:t>
            </w:r>
            <w:r w:rsidR="00B77EDE" w:rsidRPr="00804D63">
              <w:rPr>
                <w:rFonts w:cstheme="minorHAnsi"/>
                <w:sz w:val="16"/>
                <w:szCs w:val="16"/>
              </w:rPr>
              <w:t>.</w:t>
            </w:r>
          </w:p>
          <w:p w:rsidR="008E1037" w:rsidRPr="00804D63" w:rsidRDefault="008E1037" w:rsidP="00804D63">
            <w:pPr>
              <w:pStyle w:val="Tabletext85font3pt"/>
              <w:rPr>
                <w:rFonts w:cstheme="minorHAnsi"/>
                <w:sz w:val="16"/>
                <w:szCs w:val="16"/>
              </w:rPr>
            </w:pPr>
            <w:r w:rsidRPr="00804D63">
              <w:rPr>
                <w:rFonts w:cstheme="minorHAnsi"/>
                <w:sz w:val="16"/>
                <w:szCs w:val="16"/>
              </w:rPr>
              <w:t>Subject to section 11 of the Crown Minerals Act 1991</w:t>
            </w:r>
            <w:r w:rsidR="00B77EDE" w:rsidRPr="00804D63">
              <w:rPr>
                <w:rFonts w:cstheme="minorHAnsi"/>
                <w:sz w:val="16"/>
                <w:szCs w:val="16"/>
              </w:rPr>
              <w:t>.</w:t>
            </w:r>
          </w:p>
          <w:p w:rsidR="008E1037" w:rsidRPr="00804D63" w:rsidRDefault="008E1037" w:rsidP="00804D63">
            <w:pPr>
              <w:pStyle w:val="Tabletext85font3pt"/>
              <w:rPr>
                <w:rFonts w:cstheme="minorHAnsi"/>
                <w:sz w:val="16"/>
                <w:szCs w:val="16"/>
              </w:rPr>
            </w:pPr>
            <w:r w:rsidRPr="00804D63">
              <w:rPr>
                <w:rFonts w:cstheme="minorHAnsi"/>
                <w:sz w:val="16"/>
                <w:szCs w:val="16"/>
              </w:rPr>
              <w:t xml:space="preserve">Subject to section 55(4) and 68 of the </w:t>
            </w:r>
            <w:r w:rsidRPr="00804D63">
              <w:rPr>
                <w:rFonts w:cstheme="minorHAnsi"/>
                <w:bCs/>
                <w:sz w:val="16"/>
                <w:szCs w:val="16"/>
              </w:rPr>
              <w:t>Ngāti Koroki Kahukura Claims Settlement Act 2014</w:t>
            </w:r>
            <w:r w:rsidR="00B77EDE" w:rsidRPr="00804D63">
              <w:rPr>
                <w:rFonts w:cstheme="minorHAnsi"/>
                <w:bCs/>
                <w:sz w:val="16"/>
                <w:szCs w:val="16"/>
              </w:rPr>
              <w:t>.</w:t>
            </w:r>
          </w:p>
          <w:p w:rsidR="008E1037" w:rsidRPr="00804D63" w:rsidRDefault="008E1037" w:rsidP="00804D63">
            <w:pPr>
              <w:pStyle w:val="Tabletext85font3pt"/>
              <w:rPr>
                <w:rFonts w:cstheme="minorHAnsi"/>
                <w:sz w:val="16"/>
                <w:szCs w:val="16"/>
              </w:rPr>
            </w:pPr>
            <w:r w:rsidRPr="00804D63">
              <w:rPr>
                <w:rFonts w:cstheme="minorHAnsi"/>
                <w:b/>
                <w:sz w:val="16"/>
                <w:szCs w:val="16"/>
              </w:rPr>
              <w:t xml:space="preserve">Note: </w:t>
            </w:r>
            <w:r w:rsidRPr="00804D63">
              <w:rPr>
                <w:rFonts w:cstheme="minorHAnsi"/>
                <w:sz w:val="16"/>
                <w:szCs w:val="16"/>
              </w:rPr>
              <w:t>the memorials relating to s</w:t>
            </w:r>
            <w:r w:rsidR="006F42D1" w:rsidRPr="00804D63">
              <w:rPr>
                <w:rFonts w:cstheme="minorHAnsi"/>
                <w:sz w:val="16"/>
                <w:szCs w:val="16"/>
              </w:rPr>
              <w:t> </w:t>
            </w:r>
            <w:r w:rsidRPr="00804D63">
              <w:rPr>
                <w:rFonts w:cstheme="minorHAnsi"/>
                <w:sz w:val="16"/>
                <w:szCs w:val="16"/>
              </w:rPr>
              <w:t xml:space="preserve">68 of </w:t>
            </w:r>
            <w:r w:rsidRPr="00804D63">
              <w:rPr>
                <w:rFonts w:cstheme="minorHAnsi"/>
                <w:bCs/>
                <w:sz w:val="16"/>
                <w:szCs w:val="16"/>
              </w:rPr>
              <w:t xml:space="preserve">Ngāti Koroki Kahukura Claims Settlement Act 2014 </w:t>
            </w:r>
            <w:r w:rsidR="001B0714" w:rsidRPr="00804D63">
              <w:rPr>
                <w:rFonts w:cstheme="minorHAnsi"/>
                <w:sz w:val="16"/>
                <w:szCs w:val="16"/>
              </w:rPr>
              <w:t>require</w:t>
            </w:r>
            <w:r w:rsidRPr="00804D63">
              <w:rPr>
                <w:rFonts w:cstheme="minorHAnsi"/>
                <w:sz w:val="16"/>
                <w:szCs w:val="16"/>
              </w:rPr>
              <w:t xml:space="preserve"> the </w:t>
            </w:r>
            <w:r w:rsidR="006F42D1" w:rsidRPr="00804D63">
              <w:rPr>
                <w:rFonts w:cstheme="minorHAnsi"/>
                <w:sz w:val="16"/>
                <w:szCs w:val="16"/>
              </w:rPr>
              <w:t>'</w:t>
            </w:r>
            <w:r w:rsidRPr="00804D63">
              <w:rPr>
                <w:rFonts w:cstheme="minorHAnsi"/>
                <w:sz w:val="16"/>
                <w:szCs w:val="16"/>
              </w:rPr>
              <w:t>prevents registration</w:t>
            </w:r>
            <w:r w:rsidR="006F42D1" w:rsidRPr="00804D63">
              <w:rPr>
                <w:rFonts w:cstheme="minorHAnsi"/>
                <w:sz w:val="16"/>
                <w:szCs w:val="16"/>
              </w:rPr>
              <w:t>'</w:t>
            </w:r>
            <w:r w:rsidRPr="00804D63">
              <w:rPr>
                <w:rFonts w:cstheme="minorHAnsi"/>
                <w:sz w:val="16"/>
                <w:szCs w:val="16"/>
              </w:rPr>
              <w:t xml:space="preserve"> flag to be set</w:t>
            </w:r>
            <w:r w:rsidR="006F42D1" w:rsidRPr="00804D63">
              <w:rPr>
                <w:rFonts w:cstheme="minorHAnsi"/>
                <w:sz w:val="16"/>
                <w:szCs w:val="16"/>
              </w:rPr>
              <w:t>.</w:t>
            </w:r>
          </w:p>
        </w:tc>
      </w:tr>
      <w:tr w:rsidR="008E1037" w:rsidRPr="00804D63" w:rsidTr="00804D63">
        <w:tc>
          <w:tcPr>
            <w:tcW w:w="2139" w:type="dxa"/>
          </w:tcPr>
          <w:p w:rsidR="008E1037" w:rsidRPr="00804D63" w:rsidRDefault="008E1037" w:rsidP="00804D63">
            <w:pPr>
              <w:pStyle w:val="Tabletext85font3pt"/>
              <w:rPr>
                <w:sz w:val="16"/>
                <w:szCs w:val="16"/>
              </w:rPr>
            </w:pPr>
            <w:r w:rsidRPr="00804D63">
              <w:rPr>
                <w:sz w:val="16"/>
                <w:szCs w:val="16"/>
              </w:rPr>
              <w:t>Te Kiwa and Te Uira</w:t>
            </w:r>
            <w:r w:rsidRPr="00804D63">
              <w:rPr>
                <w:sz w:val="16"/>
                <w:szCs w:val="16"/>
              </w:rPr>
              <w:tab/>
              <w:t xml:space="preserve"> </w:t>
            </w:r>
            <w:r w:rsidRPr="00804D63">
              <w:rPr>
                <w:sz w:val="16"/>
                <w:szCs w:val="16"/>
              </w:rPr>
              <w:tab/>
            </w:r>
          </w:p>
          <w:p w:rsidR="008E1037" w:rsidRPr="00804D63" w:rsidRDefault="008E1037" w:rsidP="00804D63">
            <w:pPr>
              <w:pStyle w:val="Tabletext85font3pt"/>
              <w:rPr>
                <w:sz w:val="16"/>
                <w:szCs w:val="16"/>
              </w:rPr>
            </w:pPr>
            <w:r w:rsidRPr="00804D63">
              <w:rPr>
                <w:sz w:val="16"/>
                <w:szCs w:val="16"/>
              </w:rPr>
              <w:t>South Auckland Land District–Waipa District</w:t>
            </w:r>
          </w:p>
          <w:p w:rsidR="008E1037" w:rsidRPr="00804D63" w:rsidRDefault="008E1037" w:rsidP="00804D63">
            <w:pPr>
              <w:pStyle w:val="Tabletext85font3pt"/>
              <w:rPr>
                <w:sz w:val="16"/>
                <w:szCs w:val="16"/>
              </w:rPr>
            </w:pPr>
            <w:r w:rsidRPr="00804D63">
              <w:rPr>
                <w:sz w:val="16"/>
                <w:szCs w:val="16"/>
              </w:rPr>
              <w:t>0.0435 hectares, more or less, being Sections 1 and 2 SO 461172. Part Gazette notice 5567426.1.</w:t>
            </w:r>
          </w:p>
        </w:tc>
        <w:tc>
          <w:tcPr>
            <w:tcW w:w="2038" w:type="dxa"/>
          </w:tcPr>
          <w:p w:rsidR="008E1037" w:rsidRPr="00804D63" w:rsidRDefault="008E1037" w:rsidP="00804D63">
            <w:pPr>
              <w:pStyle w:val="Tabletext85font3pt"/>
              <w:rPr>
                <w:sz w:val="16"/>
                <w:szCs w:val="16"/>
              </w:rPr>
            </w:pPr>
            <w:r w:rsidRPr="00804D63">
              <w:rPr>
                <w:sz w:val="16"/>
                <w:szCs w:val="16"/>
              </w:rPr>
              <w:t>Vests in the trustees in fee simple (to be administered as Māori reservation) s48(1)</w:t>
            </w:r>
          </w:p>
        </w:tc>
        <w:tc>
          <w:tcPr>
            <w:tcW w:w="2079" w:type="dxa"/>
          </w:tcPr>
          <w:p w:rsidR="008E1037" w:rsidRPr="00804D63" w:rsidRDefault="008E1037" w:rsidP="00804D63">
            <w:pPr>
              <w:pStyle w:val="Tabletext85font3pt"/>
              <w:rPr>
                <w:sz w:val="16"/>
                <w:szCs w:val="16"/>
              </w:rPr>
            </w:pPr>
            <w:r w:rsidRPr="00804D63">
              <w:rPr>
                <w:sz w:val="16"/>
                <w:szCs w:val="16"/>
              </w:rPr>
              <w:t>Subject to being a Maori reservation, as referred to in section 68(2).</w:t>
            </w:r>
          </w:p>
          <w:p w:rsidR="008E1037" w:rsidRPr="00804D63" w:rsidRDefault="008E1037" w:rsidP="00804D63">
            <w:pPr>
              <w:pStyle w:val="Tabletext85font3pt"/>
              <w:rPr>
                <w:sz w:val="16"/>
                <w:szCs w:val="16"/>
              </w:rPr>
            </w:pPr>
            <w:r w:rsidRPr="00804D63">
              <w:rPr>
                <w:sz w:val="16"/>
                <w:szCs w:val="16"/>
              </w:rPr>
              <w:t>Subject to an easement in gross for a right to store water and to install and operate hydroelectricity works in favour of Mighty River Power Limited, created by deed of easement 8672093.1 and held in computer interest register 544104.</w:t>
            </w:r>
          </w:p>
        </w:tc>
        <w:tc>
          <w:tcPr>
            <w:tcW w:w="1223" w:type="dxa"/>
          </w:tcPr>
          <w:p w:rsidR="008E1037" w:rsidRPr="00804D63" w:rsidRDefault="008E1037" w:rsidP="00804D63">
            <w:pPr>
              <w:pStyle w:val="Tabletext85font3pt"/>
              <w:rPr>
                <w:sz w:val="16"/>
                <w:szCs w:val="16"/>
              </w:rPr>
            </w:pPr>
          </w:p>
        </w:tc>
        <w:tc>
          <w:tcPr>
            <w:tcW w:w="2375" w:type="dxa"/>
          </w:tcPr>
          <w:p w:rsidR="008E1037" w:rsidRPr="00804D63" w:rsidRDefault="008E1037" w:rsidP="00804D63">
            <w:pPr>
              <w:pStyle w:val="Tabletext85font3pt"/>
              <w:rPr>
                <w:rFonts w:cstheme="minorHAnsi"/>
                <w:sz w:val="16"/>
                <w:szCs w:val="16"/>
              </w:rPr>
            </w:pPr>
            <w:r w:rsidRPr="00804D63">
              <w:rPr>
                <w:rFonts w:cstheme="minorHAnsi"/>
                <w:sz w:val="16"/>
                <w:szCs w:val="16"/>
              </w:rPr>
              <w:t>Subject to Part 4A of the Conservation Act 1987 (but section 24 of that Act does not apply)</w:t>
            </w:r>
            <w:r w:rsidR="00B77EDE" w:rsidRPr="00804D63">
              <w:rPr>
                <w:rFonts w:cstheme="minorHAnsi"/>
                <w:sz w:val="16"/>
                <w:szCs w:val="16"/>
              </w:rPr>
              <w:t>.</w:t>
            </w:r>
          </w:p>
          <w:p w:rsidR="008E1037" w:rsidRPr="00804D63" w:rsidRDefault="008E1037" w:rsidP="00804D63">
            <w:pPr>
              <w:pStyle w:val="Tabletext85font3pt"/>
              <w:rPr>
                <w:rFonts w:cstheme="minorHAnsi"/>
                <w:sz w:val="16"/>
                <w:szCs w:val="16"/>
              </w:rPr>
            </w:pPr>
            <w:r w:rsidRPr="00804D63">
              <w:rPr>
                <w:rFonts w:cstheme="minorHAnsi"/>
                <w:sz w:val="16"/>
                <w:szCs w:val="16"/>
              </w:rPr>
              <w:t>Subject to section 11 of the Crown Minerals Act 1991</w:t>
            </w:r>
            <w:r w:rsidR="00B77EDE" w:rsidRPr="00804D63">
              <w:rPr>
                <w:rFonts w:cstheme="minorHAnsi"/>
                <w:sz w:val="16"/>
                <w:szCs w:val="16"/>
              </w:rPr>
              <w:t>.</w:t>
            </w:r>
          </w:p>
          <w:p w:rsidR="008E1037" w:rsidRPr="00804D63" w:rsidRDefault="008E1037" w:rsidP="00804D63">
            <w:pPr>
              <w:pStyle w:val="Tabletext85font3pt"/>
              <w:rPr>
                <w:rFonts w:cstheme="minorHAnsi"/>
                <w:sz w:val="16"/>
                <w:szCs w:val="16"/>
              </w:rPr>
            </w:pPr>
            <w:r w:rsidRPr="00804D63">
              <w:rPr>
                <w:rFonts w:cstheme="minorHAnsi"/>
                <w:sz w:val="16"/>
                <w:szCs w:val="16"/>
              </w:rPr>
              <w:t xml:space="preserve">Subject to section 55(4) and 68 of the </w:t>
            </w:r>
            <w:r w:rsidRPr="00804D63">
              <w:rPr>
                <w:rFonts w:cstheme="minorHAnsi"/>
                <w:bCs/>
                <w:sz w:val="16"/>
                <w:szCs w:val="16"/>
              </w:rPr>
              <w:t>Ngāti Koroki Kahukura Claims Settlement Act 2014</w:t>
            </w:r>
            <w:r w:rsidR="00B77EDE" w:rsidRPr="00804D63">
              <w:rPr>
                <w:rFonts w:cstheme="minorHAnsi"/>
                <w:bCs/>
                <w:sz w:val="16"/>
                <w:szCs w:val="16"/>
              </w:rPr>
              <w:t>.</w:t>
            </w:r>
          </w:p>
          <w:p w:rsidR="008E1037" w:rsidRPr="00804D63" w:rsidRDefault="008E1037" w:rsidP="00804D63">
            <w:pPr>
              <w:pStyle w:val="Tabletext85font3pt"/>
              <w:rPr>
                <w:rFonts w:cstheme="minorHAnsi"/>
                <w:sz w:val="16"/>
                <w:szCs w:val="16"/>
              </w:rPr>
            </w:pPr>
            <w:r w:rsidRPr="00804D63">
              <w:rPr>
                <w:rFonts w:cstheme="minorHAnsi"/>
                <w:b/>
                <w:sz w:val="16"/>
                <w:szCs w:val="16"/>
              </w:rPr>
              <w:t xml:space="preserve">Note: </w:t>
            </w:r>
            <w:r w:rsidRPr="00804D63">
              <w:rPr>
                <w:rFonts w:cstheme="minorHAnsi"/>
                <w:sz w:val="16"/>
                <w:szCs w:val="16"/>
              </w:rPr>
              <w:t>the memorials relating to s</w:t>
            </w:r>
            <w:r w:rsidR="006F42D1" w:rsidRPr="00804D63">
              <w:rPr>
                <w:rFonts w:cstheme="minorHAnsi"/>
                <w:sz w:val="16"/>
                <w:szCs w:val="16"/>
              </w:rPr>
              <w:t> </w:t>
            </w:r>
            <w:r w:rsidRPr="00804D63">
              <w:rPr>
                <w:rFonts w:cstheme="minorHAnsi"/>
                <w:sz w:val="16"/>
                <w:szCs w:val="16"/>
              </w:rPr>
              <w:t xml:space="preserve">68 of </w:t>
            </w:r>
            <w:r w:rsidRPr="00804D63">
              <w:rPr>
                <w:rFonts w:cstheme="minorHAnsi"/>
                <w:bCs/>
                <w:sz w:val="16"/>
                <w:szCs w:val="16"/>
              </w:rPr>
              <w:t xml:space="preserve">Ngāti Koroki Kahukura Claims Settlement Act 2014 </w:t>
            </w:r>
            <w:r w:rsidRPr="00804D63">
              <w:rPr>
                <w:rFonts w:cstheme="minorHAnsi"/>
                <w:sz w:val="16"/>
                <w:szCs w:val="16"/>
              </w:rPr>
              <w:t xml:space="preserve">require the </w:t>
            </w:r>
            <w:r w:rsidR="006F42D1" w:rsidRPr="00804D63">
              <w:rPr>
                <w:rFonts w:cstheme="minorHAnsi"/>
                <w:sz w:val="16"/>
                <w:szCs w:val="16"/>
              </w:rPr>
              <w:t>'</w:t>
            </w:r>
            <w:r w:rsidRPr="00804D63">
              <w:rPr>
                <w:rFonts w:cstheme="minorHAnsi"/>
                <w:sz w:val="16"/>
                <w:szCs w:val="16"/>
              </w:rPr>
              <w:t>prevents registration</w:t>
            </w:r>
            <w:r w:rsidR="006F42D1" w:rsidRPr="00804D63">
              <w:rPr>
                <w:rFonts w:cstheme="minorHAnsi"/>
                <w:sz w:val="16"/>
                <w:szCs w:val="16"/>
              </w:rPr>
              <w:t>'</w:t>
            </w:r>
            <w:r w:rsidR="001B0714" w:rsidRPr="00804D63">
              <w:rPr>
                <w:rFonts w:cstheme="minorHAnsi"/>
                <w:sz w:val="16"/>
                <w:szCs w:val="16"/>
              </w:rPr>
              <w:t xml:space="preserve"> flag to be set</w:t>
            </w:r>
            <w:r w:rsidR="006F42D1" w:rsidRPr="00804D63">
              <w:rPr>
                <w:rFonts w:cstheme="minorHAnsi"/>
                <w:sz w:val="16"/>
                <w:szCs w:val="16"/>
              </w:rPr>
              <w:t>.</w:t>
            </w:r>
          </w:p>
        </w:tc>
      </w:tr>
      <w:tr w:rsidR="008E1037" w:rsidRPr="00804D63" w:rsidTr="00804D63">
        <w:tc>
          <w:tcPr>
            <w:tcW w:w="2139" w:type="dxa"/>
          </w:tcPr>
          <w:p w:rsidR="008E1037" w:rsidRPr="00804D63" w:rsidRDefault="008E1037" w:rsidP="00804D63">
            <w:pPr>
              <w:pStyle w:val="Tabletext85font3pt"/>
              <w:rPr>
                <w:sz w:val="16"/>
                <w:szCs w:val="16"/>
              </w:rPr>
            </w:pPr>
            <w:r w:rsidRPr="00804D63">
              <w:rPr>
                <w:sz w:val="16"/>
                <w:szCs w:val="16"/>
              </w:rPr>
              <w:t>Waitoa</w:t>
            </w:r>
            <w:r w:rsidRPr="00804D63">
              <w:rPr>
                <w:sz w:val="16"/>
                <w:szCs w:val="16"/>
              </w:rPr>
              <w:tab/>
              <w:t xml:space="preserve"> </w:t>
            </w:r>
            <w:r w:rsidRPr="00804D63">
              <w:rPr>
                <w:sz w:val="16"/>
                <w:szCs w:val="16"/>
              </w:rPr>
              <w:tab/>
            </w:r>
          </w:p>
          <w:p w:rsidR="008E1037" w:rsidRPr="00804D63" w:rsidRDefault="008E1037" w:rsidP="00804D63">
            <w:pPr>
              <w:pStyle w:val="Tabletext85font3pt"/>
              <w:rPr>
                <w:sz w:val="16"/>
                <w:szCs w:val="16"/>
              </w:rPr>
            </w:pPr>
            <w:r w:rsidRPr="00804D63">
              <w:rPr>
                <w:sz w:val="16"/>
                <w:szCs w:val="16"/>
              </w:rPr>
              <w:t xml:space="preserve">South Auckland Land District–Waipa </w:t>
            </w:r>
            <w:r w:rsidRPr="00804D63">
              <w:rPr>
                <w:sz w:val="16"/>
                <w:szCs w:val="16"/>
              </w:rPr>
              <w:lastRenderedPageBreak/>
              <w:t>District</w:t>
            </w:r>
          </w:p>
          <w:p w:rsidR="008E1037" w:rsidRPr="00804D63" w:rsidRDefault="008E1037" w:rsidP="00804D63">
            <w:pPr>
              <w:pStyle w:val="Tabletext85font3pt"/>
              <w:rPr>
                <w:sz w:val="16"/>
                <w:szCs w:val="16"/>
              </w:rPr>
            </w:pPr>
            <w:r w:rsidRPr="00804D63">
              <w:rPr>
                <w:sz w:val="16"/>
                <w:szCs w:val="16"/>
              </w:rPr>
              <w:t>12.4532 hectares, more or less, being Section 2 SO 462109. All Gazette 2003, p 2295.</w:t>
            </w:r>
          </w:p>
        </w:tc>
        <w:tc>
          <w:tcPr>
            <w:tcW w:w="2038" w:type="dxa"/>
          </w:tcPr>
          <w:p w:rsidR="008E1037" w:rsidRPr="00804D63" w:rsidRDefault="008E1037" w:rsidP="00804D63">
            <w:pPr>
              <w:pStyle w:val="Tabletext85font3pt"/>
              <w:rPr>
                <w:sz w:val="16"/>
                <w:szCs w:val="16"/>
              </w:rPr>
            </w:pPr>
            <w:r w:rsidRPr="00804D63">
              <w:rPr>
                <w:sz w:val="16"/>
                <w:szCs w:val="16"/>
              </w:rPr>
              <w:lastRenderedPageBreak/>
              <w:t xml:space="preserve">Vests in the trustees in fee simple (to be administered as Māori reservation) s </w:t>
            </w:r>
            <w:r w:rsidRPr="00804D63">
              <w:rPr>
                <w:sz w:val="16"/>
                <w:szCs w:val="16"/>
              </w:rPr>
              <w:lastRenderedPageBreak/>
              <w:t>49(1)</w:t>
            </w:r>
          </w:p>
        </w:tc>
        <w:tc>
          <w:tcPr>
            <w:tcW w:w="2079" w:type="dxa"/>
          </w:tcPr>
          <w:p w:rsidR="008E1037" w:rsidRPr="00804D63" w:rsidRDefault="008E1037" w:rsidP="00804D63">
            <w:pPr>
              <w:pStyle w:val="Tabletext85font3pt"/>
              <w:rPr>
                <w:sz w:val="16"/>
                <w:szCs w:val="16"/>
              </w:rPr>
            </w:pPr>
            <w:r w:rsidRPr="00804D63">
              <w:rPr>
                <w:sz w:val="16"/>
                <w:szCs w:val="16"/>
              </w:rPr>
              <w:lastRenderedPageBreak/>
              <w:t xml:space="preserve">Subject to being a Maori reservation, as referred to in </w:t>
            </w:r>
            <w:r w:rsidRPr="00804D63">
              <w:rPr>
                <w:sz w:val="16"/>
                <w:szCs w:val="16"/>
              </w:rPr>
              <w:lastRenderedPageBreak/>
              <w:t>section 68(2)</w:t>
            </w:r>
            <w:r w:rsidR="00167270" w:rsidRPr="00804D63">
              <w:rPr>
                <w:sz w:val="16"/>
                <w:szCs w:val="16"/>
              </w:rPr>
              <w:t>.</w:t>
            </w:r>
          </w:p>
          <w:p w:rsidR="008E1037" w:rsidRPr="00804D63" w:rsidRDefault="008E1037" w:rsidP="00804D63">
            <w:pPr>
              <w:pStyle w:val="Tabletext85font3pt"/>
              <w:rPr>
                <w:sz w:val="16"/>
                <w:szCs w:val="16"/>
              </w:rPr>
            </w:pPr>
            <w:r w:rsidRPr="00804D63">
              <w:rPr>
                <w:sz w:val="16"/>
                <w:szCs w:val="16"/>
              </w:rPr>
              <w:t>Subject to an easement in gross for a right to store water and to install and operate hydroelectricity works in favour of Mighty River Power Limited, created by deed of easement 8672073.1, held in computer interest register 544097.</w:t>
            </w:r>
          </w:p>
        </w:tc>
        <w:tc>
          <w:tcPr>
            <w:tcW w:w="1223" w:type="dxa"/>
          </w:tcPr>
          <w:p w:rsidR="008E1037" w:rsidRPr="00804D63" w:rsidRDefault="008E1037" w:rsidP="00804D63">
            <w:pPr>
              <w:pStyle w:val="Tabletext85font3pt"/>
              <w:rPr>
                <w:sz w:val="16"/>
                <w:szCs w:val="16"/>
              </w:rPr>
            </w:pPr>
          </w:p>
        </w:tc>
        <w:tc>
          <w:tcPr>
            <w:tcW w:w="2375" w:type="dxa"/>
          </w:tcPr>
          <w:p w:rsidR="008E1037" w:rsidRPr="00804D63" w:rsidRDefault="008E1037" w:rsidP="00804D63">
            <w:pPr>
              <w:pStyle w:val="Tabletext85font3pt"/>
              <w:rPr>
                <w:rFonts w:cstheme="minorHAnsi"/>
                <w:sz w:val="16"/>
                <w:szCs w:val="16"/>
              </w:rPr>
            </w:pPr>
            <w:r w:rsidRPr="00804D63">
              <w:rPr>
                <w:rFonts w:cstheme="minorHAnsi"/>
                <w:sz w:val="16"/>
                <w:szCs w:val="16"/>
              </w:rPr>
              <w:t xml:space="preserve">Subject to Part 4A of the Conservation Act 1987 (but section 24 of that </w:t>
            </w:r>
            <w:r w:rsidRPr="00804D63">
              <w:rPr>
                <w:rFonts w:cstheme="minorHAnsi"/>
                <w:sz w:val="16"/>
                <w:szCs w:val="16"/>
              </w:rPr>
              <w:lastRenderedPageBreak/>
              <w:t>Act does not apply)</w:t>
            </w:r>
            <w:r w:rsidR="00B77EDE" w:rsidRPr="00804D63">
              <w:rPr>
                <w:rFonts w:cstheme="minorHAnsi"/>
                <w:sz w:val="16"/>
                <w:szCs w:val="16"/>
              </w:rPr>
              <w:t>.</w:t>
            </w:r>
          </w:p>
          <w:p w:rsidR="008E1037" w:rsidRPr="00804D63" w:rsidRDefault="008E1037" w:rsidP="00804D63">
            <w:pPr>
              <w:pStyle w:val="Tabletext85font3pt"/>
              <w:rPr>
                <w:rFonts w:cstheme="minorHAnsi"/>
                <w:sz w:val="16"/>
                <w:szCs w:val="16"/>
              </w:rPr>
            </w:pPr>
            <w:r w:rsidRPr="00804D63">
              <w:rPr>
                <w:rFonts w:cstheme="minorHAnsi"/>
                <w:sz w:val="16"/>
                <w:szCs w:val="16"/>
              </w:rPr>
              <w:t>Subject to section 11 of the Crown Minerals Act 1991</w:t>
            </w:r>
            <w:r w:rsidR="00B77EDE" w:rsidRPr="00804D63">
              <w:rPr>
                <w:rFonts w:cstheme="minorHAnsi"/>
                <w:sz w:val="16"/>
                <w:szCs w:val="16"/>
              </w:rPr>
              <w:t>.</w:t>
            </w:r>
          </w:p>
          <w:p w:rsidR="008E1037" w:rsidRPr="00804D63" w:rsidRDefault="008E1037" w:rsidP="00804D63">
            <w:pPr>
              <w:pStyle w:val="Tabletext85font3pt"/>
              <w:rPr>
                <w:rFonts w:cstheme="minorHAnsi"/>
                <w:bCs/>
                <w:sz w:val="16"/>
                <w:szCs w:val="16"/>
              </w:rPr>
            </w:pPr>
            <w:r w:rsidRPr="00804D63">
              <w:rPr>
                <w:rFonts w:cstheme="minorHAnsi"/>
                <w:sz w:val="16"/>
                <w:szCs w:val="16"/>
              </w:rPr>
              <w:t xml:space="preserve">Subject to section 55(4) and 68 of the </w:t>
            </w:r>
            <w:r w:rsidRPr="00804D63">
              <w:rPr>
                <w:rFonts w:cstheme="minorHAnsi"/>
                <w:bCs/>
                <w:sz w:val="16"/>
                <w:szCs w:val="16"/>
              </w:rPr>
              <w:t>Ngāti Koroki Kahukura Claims Settlement Act 2014</w:t>
            </w:r>
            <w:r w:rsidR="00B77EDE" w:rsidRPr="00804D63">
              <w:rPr>
                <w:rFonts w:cstheme="minorHAnsi"/>
                <w:bCs/>
                <w:sz w:val="16"/>
                <w:szCs w:val="16"/>
              </w:rPr>
              <w:t>.</w:t>
            </w:r>
          </w:p>
          <w:p w:rsidR="008E1037" w:rsidRPr="00804D63" w:rsidRDefault="008E1037" w:rsidP="00804D63">
            <w:pPr>
              <w:pStyle w:val="Tabletext85font3pt"/>
              <w:rPr>
                <w:rFonts w:cstheme="minorHAnsi"/>
                <w:sz w:val="16"/>
                <w:szCs w:val="16"/>
              </w:rPr>
            </w:pPr>
            <w:r w:rsidRPr="00804D63">
              <w:rPr>
                <w:rFonts w:cstheme="minorHAnsi"/>
                <w:b/>
                <w:sz w:val="16"/>
                <w:szCs w:val="16"/>
              </w:rPr>
              <w:t xml:space="preserve">Note: </w:t>
            </w:r>
            <w:r w:rsidRPr="00804D63">
              <w:rPr>
                <w:rFonts w:cstheme="minorHAnsi"/>
                <w:sz w:val="16"/>
                <w:szCs w:val="16"/>
              </w:rPr>
              <w:t>the memorials relating to s</w:t>
            </w:r>
            <w:r w:rsidR="006F42D1" w:rsidRPr="00804D63">
              <w:rPr>
                <w:rFonts w:cstheme="minorHAnsi"/>
                <w:sz w:val="16"/>
                <w:szCs w:val="16"/>
              </w:rPr>
              <w:t> </w:t>
            </w:r>
            <w:r w:rsidRPr="00804D63">
              <w:rPr>
                <w:rFonts w:cstheme="minorHAnsi"/>
                <w:sz w:val="16"/>
                <w:szCs w:val="16"/>
              </w:rPr>
              <w:t xml:space="preserve">68 of </w:t>
            </w:r>
            <w:r w:rsidRPr="00804D63">
              <w:rPr>
                <w:rFonts w:cstheme="minorHAnsi"/>
                <w:bCs/>
                <w:sz w:val="16"/>
                <w:szCs w:val="16"/>
              </w:rPr>
              <w:t xml:space="preserve">Ngāti Koroki Kahukura Claims Settlement Act 2014 </w:t>
            </w:r>
            <w:r w:rsidRPr="00804D63">
              <w:rPr>
                <w:rFonts w:cstheme="minorHAnsi"/>
                <w:sz w:val="16"/>
                <w:szCs w:val="16"/>
              </w:rPr>
              <w:t xml:space="preserve">require the </w:t>
            </w:r>
            <w:r w:rsidR="006F42D1" w:rsidRPr="00804D63">
              <w:rPr>
                <w:rFonts w:cstheme="minorHAnsi"/>
                <w:sz w:val="16"/>
                <w:szCs w:val="16"/>
              </w:rPr>
              <w:t>'</w:t>
            </w:r>
            <w:r w:rsidRPr="00804D63">
              <w:rPr>
                <w:rFonts w:cstheme="minorHAnsi"/>
                <w:sz w:val="16"/>
                <w:szCs w:val="16"/>
              </w:rPr>
              <w:t>prevents registration</w:t>
            </w:r>
            <w:r w:rsidR="006F42D1" w:rsidRPr="00804D63">
              <w:rPr>
                <w:rFonts w:cstheme="minorHAnsi"/>
                <w:sz w:val="16"/>
                <w:szCs w:val="16"/>
              </w:rPr>
              <w:t>'</w:t>
            </w:r>
            <w:r w:rsidR="001B0714" w:rsidRPr="00804D63">
              <w:rPr>
                <w:rFonts w:cstheme="minorHAnsi"/>
                <w:sz w:val="16"/>
                <w:szCs w:val="16"/>
              </w:rPr>
              <w:t xml:space="preserve"> flag to be set</w:t>
            </w:r>
            <w:r w:rsidR="006F42D1" w:rsidRPr="00804D63">
              <w:rPr>
                <w:rFonts w:cstheme="minorHAnsi"/>
                <w:sz w:val="16"/>
                <w:szCs w:val="16"/>
              </w:rPr>
              <w:t>.</w:t>
            </w:r>
          </w:p>
        </w:tc>
      </w:tr>
      <w:tr w:rsidR="008E1037" w:rsidRPr="00804D63" w:rsidTr="00804D63">
        <w:tc>
          <w:tcPr>
            <w:tcW w:w="2139" w:type="dxa"/>
          </w:tcPr>
          <w:p w:rsidR="008E1037" w:rsidRPr="00804D63" w:rsidRDefault="008E1037" w:rsidP="00804D63">
            <w:pPr>
              <w:pStyle w:val="Tabletext85font3pt"/>
              <w:rPr>
                <w:sz w:val="16"/>
                <w:szCs w:val="16"/>
              </w:rPr>
            </w:pPr>
            <w:r w:rsidRPr="00804D63">
              <w:rPr>
                <w:sz w:val="16"/>
                <w:szCs w:val="16"/>
              </w:rPr>
              <w:lastRenderedPageBreak/>
              <w:t>Whanatangi and Ihaia</w:t>
            </w:r>
            <w:r w:rsidRPr="00804D63">
              <w:rPr>
                <w:sz w:val="16"/>
                <w:szCs w:val="16"/>
              </w:rPr>
              <w:tab/>
              <w:t xml:space="preserve"> </w:t>
            </w:r>
            <w:r w:rsidRPr="00804D63">
              <w:rPr>
                <w:sz w:val="16"/>
                <w:szCs w:val="16"/>
              </w:rPr>
              <w:tab/>
            </w:r>
          </w:p>
          <w:p w:rsidR="008E1037" w:rsidRPr="00804D63" w:rsidRDefault="008E1037" w:rsidP="00804D63">
            <w:pPr>
              <w:pStyle w:val="Tabletext85font3pt"/>
              <w:rPr>
                <w:sz w:val="16"/>
                <w:szCs w:val="16"/>
              </w:rPr>
            </w:pPr>
            <w:r w:rsidRPr="00804D63">
              <w:rPr>
                <w:sz w:val="16"/>
                <w:szCs w:val="16"/>
              </w:rPr>
              <w:t>South Auckland Land District–Waipa District</w:t>
            </w:r>
          </w:p>
          <w:p w:rsidR="008E1037" w:rsidRPr="00804D63" w:rsidRDefault="008E1037" w:rsidP="00804D63">
            <w:pPr>
              <w:pStyle w:val="Tabletext85font3pt"/>
              <w:rPr>
                <w:sz w:val="16"/>
                <w:szCs w:val="16"/>
              </w:rPr>
            </w:pPr>
            <w:r w:rsidRPr="00804D63">
              <w:rPr>
                <w:sz w:val="16"/>
                <w:szCs w:val="16"/>
              </w:rPr>
              <w:t>1.5337 hectares, more or less, being Sections 4 and 5 SO 461172. Part Gazette notice 5729973.1.</w:t>
            </w:r>
          </w:p>
        </w:tc>
        <w:tc>
          <w:tcPr>
            <w:tcW w:w="2038" w:type="dxa"/>
          </w:tcPr>
          <w:p w:rsidR="008E1037" w:rsidRPr="00804D63" w:rsidRDefault="008E1037" w:rsidP="00804D63">
            <w:pPr>
              <w:pStyle w:val="Tabletext85font3pt"/>
              <w:rPr>
                <w:sz w:val="16"/>
                <w:szCs w:val="16"/>
              </w:rPr>
            </w:pPr>
            <w:r w:rsidRPr="00804D63">
              <w:rPr>
                <w:sz w:val="16"/>
                <w:szCs w:val="16"/>
              </w:rPr>
              <w:t>Vests in the trustees in fee simple (to be administered as Māori reservation) s50(1)</w:t>
            </w:r>
          </w:p>
        </w:tc>
        <w:tc>
          <w:tcPr>
            <w:tcW w:w="2079" w:type="dxa"/>
          </w:tcPr>
          <w:p w:rsidR="008E1037" w:rsidRPr="00804D63" w:rsidRDefault="008E1037" w:rsidP="00804D63">
            <w:pPr>
              <w:pStyle w:val="Tabletext85font3pt"/>
              <w:rPr>
                <w:sz w:val="16"/>
                <w:szCs w:val="16"/>
              </w:rPr>
            </w:pPr>
            <w:r w:rsidRPr="00804D63">
              <w:rPr>
                <w:sz w:val="16"/>
                <w:szCs w:val="16"/>
              </w:rPr>
              <w:t>Subject to being a Maori reservation, as referred to in section 68(2).</w:t>
            </w:r>
          </w:p>
          <w:p w:rsidR="008E1037" w:rsidRPr="00804D63" w:rsidRDefault="008E1037" w:rsidP="00804D63">
            <w:pPr>
              <w:pStyle w:val="Tabletext85font3pt"/>
              <w:rPr>
                <w:sz w:val="16"/>
                <w:szCs w:val="16"/>
              </w:rPr>
            </w:pPr>
            <w:r w:rsidRPr="00804D63">
              <w:rPr>
                <w:sz w:val="16"/>
                <w:szCs w:val="16"/>
              </w:rPr>
              <w:t>Subject to an easement in gross for a right to store water and to install and operate hydroelectricity works in favour of Mighty River Power Limited, created by deed of easement 8672093.1 and held in computer interest register 544104.</w:t>
            </w:r>
          </w:p>
        </w:tc>
        <w:tc>
          <w:tcPr>
            <w:tcW w:w="1223" w:type="dxa"/>
          </w:tcPr>
          <w:p w:rsidR="008E1037" w:rsidRPr="00804D63" w:rsidRDefault="008E1037" w:rsidP="00804D63">
            <w:pPr>
              <w:pStyle w:val="Tabletext85font3pt"/>
              <w:rPr>
                <w:sz w:val="16"/>
                <w:szCs w:val="16"/>
              </w:rPr>
            </w:pPr>
          </w:p>
        </w:tc>
        <w:tc>
          <w:tcPr>
            <w:tcW w:w="2375" w:type="dxa"/>
          </w:tcPr>
          <w:p w:rsidR="008E1037" w:rsidRPr="00804D63" w:rsidRDefault="008E1037" w:rsidP="00804D63">
            <w:pPr>
              <w:pStyle w:val="Tabletext85font3pt"/>
              <w:rPr>
                <w:rFonts w:cstheme="minorHAnsi"/>
                <w:sz w:val="16"/>
                <w:szCs w:val="16"/>
              </w:rPr>
            </w:pPr>
            <w:r w:rsidRPr="00804D63">
              <w:rPr>
                <w:rFonts w:cstheme="minorHAnsi"/>
                <w:sz w:val="16"/>
                <w:szCs w:val="16"/>
              </w:rPr>
              <w:t>Subject to Part 4A of the Conservation Act 1987 (but section 24 of that Act does not apply)</w:t>
            </w:r>
            <w:r w:rsidR="00B77EDE" w:rsidRPr="00804D63">
              <w:rPr>
                <w:rFonts w:cstheme="minorHAnsi"/>
                <w:sz w:val="16"/>
                <w:szCs w:val="16"/>
              </w:rPr>
              <w:t>.</w:t>
            </w:r>
          </w:p>
          <w:p w:rsidR="008E1037" w:rsidRPr="00804D63" w:rsidRDefault="008E1037" w:rsidP="00804D63">
            <w:pPr>
              <w:pStyle w:val="Tabletext85font3pt"/>
              <w:rPr>
                <w:rFonts w:cstheme="minorHAnsi"/>
                <w:sz w:val="16"/>
                <w:szCs w:val="16"/>
              </w:rPr>
            </w:pPr>
            <w:r w:rsidRPr="00804D63">
              <w:rPr>
                <w:rFonts w:cstheme="minorHAnsi"/>
                <w:sz w:val="16"/>
                <w:szCs w:val="16"/>
              </w:rPr>
              <w:t>Subject to section 11 of the Crown Minerals Act 1991</w:t>
            </w:r>
            <w:r w:rsidR="00B77EDE" w:rsidRPr="00804D63">
              <w:rPr>
                <w:rFonts w:cstheme="minorHAnsi"/>
                <w:sz w:val="16"/>
                <w:szCs w:val="16"/>
              </w:rPr>
              <w:t>.</w:t>
            </w:r>
          </w:p>
          <w:p w:rsidR="008E1037" w:rsidRPr="00804D63" w:rsidRDefault="008E1037" w:rsidP="00804D63">
            <w:pPr>
              <w:pStyle w:val="Tabletext85font3pt"/>
              <w:rPr>
                <w:rFonts w:cstheme="minorHAnsi"/>
                <w:sz w:val="16"/>
                <w:szCs w:val="16"/>
              </w:rPr>
            </w:pPr>
            <w:r w:rsidRPr="00804D63">
              <w:rPr>
                <w:rFonts w:cstheme="minorHAnsi"/>
                <w:sz w:val="16"/>
                <w:szCs w:val="16"/>
              </w:rPr>
              <w:t xml:space="preserve">Subject to section 55(4) and 68 of the </w:t>
            </w:r>
            <w:r w:rsidRPr="00804D63">
              <w:rPr>
                <w:rFonts w:cstheme="minorHAnsi"/>
                <w:bCs/>
                <w:sz w:val="16"/>
                <w:szCs w:val="16"/>
              </w:rPr>
              <w:t>Ngāti Koroki Kahukura Claims Settlement Act 2014</w:t>
            </w:r>
            <w:r w:rsidR="00B77EDE" w:rsidRPr="00804D63">
              <w:rPr>
                <w:rFonts w:cstheme="minorHAnsi"/>
                <w:bCs/>
                <w:sz w:val="16"/>
                <w:szCs w:val="16"/>
              </w:rPr>
              <w:t>.</w:t>
            </w:r>
          </w:p>
          <w:p w:rsidR="008E1037" w:rsidRPr="00804D63" w:rsidRDefault="008E1037" w:rsidP="00804D63">
            <w:pPr>
              <w:pStyle w:val="Tabletext85font3pt"/>
              <w:rPr>
                <w:rFonts w:cstheme="minorHAnsi"/>
                <w:sz w:val="16"/>
                <w:szCs w:val="16"/>
              </w:rPr>
            </w:pPr>
            <w:r w:rsidRPr="00804D63">
              <w:rPr>
                <w:rFonts w:cstheme="minorHAnsi"/>
                <w:b/>
                <w:sz w:val="16"/>
                <w:szCs w:val="16"/>
              </w:rPr>
              <w:t xml:space="preserve">Note: </w:t>
            </w:r>
            <w:r w:rsidRPr="00804D63">
              <w:rPr>
                <w:rFonts w:cstheme="minorHAnsi"/>
                <w:sz w:val="16"/>
                <w:szCs w:val="16"/>
              </w:rPr>
              <w:t>the memorials relating to s</w:t>
            </w:r>
            <w:r w:rsidR="006F42D1" w:rsidRPr="00804D63">
              <w:rPr>
                <w:rFonts w:cstheme="minorHAnsi"/>
                <w:sz w:val="16"/>
                <w:szCs w:val="16"/>
              </w:rPr>
              <w:t> </w:t>
            </w:r>
            <w:r w:rsidRPr="00804D63">
              <w:rPr>
                <w:rFonts w:cstheme="minorHAnsi"/>
                <w:sz w:val="16"/>
                <w:szCs w:val="16"/>
              </w:rPr>
              <w:t xml:space="preserve">68 of </w:t>
            </w:r>
            <w:r w:rsidRPr="00804D63">
              <w:rPr>
                <w:rFonts w:cstheme="minorHAnsi"/>
                <w:bCs/>
                <w:sz w:val="16"/>
                <w:szCs w:val="16"/>
              </w:rPr>
              <w:t>Ngāti Koroki Kahukura Claims Settlement Act 2014</w:t>
            </w:r>
            <w:r w:rsidRPr="00804D63">
              <w:rPr>
                <w:rFonts w:cstheme="minorHAnsi"/>
                <w:sz w:val="16"/>
                <w:szCs w:val="16"/>
              </w:rPr>
              <w:t xml:space="preserve"> require the </w:t>
            </w:r>
            <w:r w:rsidR="006F42D1" w:rsidRPr="00804D63">
              <w:rPr>
                <w:rFonts w:cstheme="minorHAnsi"/>
                <w:sz w:val="16"/>
                <w:szCs w:val="16"/>
              </w:rPr>
              <w:t>'</w:t>
            </w:r>
            <w:r w:rsidRPr="00804D63">
              <w:rPr>
                <w:rFonts w:cstheme="minorHAnsi"/>
                <w:sz w:val="16"/>
                <w:szCs w:val="16"/>
              </w:rPr>
              <w:t>prevents registration</w:t>
            </w:r>
            <w:r w:rsidR="006F42D1" w:rsidRPr="00804D63">
              <w:rPr>
                <w:rFonts w:cstheme="minorHAnsi"/>
                <w:sz w:val="16"/>
                <w:szCs w:val="16"/>
              </w:rPr>
              <w:t>'</w:t>
            </w:r>
            <w:r w:rsidRPr="00804D63">
              <w:rPr>
                <w:rFonts w:cstheme="minorHAnsi"/>
                <w:sz w:val="16"/>
                <w:szCs w:val="16"/>
              </w:rPr>
              <w:t xml:space="preserve"> flag to be s</w:t>
            </w:r>
            <w:r w:rsidR="001B0714" w:rsidRPr="00804D63">
              <w:rPr>
                <w:rFonts w:cstheme="minorHAnsi"/>
                <w:sz w:val="16"/>
                <w:szCs w:val="16"/>
              </w:rPr>
              <w:t>et</w:t>
            </w:r>
            <w:r w:rsidR="006F42D1" w:rsidRPr="00804D63">
              <w:rPr>
                <w:rFonts w:cstheme="minorHAnsi"/>
                <w:sz w:val="16"/>
                <w:szCs w:val="16"/>
              </w:rPr>
              <w:t>.</w:t>
            </w:r>
          </w:p>
        </w:tc>
      </w:tr>
    </w:tbl>
    <w:p w:rsidR="008E1037" w:rsidRDefault="008E1037"/>
    <w:p w:rsidR="00796DAE" w:rsidRDefault="00796DAE">
      <w:pPr>
        <w:rPr>
          <w:rFonts w:eastAsiaTheme="majorEastAsia" w:cstheme="majorBidi"/>
          <w:b/>
          <w:bCs/>
          <w:color w:val="37AD47"/>
          <w:sz w:val="30"/>
          <w:szCs w:val="28"/>
        </w:rPr>
      </w:pPr>
      <w:r>
        <w:br w:type="page"/>
      </w:r>
    </w:p>
    <w:p w:rsidR="008E1037" w:rsidRDefault="008E1037" w:rsidP="008E1037">
      <w:pPr>
        <w:pStyle w:val="Heading1"/>
        <w:numPr>
          <w:ilvl w:val="0"/>
          <w:numId w:val="3"/>
        </w:numPr>
        <w:ind w:left="851" w:hanging="851"/>
      </w:pPr>
      <w:bookmarkStart w:id="165" w:name="_Ref412718762"/>
      <w:bookmarkStart w:id="166" w:name="_Ref412719159"/>
      <w:bookmarkStart w:id="167" w:name="_Ref412719392"/>
      <w:bookmarkStart w:id="168" w:name="_Ref412719430"/>
      <w:bookmarkStart w:id="169" w:name="_Ref412719450"/>
      <w:bookmarkStart w:id="170" w:name="_Ref412719465"/>
      <w:bookmarkStart w:id="171" w:name="_Ref412719531"/>
      <w:bookmarkStart w:id="172" w:name="_Ref412719627"/>
      <w:bookmarkStart w:id="173" w:name="_Ref412719640"/>
      <w:bookmarkStart w:id="174" w:name="_Toc413922090"/>
      <w:r>
        <w:lastRenderedPageBreak/>
        <w:t>Table 2 – Maungatautari Mountain Scenic Reserve</w:t>
      </w:r>
      <w:bookmarkEnd w:id="165"/>
      <w:bookmarkEnd w:id="166"/>
      <w:bookmarkEnd w:id="167"/>
      <w:bookmarkEnd w:id="168"/>
      <w:bookmarkEnd w:id="169"/>
      <w:bookmarkEnd w:id="170"/>
      <w:bookmarkEnd w:id="171"/>
      <w:bookmarkEnd w:id="172"/>
      <w:bookmarkEnd w:id="173"/>
      <w:bookmarkEnd w:id="174"/>
    </w:p>
    <w:p w:rsidR="008E1037" w:rsidRDefault="008E1037" w:rsidP="00F55AB0">
      <w:pPr>
        <w:pStyle w:val="blockline"/>
      </w:pPr>
    </w:p>
    <w:tbl>
      <w:tblPr>
        <w:tblW w:w="9889" w:type="dxa"/>
        <w:tblLayout w:type="fixed"/>
        <w:tblLook w:val="04A0" w:firstRow="1" w:lastRow="0" w:firstColumn="1" w:lastColumn="0" w:noHBand="0" w:noVBand="1"/>
      </w:tblPr>
      <w:tblGrid>
        <w:gridCol w:w="9889"/>
      </w:tblGrid>
      <w:tr w:rsidR="008E1037" w:rsidTr="008E1037">
        <w:tc>
          <w:tcPr>
            <w:tcW w:w="9889" w:type="dxa"/>
          </w:tcPr>
          <w:tbl>
            <w:tblPr>
              <w:tblStyle w:val="TableGrid"/>
              <w:tblW w:w="0" w:type="auto"/>
              <w:tblLayout w:type="fixed"/>
              <w:tblLook w:val="04A0" w:firstRow="1" w:lastRow="0" w:firstColumn="1" w:lastColumn="0" w:noHBand="0" w:noVBand="1"/>
            </w:tblPr>
            <w:tblGrid>
              <w:gridCol w:w="3964"/>
              <w:gridCol w:w="2474"/>
              <w:gridCol w:w="3220"/>
            </w:tblGrid>
            <w:tr w:rsidR="008E1037" w:rsidTr="00094D4C">
              <w:tc>
                <w:tcPr>
                  <w:tcW w:w="3964" w:type="dxa"/>
                </w:tcPr>
                <w:p w:rsidR="008E1037" w:rsidRPr="00804D63" w:rsidRDefault="008E1037" w:rsidP="00094D4C">
                  <w:pPr>
                    <w:pStyle w:val="Tableheading9font"/>
                    <w:rPr>
                      <w:sz w:val="17"/>
                      <w:szCs w:val="17"/>
                    </w:rPr>
                  </w:pPr>
                  <w:r w:rsidRPr="00804D63">
                    <w:rPr>
                      <w:sz w:val="17"/>
                      <w:szCs w:val="17"/>
                    </w:rPr>
                    <w:t>Description &amp; Interests</w:t>
                  </w:r>
                </w:p>
              </w:tc>
              <w:tc>
                <w:tcPr>
                  <w:tcW w:w="2474" w:type="dxa"/>
                </w:tcPr>
                <w:p w:rsidR="008E1037" w:rsidRPr="00804D63" w:rsidRDefault="008E1037" w:rsidP="00094D4C">
                  <w:pPr>
                    <w:pStyle w:val="Tableheading9font"/>
                    <w:rPr>
                      <w:sz w:val="17"/>
                      <w:szCs w:val="17"/>
                    </w:rPr>
                  </w:pPr>
                  <w:r w:rsidRPr="00804D63">
                    <w:rPr>
                      <w:sz w:val="17"/>
                      <w:szCs w:val="17"/>
                    </w:rPr>
                    <w:t>Vesting in fee simple/</w:t>
                  </w:r>
                </w:p>
                <w:p w:rsidR="008E1037" w:rsidRPr="00804D63" w:rsidRDefault="008E1037" w:rsidP="00094D4C">
                  <w:pPr>
                    <w:pStyle w:val="Tableheading9font"/>
                    <w:rPr>
                      <w:sz w:val="17"/>
                      <w:szCs w:val="17"/>
                    </w:rPr>
                  </w:pPr>
                  <w:r w:rsidRPr="00804D63">
                    <w:rPr>
                      <w:sz w:val="17"/>
                      <w:szCs w:val="17"/>
                    </w:rPr>
                    <w:t>Reserve Status</w:t>
                  </w:r>
                </w:p>
              </w:tc>
              <w:tc>
                <w:tcPr>
                  <w:tcW w:w="3220" w:type="dxa"/>
                </w:tcPr>
                <w:p w:rsidR="008E1037" w:rsidRPr="00804D63" w:rsidRDefault="008E1037" w:rsidP="00094D4C">
                  <w:pPr>
                    <w:pStyle w:val="Tableheading9font"/>
                    <w:rPr>
                      <w:sz w:val="17"/>
                      <w:szCs w:val="17"/>
                    </w:rPr>
                  </w:pPr>
                  <w:r w:rsidRPr="00804D63">
                    <w:rPr>
                      <w:sz w:val="17"/>
                      <w:szCs w:val="17"/>
                    </w:rPr>
                    <w:t>Proprietorship &amp; Memorials that must be recorded</w:t>
                  </w:r>
                </w:p>
                <w:p w:rsidR="008E1037" w:rsidRPr="00804D63" w:rsidRDefault="008E1037" w:rsidP="00094D4C">
                  <w:pPr>
                    <w:pStyle w:val="Tableheading9font"/>
                    <w:rPr>
                      <w:sz w:val="17"/>
                      <w:szCs w:val="17"/>
                    </w:rPr>
                  </w:pPr>
                </w:p>
              </w:tc>
            </w:tr>
            <w:tr w:rsidR="008E1037" w:rsidTr="00094D4C">
              <w:tc>
                <w:tcPr>
                  <w:tcW w:w="3964" w:type="dxa"/>
                </w:tcPr>
                <w:p w:rsidR="008E1037" w:rsidRPr="00804D63" w:rsidRDefault="008E1037" w:rsidP="00094D4C">
                  <w:pPr>
                    <w:pStyle w:val="Tabletext85font3pt"/>
                    <w:rPr>
                      <w:sz w:val="16"/>
                      <w:szCs w:val="16"/>
                    </w:rPr>
                  </w:pPr>
                  <w:r w:rsidRPr="00804D63">
                    <w:rPr>
                      <w:sz w:val="16"/>
                      <w:szCs w:val="16"/>
                    </w:rPr>
                    <w:t>1513.9714 hectares, more or less, being Section 1 SO 460456 and Maungatautari 3A5A3 and 3A5A6. Balance Proclamation H547522.1. </w:t>
                  </w:r>
                </w:p>
                <w:p w:rsidR="008E1037" w:rsidRPr="00804D63" w:rsidRDefault="008E1037" w:rsidP="00167270">
                  <w:pPr>
                    <w:pStyle w:val="Tabletext85font3pt"/>
                    <w:spacing w:before="120" w:after="120"/>
                    <w:rPr>
                      <w:sz w:val="16"/>
                      <w:szCs w:val="16"/>
                    </w:rPr>
                  </w:pPr>
                  <w:r w:rsidRPr="00804D63">
                    <w:rPr>
                      <w:sz w:val="16"/>
                      <w:szCs w:val="16"/>
                    </w:rPr>
                    <w:t>361.3109 hectares, more or less, being Sections 31 and 32 Tautari Settlement and Maungatautari 3A6A and 3A7A. All Gazette 1953, p 1341.</w:t>
                  </w:r>
                </w:p>
                <w:p w:rsidR="008E1037" w:rsidRPr="00804D63" w:rsidRDefault="008E1037" w:rsidP="00167270">
                  <w:pPr>
                    <w:pStyle w:val="Tabletext85font3pt"/>
                    <w:spacing w:before="120" w:after="120"/>
                    <w:rPr>
                      <w:sz w:val="16"/>
                      <w:szCs w:val="16"/>
                    </w:rPr>
                  </w:pPr>
                  <w:r w:rsidRPr="00804D63">
                    <w:rPr>
                      <w:sz w:val="16"/>
                      <w:szCs w:val="16"/>
                    </w:rPr>
                    <w:t>180.9704 hectares, more or less, being Maungatautari 4G2B. All Gazette notice S268111.</w:t>
                  </w:r>
                </w:p>
                <w:p w:rsidR="008E1037" w:rsidRPr="00804D63" w:rsidRDefault="008E1037" w:rsidP="00167270">
                  <w:pPr>
                    <w:pStyle w:val="Tabletext85font3pt"/>
                    <w:spacing w:before="120" w:after="120"/>
                    <w:rPr>
                      <w:sz w:val="16"/>
                      <w:szCs w:val="16"/>
                    </w:rPr>
                  </w:pPr>
                  <w:r w:rsidRPr="00804D63">
                    <w:rPr>
                      <w:sz w:val="16"/>
                      <w:szCs w:val="16"/>
                    </w:rPr>
                    <w:t>81.6732 hectares, more or less, being Lot 2 DP 27762. All Computer Freehold Register SA989/172. Subject to a right of way easement created by Transfer 319602 (affects Lot 2 DP 27762).</w:t>
                  </w:r>
                </w:p>
                <w:p w:rsidR="008E1037" w:rsidRPr="00804D63" w:rsidRDefault="008E1037" w:rsidP="00167270">
                  <w:pPr>
                    <w:pStyle w:val="Tabletext85font3pt"/>
                    <w:spacing w:before="120" w:after="120"/>
                    <w:rPr>
                      <w:sz w:val="16"/>
                      <w:szCs w:val="16"/>
                    </w:rPr>
                  </w:pPr>
                  <w:r w:rsidRPr="00804D63">
                    <w:rPr>
                      <w:sz w:val="16"/>
                      <w:szCs w:val="16"/>
                    </w:rPr>
                    <w:t>73.5013 hectares, more or less, being Lot 3 DPS 27075. All Transfer H273349.</w:t>
                  </w:r>
                </w:p>
                <w:p w:rsidR="008E1037" w:rsidRPr="00804D63" w:rsidRDefault="008E1037" w:rsidP="00167270">
                  <w:pPr>
                    <w:pStyle w:val="Tabletext85font3pt"/>
                    <w:spacing w:before="120" w:after="120"/>
                    <w:rPr>
                      <w:sz w:val="16"/>
                      <w:szCs w:val="16"/>
                    </w:rPr>
                  </w:pPr>
                  <w:r w:rsidRPr="00804D63">
                    <w:rPr>
                      <w:sz w:val="16"/>
                      <w:szCs w:val="16"/>
                    </w:rPr>
                    <w:t>56.8330 hectares, more or less, being Lot 1 DPS 5051. All Gazette notice S166754.</w:t>
                  </w:r>
                </w:p>
                <w:p w:rsidR="008E1037" w:rsidRPr="00804D63" w:rsidRDefault="008E1037" w:rsidP="00167270">
                  <w:pPr>
                    <w:pStyle w:val="Tabletext85font3pt"/>
                    <w:spacing w:before="120" w:after="120"/>
                    <w:rPr>
                      <w:sz w:val="16"/>
                      <w:szCs w:val="16"/>
                    </w:rPr>
                  </w:pPr>
                  <w:r w:rsidRPr="00804D63">
                    <w:rPr>
                      <w:sz w:val="16"/>
                      <w:szCs w:val="16"/>
                    </w:rPr>
                    <w:t>40.4610 hectares, more or less, being Section 1 SO 38698. All Gazette notice S117797.</w:t>
                  </w:r>
                </w:p>
                <w:p w:rsidR="008E1037" w:rsidRPr="00804D63" w:rsidRDefault="008E1037" w:rsidP="00167270">
                  <w:pPr>
                    <w:pStyle w:val="Tabletext85font3pt"/>
                    <w:spacing w:before="120" w:after="120"/>
                    <w:rPr>
                      <w:sz w:val="16"/>
                      <w:szCs w:val="16"/>
                    </w:rPr>
                  </w:pPr>
                  <w:r w:rsidRPr="00804D63">
                    <w:rPr>
                      <w:sz w:val="16"/>
                      <w:szCs w:val="16"/>
                    </w:rPr>
                    <w:t>37.0287 hectares, more or less, being Lot 1 DPS 7036. All Gazette notice S232175.</w:t>
                  </w:r>
                </w:p>
                <w:p w:rsidR="008E1037" w:rsidRPr="00804D63" w:rsidRDefault="008E1037" w:rsidP="00167270">
                  <w:pPr>
                    <w:pStyle w:val="Tabletext85font3pt"/>
                    <w:spacing w:before="120" w:after="120"/>
                    <w:rPr>
                      <w:sz w:val="16"/>
                      <w:szCs w:val="16"/>
                    </w:rPr>
                  </w:pPr>
                  <w:r w:rsidRPr="00804D63">
                    <w:rPr>
                      <w:sz w:val="16"/>
                      <w:szCs w:val="16"/>
                    </w:rPr>
                    <w:t>30.8300 hectares, more or less, being Lot 1 DPS 39276. All Transfer H631080.4.</w:t>
                  </w:r>
                </w:p>
                <w:p w:rsidR="008E1037" w:rsidRPr="00804D63" w:rsidRDefault="008E1037" w:rsidP="00167270">
                  <w:pPr>
                    <w:pStyle w:val="Tabletext85font3pt"/>
                    <w:spacing w:before="120" w:after="120"/>
                    <w:rPr>
                      <w:sz w:val="16"/>
                      <w:szCs w:val="16"/>
                    </w:rPr>
                  </w:pPr>
                  <w:r w:rsidRPr="00804D63">
                    <w:rPr>
                      <w:sz w:val="16"/>
                      <w:szCs w:val="16"/>
                    </w:rPr>
                    <w:t>20.2300 hectares, more or less, being Lot 1 DPS 34267. All Transfer H533839.</w:t>
                  </w:r>
                </w:p>
                <w:p w:rsidR="008E1037" w:rsidRPr="00804D63" w:rsidRDefault="008E1037" w:rsidP="00167270">
                  <w:pPr>
                    <w:pStyle w:val="Tabletext85font3pt"/>
                    <w:spacing w:before="120" w:after="120"/>
                    <w:rPr>
                      <w:sz w:val="16"/>
                      <w:szCs w:val="16"/>
                    </w:rPr>
                  </w:pPr>
                  <w:r w:rsidRPr="00804D63">
                    <w:rPr>
                      <w:sz w:val="16"/>
                      <w:szCs w:val="16"/>
                    </w:rPr>
                    <w:t>10.8100 hectares, more or less, being Lot 1 DPS 19374. All Transfer H121356.4.  Subject to a water easement created by easement certificate H361488.1 (affects Lot 1 DPS 29722).</w:t>
                  </w:r>
                </w:p>
                <w:p w:rsidR="008E1037" w:rsidRPr="00804D63" w:rsidRDefault="008E1037" w:rsidP="00167270">
                  <w:pPr>
                    <w:pStyle w:val="Tabletext85font3pt"/>
                    <w:spacing w:before="120" w:after="120"/>
                    <w:rPr>
                      <w:sz w:val="16"/>
                      <w:szCs w:val="16"/>
                    </w:rPr>
                  </w:pPr>
                  <w:r w:rsidRPr="00804D63">
                    <w:rPr>
                      <w:sz w:val="16"/>
                      <w:szCs w:val="16"/>
                    </w:rPr>
                    <w:t>0.0910 hectares, more or less, being Lot 1 DPS 29722. All Transfer H361488.2.</w:t>
                  </w:r>
                </w:p>
              </w:tc>
              <w:tc>
                <w:tcPr>
                  <w:tcW w:w="2474" w:type="dxa"/>
                </w:tcPr>
                <w:p w:rsidR="008E1037" w:rsidRPr="00804D63" w:rsidRDefault="008E1037" w:rsidP="00094D4C">
                  <w:pPr>
                    <w:pStyle w:val="Tabletext85font3pt"/>
                    <w:rPr>
                      <w:sz w:val="16"/>
                      <w:szCs w:val="16"/>
                    </w:rPr>
                  </w:pPr>
                  <w:r w:rsidRPr="00804D63">
                    <w:rPr>
                      <w:sz w:val="16"/>
                      <w:szCs w:val="16"/>
                    </w:rPr>
                    <w:t>Vests in Te Hapori o Maungatautari in fee simple.</w:t>
                  </w:r>
                </w:p>
                <w:p w:rsidR="008E1037" w:rsidRPr="00804D63" w:rsidRDefault="008E1037" w:rsidP="00167270">
                  <w:pPr>
                    <w:pStyle w:val="Tabletext85font3pt"/>
                    <w:spacing w:before="120" w:after="120"/>
                    <w:rPr>
                      <w:sz w:val="16"/>
                      <w:szCs w:val="16"/>
                    </w:rPr>
                  </w:pPr>
                  <w:r w:rsidRPr="00804D63">
                    <w:rPr>
                      <w:sz w:val="16"/>
                      <w:szCs w:val="16"/>
                    </w:rPr>
                    <w:t>Scenic reserve for the purposes of section 19(1)(a) of the Reserves Act 1977.</w:t>
                  </w:r>
                </w:p>
                <w:p w:rsidR="008E1037" w:rsidRPr="00804D63" w:rsidRDefault="008E1037" w:rsidP="00167270">
                  <w:pPr>
                    <w:pStyle w:val="Tabletext85font3pt"/>
                    <w:spacing w:before="120" w:after="120"/>
                    <w:rPr>
                      <w:sz w:val="16"/>
                      <w:szCs w:val="16"/>
                    </w:rPr>
                  </w:pPr>
                  <w:r w:rsidRPr="00804D63">
                    <w:rPr>
                      <w:sz w:val="16"/>
                      <w:szCs w:val="16"/>
                    </w:rPr>
                    <w:t>The reservation of Maungatautari Mountain Scenic Reserve as a reserve under the Reserves Act 1977 must not be revoked.</w:t>
                  </w:r>
                </w:p>
                <w:p w:rsidR="008E1037" w:rsidRPr="00804D63" w:rsidRDefault="008E1037" w:rsidP="00094D4C">
                  <w:pPr>
                    <w:pStyle w:val="Tabletext85font3pt"/>
                    <w:rPr>
                      <w:sz w:val="16"/>
                      <w:szCs w:val="16"/>
                    </w:rPr>
                  </w:pPr>
                </w:p>
              </w:tc>
              <w:tc>
                <w:tcPr>
                  <w:tcW w:w="3220" w:type="dxa"/>
                </w:tcPr>
                <w:p w:rsidR="008E1037" w:rsidRPr="00804D63" w:rsidRDefault="008E1037" w:rsidP="00094D4C">
                  <w:pPr>
                    <w:pStyle w:val="Tabletext85font3pt"/>
                    <w:rPr>
                      <w:sz w:val="16"/>
                      <w:szCs w:val="16"/>
                    </w:rPr>
                  </w:pPr>
                  <w:r w:rsidRPr="00804D63">
                    <w:rPr>
                      <w:sz w:val="16"/>
                      <w:szCs w:val="16"/>
                    </w:rPr>
                    <w:t xml:space="preserve">The Proprietor name must be recorded on the CFR as follows: </w:t>
                  </w:r>
                </w:p>
                <w:p w:rsidR="008E1037" w:rsidRPr="00804D63" w:rsidRDefault="00167270" w:rsidP="00094D4C">
                  <w:pPr>
                    <w:pStyle w:val="Tabletext85font3pt"/>
                    <w:rPr>
                      <w:sz w:val="16"/>
                      <w:szCs w:val="16"/>
                    </w:rPr>
                  </w:pPr>
                  <w:r w:rsidRPr="00804D63">
                    <w:rPr>
                      <w:sz w:val="16"/>
                      <w:szCs w:val="16"/>
                    </w:rPr>
                    <w:t>'</w:t>
                  </w:r>
                  <w:r w:rsidR="008E1037" w:rsidRPr="00804D63">
                    <w:rPr>
                      <w:sz w:val="16"/>
                      <w:szCs w:val="16"/>
                    </w:rPr>
                    <w:t>Te Hapori o Maungatautari - the Maungatautari community comprising iwi with customary interests in Maungatautari and members of the wider community connected with Maungatautari</w:t>
                  </w:r>
                  <w:r w:rsidRPr="00804D63">
                    <w:rPr>
                      <w:sz w:val="16"/>
                      <w:szCs w:val="16"/>
                    </w:rPr>
                    <w:t>'</w:t>
                  </w:r>
                  <w:r w:rsidR="008E1037" w:rsidRPr="00804D63">
                    <w:rPr>
                      <w:sz w:val="16"/>
                      <w:szCs w:val="16"/>
                    </w:rPr>
                    <w:t xml:space="preserve">  </w:t>
                  </w:r>
                </w:p>
                <w:p w:rsidR="008E1037" w:rsidRPr="00804D63" w:rsidRDefault="008E1037" w:rsidP="00167270">
                  <w:pPr>
                    <w:pStyle w:val="Tabletext85font3pt"/>
                    <w:spacing w:before="120" w:after="120"/>
                    <w:rPr>
                      <w:sz w:val="16"/>
                      <w:szCs w:val="16"/>
                    </w:rPr>
                  </w:pPr>
                  <w:r w:rsidRPr="00804D63">
                    <w:rPr>
                      <w:sz w:val="16"/>
                      <w:szCs w:val="16"/>
                    </w:rPr>
                    <w:t>Memorials:</w:t>
                  </w:r>
                </w:p>
                <w:p w:rsidR="008E1037" w:rsidRPr="00804D63" w:rsidRDefault="00167270" w:rsidP="00094D4C">
                  <w:pPr>
                    <w:pStyle w:val="Tabletext85font3pt"/>
                    <w:rPr>
                      <w:sz w:val="16"/>
                      <w:szCs w:val="16"/>
                    </w:rPr>
                  </w:pPr>
                  <w:r w:rsidRPr="00804D63">
                    <w:rPr>
                      <w:sz w:val="16"/>
                      <w:szCs w:val="16"/>
                    </w:rPr>
                    <w:t>'</w:t>
                  </w:r>
                  <w:r w:rsidR="008E1037" w:rsidRPr="00804D63">
                    <w:rPr>
                      <w:sz w:val="16"/>
                      <w:szCs w:val="16"/>
                    </w:rPr>
                    <w:t>Subject to s74 of the Ngati Koroki Kahukura Claims Settlement Act 2014</w:t>
                  </w:r>
                  <w:r w:rsidRPr="00804D63">
                    <w:rPr>
                      <w:sz w:val="16"/>
                      <w:szCs w:val="16"/>
                    </w:rPr>
                    <w:t>'</w:t>
                  </w:r>
                </w:p>
                <w:p w:rsidR="008E1037" w:rsidRPr="00804D63" w:rsidRDefault="00167270" w:rsidP="00167270">
                  <w:pPr>
                    <w:pStyle w:val="Tabletext85font3pt"/>
                    <w:spacing w:before="120" w:after="120"/>
                    <w:rPr>
                      <w:sz w:val="16"/>
                      <w:szCs w:val="16"/>
                    </w:rPr>
                  </w:pPr>
                  <w:r w:rsidRPr="00804D63">
                    <w:rPr>
                      <w:sz w:val="16"/>
                      <w:szCs w:val="16"/>
                    </w:rPr>
                    <w:t>'</w:t>
                  </w:r>
                  <w:r w:rsidR="008E1037" w:rsidRPr="00804D63">
                    <w:rPr>
                      <w:sz w:val="16"/>
                      <w:szCs w:val="16"/>
                    </w:rPr>
                    <w:t>The within land is part of Maungatautari Mountain Scenic Reserve and is subject to subpart 3 of part 2 of the Ngāti Koroki Kahukura Claims Settlement Act 2014</w:t>
                  </w:r>
                  <w:r w:rsidRPr="00804D63">
                    <w:rPr>
                      <w:sz w:val="16"/>
                      <w:szCs w:val="16"/>
                    </w:rPr>
                    <w:t>'</w:t>
                  </w:r>
                </w:p>
                <w:p w:rsidR="008E1037" w:rsidRPr="00804D63" w:rsidRDefault="00167270" w:rsidP="00167270">
                  <w:pPr>
                    <w:pStyle w:val="Tabletext85font3pt"/>
                    <w:spacing w:before="120" w:after="120"/>
                    <w:rPr>
                      <w:sz w:val="16"/>
                      <w:szCs w:val="16"/>
                    </w:rPr>
                  </w:pPr>
                  <w:r w:rsidRPr="00804D63">
                    <w:rPr>
                      <w:sz w:val="16"/>
                      <w:szCs w:val="16"/>
                    </w:rPr>
                    <w:t>'</w:t>
                  </w:r>
                  <w:r w:rsidR="008E1037" w:rsidRPr="00804D63">
                    <w:rPr>
                      <w:sz w:val="16"/>
                      <w:szCs w:val="16"/>
                    </w:rPr>
                    <w:t xml:space="preserve">Subject to section 77 of the </w:t>
                  </w:r>
                  <w:r w:rsidR="000D6580" w:rsidRPr="00804D63">
                    <w:rPr>
                      <w:bCs/>
                      <w:sz w:val="16"/>
                      <w:szCs w:val="16"/>
                    </w:rPr>
                    <w:t>Ngāti</w:t>
                  </w:r>
                  <w:r w:rsidR="008E1037" w:rsidRPr="00804D63">
                    <w:rPr>
                      <w:sz w:val="16"/>
                      <w:szCs w:val="16"/>
                    </w:rPr>
                    <w:t xml:space="preserve"> Koroki Kahukura Claims Settlement Act 2014</w:t>
                  </w:r>
                  <w:r w:rsidRPr="00804D63">
                    <w:rPr>
                      <w:sz w:val="16"/>
                      <w:szCs w:val="16"/>
                    </w:rPr>
                    <w:t>'</w:t>
                  </w:r>
                  <w:r w:rsidR="008E1037" w:rsidRPr="00804D63">
                    <w:rPr>
                      <w:sz w:val="16"/>
                      <w:szCs w:val="16"/>
                    </w:rPr>
                    <w:t xml:space="preserve"> </w:t>
                  </w:r>
                </w:p>
                <w:p w:rsidR="008E1037" w:rsidRPr="00804D63" w:rsidRDefault="00167270" w:rsidP="00167270">
                  <w:pPr>
                    <w:pStyle w:val="Tabletext85font3pt"/>
                    <w:spacing w:before="120" w:after="120"/>
                    <w:rPr>
                      <w:sz w:val="16"/>
                      <w:szCs w:val="16"/>
                    </w:rPr>
                  </w:pPr>
                  <w:r w:rsidRPr="00804D63">
                    <w:rPr>
                      <w:sz w:val="16"/>
                      <w:szCs w:val="16"/>
                    </w:rPr>
                    <w:t>'</w:t>
                  </w:r>
                  <w:r w:rsidR="008E1037" w:rsidRPr="00804D63">
                    <w:rPr>
                      <w:sz w:val="16"/>
                      <w:szCs w:val="16"/>
                    </w:rPr>
                    <w:t>Subject to the Reserves Act 1977</w:t>
                  </w:r>
                  <w:r w:rsidRPr="00804D63">
                    <w:rPr>
                      <w:sz w:val="16"/>
                      <w:szCs w:val="16"/>
                    </w:rPr>
                    <w:t>'</w:t>
                  </w:r>
                </w:p>
                <w:p w:rsidR="008E1037" w:rsidRPr="00804D63" w:rsidRDefault="008E1037" w:rsidP="00094D4C">
                  <w:pPr>
                    <w:pStyle w:val="Tabletext85font3pt"/>
                    <w:rPr>
                      <w:sz w:val="16"/>
                      <w:szCs w:val="16"/>
                    </w:rPr>
                  </w:pPr>
                  <w:r w:rsidRPr="00804D63">
                    <w:rPr>
                      <w:sz w:val="16"/>
                      <w:szCs w:val="16"/>
                    </w:rPr>
                    <w:t>(Note: the memorials relating to ss 7</w:t>
                  </w:r>
                  <w:r w:rsidR="0087201D" w:rsidRPr="00804D63">
                    <w:rPr>
                      <w:sz w:val="16"/>
                      <w:szCs w:val="16"/>
                    </w:rPr>
                    <w:t>4</w:t>
                  </w:r>
                  <w:r w:rsidRPr="00804D63">
                    <w:rPr>
                      <w:sz w:val="16"/>
                      <w:szCs w:val="16"/>
                    </w:rPr>
                    <w:t xml:space="preserve"> and 7</w:t>
                  </w:r>
                  <w:r w:rsidR="0087201D" w:rsidRPr="00804D63">
                    <w:rPr>
                      <w:sz w:val="16"/>
                      <w:szCs w:val="16"/>
                    </w:rPr>
                    <w:t>7</w:t>
                  </w:r>
                  <w:r w:rsidRPr="00804D63">
                    <w:rPr>
                      <w:sz w:val="16"/>
                      <w:szCs w:val="16"/>
                    </w:rPr>
                    <w:t xml:space="preserve"> of the Ngāti Koroki Kahuk</w:t>
                  </w:r>
                  <w:r w:rsidR="00167270" w:rsidRPr="00804D63">
                    <w:rPr>
                      <w:sz w:val="16"/>
                      <w:szCs w:val="16"/>
                    </w:rPr>
                    <w:t xml:space="preserve">ura Claims Settlement Act (2014) </w:t>
                  </w:r>
                  <w:r w:rsidRPr="00804D63">
                    <w:rPr>
                      <w:sz w:val="16"/>
                      <w:szCs w:val="16"/>
                    </w:rPr>
                    <w:t>require the prevents registration flag to  be set)</w:t>
                  </w:r>
                </w:p>
                <w:p w:rsidR="008E1037" w:rsidRPr="00804D63" w:rsidRDefault="00167270" w:rsidP="00167270">
                  <w:pPr>
                    <w:pStyle w:val="Tabletext85font3pt"/>
                    <w:spacing w:before="120" w:after="120"/>
                    <w:rPr>
                      <w:sz w:val="16"/>
                      <w:szCs w:val="16"/>
                    </w:rPr>
                  </w:pPr>
                  <w:r w:rsidRPr="00804D63">
                    <w:rPr>
                      <w:sz w:val="16"/>
                      <w:szCs w:val="16"/>
                    </w:rPr>
                    <w:t>'</w:t>
                  </w:r>
                  <w:r w:rsidR="008E1037" w:rsidRPr="00804D63">
                    <w:rPr>
                      <w:sz w:val="16"/>
                      <w:szCs w:val="16"/>
                    </w:rPr>
                    <w:t>Subject to Part 4A of the Conservation Act 1987 (but section 24 of that Act</w:t>
                  </w:r>
                  <w:r w:rsidR="00EF50AF" w:rsidRPr="00804D63">
                    <w:rPr>
                      <w:sz w:val="16"/>
                      <w:szCs w:val="16"/>
                    </w:rPr>
                    <w:t xml:space="preserve"> does not apply</w:t>
                  </w:r>
                  <w:r w:rsidR="008E1037" w:rsidRPr="00804D63">
                    <w:rPr>
                      <w:sz w:val="16"/>
                      <w:szCs w:val="16"/>
                    </w:rPr>
                    <w:t>)</w:t>
                  </w:r>
                  <w:r w:rsidRPr="00804D63">
                    <w:rPr>
                      <w:sz w:val="16"/>
                      <w:szCs w:val="16"/>
                    </w:rPr>
                    <w:t>'</w:t>
                  </w:r>
                  <w:r w:rsidR="008E1037" w:rsidRPr="00804D63">
                    <w:rPr>
                      <w:sz w:val="16"/>
                      <w:szCs w:val="16"/>
                    </w:rPr>
                    <w:t xml:space="preserve"> </w:t>
                  </w:r>
                </w:p>
                <w:p w:rsidR="008E1037" w:rsidRPr="00804D63" w:rsidRDefault="00167270" w:rsidP="00167270">
                  <w:pPr>
                    <w:pStyle w:val="Tabletext85font3pt"/>
                    <w:spacing w:before="120" w:after="120"/>
                    <w:rPr>
                      <w:sz w:val="16"/>
                      <w:szCs w:val="16"/>
                    </w:rPr>
                  </w:pPr>
                  <w:r w:rsidRPr="00804D63">
                    <w:rPr>
                      <w:sz w:val="16"/>
                      <w:szCs w:val="16"/>
                    </w:rPr>
                    <w:t>'</w:t>
                  </w:r>
                  <w:r w:rsidR="008E1037" w:rsidRPr="00804D63">
                    <w:rPr>
                      <w:sz w:val="16"/>
                      <w:szCs w:val="16"/>
                    </w:rPr>
                    <w:t>Subject to section 11 of the Crown Minerals Act 1991</w:t>
                  </w:r>
                  <w:r w:rsidRPr="00804D63">
                    <w:rPr>
                      <w:sz w:val="16"/>
                      <w:szCs w:val="16"/>
                    </w:rPr>
                    <w:t>'.</w:t>
                  </w:r>
                </w:p>
              </w:tc>
            </w:tr>
          </w:tbl>
          <w:p w:rsidR="008E1037" w:rsidRDefault="008E1037" w:rsidP="00F55AB0">
            <w:pPr>
              <w:pStyle w:val="BlockText"/>
            </w:pPr>
          </w:p>
        </w:tc>
      </w:tr>
    </w:tbl>
    <w:p w:rsidR="008E1037" w:rsidRDefault="008E1037">
      <w:r>
        <w:br w:type="page"/>
      </w:r>
    </w:p>
    <w:p w:rsidR="008E1037" w:rsidRDefault="008E1037" w:rsidP="008E1037">
      <w:pPr>
        <w:pStyle w:val="Heading1"/>
        <w:numPr>
          <w:ilvl w:val="0"/>
          <w:numId w:val="3"/>
        </w:numPr>
        <w:ind w:left="851" w:hanging="851"/>
      </w:pPr>
      <w:bookmarkStart w:id="175" w:name="_Ref412719203"/>
      <w:bookmarkStart w:id="176" w:name="_Ref412719223"/>
      <w:bookmarkStart w:id="177" w:name="_Toc413922091"/>
      <w:r>
        <w:lastRenderedPageBreak/>
        <w:t>Table 3 – Revocation and/or surrender of easements under s 58</w:t>
      </w:r>
      <w:bookmarkEnd w:id="175"/>
      <w:bookmarkEnd w:id="176"/>
      <w:bookmarkEnd w:id="177"/>
    </w:p>
    <w:p w:rsidR="008E1037" w:rsidRDefault="008E1037" w:rsidP="00F55AB0">
      <w:pPr>
        <w:pStyle w:val="blockline"/>
      </w:pPr>
    </w:p>
    <w:tbl>
      <w:tblPr>
        <w:tblW w:w="9889" w:type="dxa"/>
        <w:tblLayout w:type="fixed"/>
        <w:tblLook w:val="04A0" w:firstRow="1" w:lastRow="0" w:firstColumn="1" w:lastColumn="0" w:noHBand="0" w:noVBand="1"/>
      </w:tblPr>
      <w:tblGrid>
        <w:gridCol w:w="9889"/>
      </w:tblGrid>
      <w:tr w:rsidR="008E1037" w:rsidTr="008E1037">
        <w:tc>
          <w:tcPr>
            <w:tcW w:w="9889" w:type="dxa"/>
          </w:tcPr>
          <w:p w:rsidR="008E1037" w:rsidRDefault="008E1037" w:rsidP="00F55AB0">
            <w:pPr>
              <w:pStyle w:val="BlockText"/>
            </w:pPr>
            <w:r w:rsidRPr="008E1037">
              <w:t>If the reservation of all or part of Taumatawiwi or Waikaukau is revoked, and if the operating easement has been fully or partially-surrendered, the Director-General.of Conservation and registered proprietors will apply to remove notifications that s</w:t>
            </w:r>
            <w:r w:rsidR="00B77EDE">
              <w:t> </w:t>
            </w:r>
            <w:r w:rsidRPr="008E1037">
              <w:t>24 of the Conservation Act 1987 does not apply and that the property is subject to ss</w:t>
            </w:r>
            <w:r w:rsidR="00B77EDE">
              <w:t> </w:t>
            </w:r>
            <w:r w:rsidRPr="008E1037">
              <w:t xml:space="preserve">55(3) and 63 </w:t>
            </w:r>
            <w:r w:rsidR="00B77EDE">
              <w:t>(</w:t>
            </w:r>
            <w:r w:rsidRPr="008E1037">
              <w:t>s</w:t>
            </w:r>
            <w:r w:rsidR="00B77EDE">
              <w:t> </w:t>
            </w:r>
            <w:r w:rsidRPr="008E1037">
              <w:t>58(3) &amp; (4)</w:t>
            </w:r>
            <w:r w:rsidR="00B77EDE">
              <w:t>)</w:t>
            </w:r>
            <w:r w:rsidRPr="008E1037">
              <w:t>. Table 3 summarises the requirements for applications under s</w:t>
            </w:r>
            <w:r w:rsidR="00B77EDE">
              <w:t> </w:t>
            </w:r>
            <w:r w:rsidRPr="008E1037">
              <w:t>58 amending CFRs.</w:t>
            </w:r>
          </w:p>
          <w:tbl>
            <w:tblPr>
              <w:tblStyle w:val="TableGrid"/>
              <w:tblW w:w="0" w:type="auto"/>
              <w:tblLayout w:type="fixed"/>
              <w:tblLook w:val="04A0" w:firstRow="1" w:lastRow="0" w:firstColumn="1" w:lastColumn="0" w:noHBand="0" w:noVBand="1"/>
            </w:tblPr>
            <w:tblGrid>
              <w:gridCol w:w="2414"/>
              <w:gridCol w:w="1834"/>
              <w:gridCol w:w="2551"/>
              <w:gridCol w:w="2859"/>
            </w:tblGrid>
            <w:tr w:rsidR="008E1037" w:rsidTr="00094D4C">
              <w:tc>
                <w:tcPr>
                  <w:tcW w:w="2414" w:type="dxa"/>
                </w:tcPr>
                <w:p w:rsidR="008E1037" w:rsidRPr="00804D63" w:rsidRDefault="008E1037" w:rsidP="008E1037">
                  <w:pPr>
                    <w:pStyle w:val="Tableheading9font"/>
                    <w:rPr>
                      <w:sz w:val="17"/>
                      <w:szCs w:val="17"/>
                    </w:rPr>
                  </w:pPr>
                  <w:r w:rsidRPr="00804D63">
                    <w:rPr>
                      <w:sz w:val="17"/>
                      <w:szCs w:val="17"/>
                    </w:rPr>
                    <w:t>Revocation of reservation and/or surrender of easement</w:t>
                  </w:r>
                </w:p>
              </w:tc>
              <w:tc>
                <w:tcPr>
                  <w:tcW w:w="1834" w:type="dxa"/>
                </w:tcPr>
                <w:p w:rsidR="008E1037" w:rsidRPr="00804D63" w:rsidRDefault="008E1037" w:rsidP="008E1037">
                  <w:pPr>
                    <w:pStyle w:val="Tableheading9font"/>
                    <w:rPr>
                      <w:sz w:val="17"/>
                      <w:szCs w:val="17"/>
                    </w:rPr>
                  </w:pPr>
                  <w:r w:rsidRPr="00804D63">
                    <w:rPr>
                      <w:sz w:val="17"/>
                      <w:szCs w:val="17"/>
                    </w:rPr>
                    <w:t>As to all or part of the property</w:t>
                  </w:r>
                </w:p>
              </w:tc>
              <w:tc>
                <w:tcPr>
                  <w:tcW w:w="2551" w:type="dxa"/>
                </w:tcPr>
                <w:p w:rsidR="008E1037" w:rsidRPr="00804D63" w:rsidRDefault="008E1037" w:rsidP="008E1037">
                  <w:pPr>
                    <w:pStyle w:val="Tableheading9font"/>
                    <w:rPr>
                      <w:sz w:val="17"/>
                      <w:szCs w:val="17"/>
                    </w:rPr>
                  </w:pPr>
                  <w:r w:rsidRPr="00804D63">
                    <w:rPr>
                      <w:sz w:val="17"/>
                      <w:szCs w:val="17"/>
                    </w:rPr>
                    <w:t>Application is made by:</w:t>
                  </w:r>
                </w:p>
              </w:tc>
              <w:tc>
                <w:tcPr>
                  <w:tcW w:w="2859" w:type="dxa"/>
                </w:tcPr>
                <w:p w:rsidR="008E1037" w:rsidRPr="00804D63" w:rsidRDefault="008E1037" w:rsidP="008E1037">
                  <w:pPr>
                    <w:pStyle w:val="Tableheading9font"/>
                    <w:rPr>
                      <w:sz w:val="17"/>
                      <w:szCs w:val="17"/>
                    </w:rPr>
                  </w:pPr>
                  <w:r w:rsidRPr="00804D63">
                    <w:rPr>
                      <w:sz w:val="17"/>
                      <w:szCs w:val="17"/>
                    </w:rPr>
                    <w:t>Required amendments (s 58(5))</w:t>
                  </w:r>
                </w:p>
              </w:tc>
            </w:tr>
            <w:tr w:rsidR="008E1037" w:rsidTr="00094D4C">
              <w:tc>
                <w:tcPr>
                  <w:tcW w:w="2414" w:type="dxa"/>
                </w:tcPr>
                <w:p w:rsidR="008E1037" w:rsidRPr="00804D63" w:rsidRDefault="008E1037" w:rsidP="006F42D1">
                  <w:pPr>
                    <w:pStyle w:val="Tabletext85font3pt"/>
                    <w:rPr>
                      <w:sz w:val="16"/>
                      <w:szCs w:val="16"/>
                    </w:rPr>
                  </w:pPr>
                  <w:r w:rsidRPr="00804D63">
                    <w:rPr>
                      <w:sz w:val="16"/>
                      <w:szCs w:val="16"/>
                    </w:rPr>
                    <w:t>Reservation revoked and easement surrendered</w:t>
                  </w:r>
                </w:p>
                <w:p w:rsidR="008E1037" w:rsidRPr="00804D63" w:rsidRDefault="008E1037" w:rsidP="006F42D1">
                  <w:pPr>
                    <w:pStyle w:val="Tabletext85font3pt"/>
                    <w:rPr>
                      <w:sz w:val="16"/>
                      <w:szCs w:val="16"/>
                    </w:rPr>
                  </w:pPr>
                  <w:r w:rsidRPr="00804D63">
                    <w:rPr>
                      <w:sz w:val="16"/>
                      <w:szCs w:val="16"/>
                    </w:rPr>
                    <w:t>(s 58(3)(a) &amp; s 58(4)(a))</w:t>
                  </w:r>
                </w:p>
              </w:tc>
              <w:tc>
                <w:tcPr>
                  <w:tcW w:w="1834" w:type="dxa"/>
                </w:tcPr>
                <w:p w:rsidR="008E1037" w:rsidRPr="00804D63" w:rsidRDefault="008E1037" w:rsidP="006F42D1">
                  <w:pPr>
                    <w:pStyle w:val="Tabletext85font3pt"/>
                    <w:rPr>
                      <w:sz w:val="16"/>
                      <w:szCs w:val="16"/>
                    </w:rPr>
                  </w:pPr>
                  <w:r w:rsidRPr="00804D63">
                    <w:rPr>
                      <w:sz w:val="16"/>
                      <w:szCs w:val="16"/>
                    </w:rPr>
                    <w:t>All</w:t>
                  </w:r>
                </w:p>
              </w:tc>
              <w:tc>
                <w:tcPr>
                  <w:tcW w:w="2551" w:type="dxa"/>
                </w:tcPr>
                <w:p w:rsidR="008E1037" w:rsidRPr="00804D63" w:rsidRDefault="008E1037" w:rsidP="00310512">
                  <w:pPr>
                    <w:pStyle w:val="Tabletext85font3pt"/>
                    <w:rPr>
                      <w:sz w:val="16"/>
                      <w:szCs w:val="16"/>
                    </w:rPr>
                  </w:pPr>
                  <w:r w:rsidRPr="00804D63">
                    <w:rPr>
                      <w:sz w:val="16"/>
                      <w:szCs w:val="16"/>
                    </w:rPr>
                    <w:t>Director-General in re: s 24 and ss 56(3) &amp; 63 and</w:t>
                  </w:r>
                  <w:r w:rsidR="00310512" w:rsidRPr="00804D63">
                    <w:rPr>
                      <w:sz w:val="16"/>
                      <w:szCs w:val="16"/>
                    </w:rPr>
                    <w:t xml:space="preserve"> </w:t>
                  </w:r>
                  <w:r w:rsidRPr="00804D63">
                    <w:rPr>
                      <w:sz w:val="16"/>
                      <w:szCs w:val="16"/>
                    </w:rPr>
                    <w:t xml:space="preserve">registered proprietors in re: s 24 and s 56(3) </w:t>
                  </w:r>
                </w:p>
              </w:tc>
              <w:tc>
                <w:tcPr>
                  <w:tcW w:w="2859" w:type="dxa"/>
                </w:tcPr>
                <w:p w:rsidR="008E1037" w:rsidRPr="00804D63" w:rsidRDefault="008E1037" w:rsidP="00B33220">
                  <w:pPr>
                    <w:pStyle w:val="Tabletext85font3pt"/>
                    <w:rPr>
                      <w:sz w:val="16"/>
                      <w:szCs w:val="16"/>
                    </w:rPr>
                  </w:pPr>
                  <w:r w:rsidRPr="00804D63">
                    <w:rPr>
                      <w:sz w:val="16"/>
                      <w:szCs w:val="16"/>
                    </w:rPr>
                    <w:t>Remove notifications that s 24 doesn’t apply and subject to ss 56(3)</w:t>
                  </w:r>
                  <w:r w:rsidR="00EF50AF" w:rsidRPr="00804D63">
                    <w:rPr>
                      <w:sz w:val="16"/>
                      <w:szCs w:val="16"/>
                    </w:rPr>
                    <w:t>,</w:t>
                  </w:r>
                  <w:r w:rsidR="00B33220" w:rsidRPr="00804D63">
                    <w:rPr>
                      <w:sz w:val="16"/>
                      <w:szCs w:val="16"/>
                    </w:rPr>
                    <w:t xml:space="preserve"> 63</w:t>
                  </w:r>
                  <w:r w:rsidR="00EF50AF" w:rsidRPr="00804D63">
                    <w:rPr>
                      <w:sz w:val="16"/>
                      <w:szCs w:val="16"/>
                    </w:rPr>
                    <w:t>,</w:t>
                  </w:r>
                  <w:r w:rsidRPr="00804D63">
                    <w:rPr>
                      <w:sz w:val="16"/>
                      <w:szCs w:val="16"/>
                    </w:rPr>
                    <w:t xml:space="preserve"> &amp; 6</w:t>
                  </w:r>
                  <w:r w:rsidR="00B33220" w:rsidRPr="00804D63">
                    <w:rPr>
                      <w:sz w:val="16"/>
                      <w:szCs w:val="16"/>
                    </w:rPr>
                    <w:t>6</w:t>
                  </w:r>
                </w:p>
              </w:tc>
            </w:tr>
            <w:tr w:rsidR="008E1037" w:rsidTr="00094D4C">
              <w:tc>
                <w:tcPr>
                  <w:tcW w:w="2414" w:type="dxa"/>
                </w:tcPr>
                <w:p w:rsidR="008E1037" w:rsidRPr="00804D63" w:rsidRDefault="008E1037" w:rsidP="006F42D1">
                  <w:pPr>
                    <w:pStyle w:val="Tabletext85font3pt"/>
                    <w:rPr>
                      <w:sz w:val="16"/>
                      <w:szCs w:val="16"/>
                    </w:rPr>
                  </w:pPr>
                  <w:r w:rsidRPr="00804D63">
                    <w:rPr>
                      <w:sz w:val="16"/>
                      <w:szCs w:val="16"/>
                    </w:rPr>
                    <w:t>Reservation revoked and easement surrendered</w:t>
                  </w:r>
                </w:p>
                <w:p w:rsidR="008E1037" w:rsidRPr="00804D63" w:rsidRDefault="008E1037" w:rsidP="006F42D1">
                  <w:pPr>
                    <w:pStyle w:val="Tabletext85font3pt"/>
                    <w:rPr>
                      <w:sz w:val="16"/>
                      <w:szCs w:val="16"/>
                    </w:rPr>
                  </w:pPr>
                  <w:r w:rsidRPr="00804D63">
                    <w:rPr>
                      <w:sz w:val="16"/>
                      <w:szCs w:val="16"/>
                    </w:rPr>
                    <w:t>(s 58(3)(b) &amp; s 58(4)(b))</w:t>
                  </w:r>
                </w:p>
              </w:tc>
              <w:tc>
                <w:tcPr>
                  <w:tcW w:w="1834" w:type="dxa"/>
                </w:tcPr>
                <w:p w:rsidR="008E1037" w:rsidRPr="00804D63" w:rsidRDefault="008E1037" w:rsidP="006F42D1">
                  <w:pPr>
                    <w:pStyle w:val="Tabletext85font3pt"/>
                    <w:rPr>
                      <w:sz w:val="16"/>
                      <w:szCs w:val="16"/>
                    </w:rPr>
                  </w:pPr>
                  <w:r w:rsidRPr="00804D63">
                    <w:rPr>
                      <w:sz w:val="16"/>
                      <w:szCs w:val="16"/>
                    </w:rPr>
                    <w:t>Part</w:t>
                  </w:r>
                </w:p>
              </w:tc>
              <w:tc>
                <w:tcPr>
                  <w:tcW w:w="2551" w:type="dxa"/>
                </w:tcPr>
                <w:p w:rsidR="008E1037" w:rsidRPr="00804D63" w:rsidRDefault="008E1037" w:rsidP="00310512">
                  <w:pPr>
                    <w:pStyle w:val="Tabletext85font3pt"/>
                    <w:rPr>
                      <w:sz w:val="16"/>
                      <w:szCs w:val="16"/>
                    </w:rPr>
                  </w:pPr>
                  <w:r w:rsidRPr="00804D63">
                    <w:rPr>
                      <w:sz w:val="16"/>
                      <w:szCs w:val="16"/>
                    </w:rPr>
                    <w:t>Director-General in re: s 24 and ss 56(3) &amp; 63 and</w:t>
                  </w:r>
                  <w:r w:rsidR="00310512" w:rsidRPr="00804D63">
                    <w:rPr>
                      <w:sz w:val="16"/>
                      <w:szCs w:val="16"/>
                    </w:rPr>
                    <w:t xml:space="preserve"> </w:t>
                  </w:r>
                  <w:r w:rsidRPr="00804D63">
                    <w:rPr>
                      <w:sz w:val="16"/>
                      <w:szCs w:val="16"/>
                    </w:rPr>
                    <w:t xml:space="preserve">registered proprietors in re: s 24 and s 56(3) </w:t>
                  </w:r>
                </w:p>
              </w:tc>
              <w:tc>
                <w:tcPr>
                  <w:tcW w:w="2859" w:type="dxa"/>
                </w:tcPr>
                <w:p w:rsidR="008E1037" w:rsidRPr="00804D63" w:rsidRDefault="008E1037" w:rsidP="00B33220">
                  <w:pPr>
                    <w:pStyle w:val="Tabletext85font3pt"/>
                    <w:rPr>
                      <w:sz w:val="16"/>
                      <w:szCs w:val="16"/>
                    </w:rPr>
                  </w:pPr>
                  <w:r w:rsidRPr="00804D63">
                    <w:rPr>
                      <w:sz w:val="16"/>
                      <w:szCs w:val="16"/>
                    </w:rPr>
                    <w:t>Notifications that s 24 doesn’t apply and subject to ss 56(3)</w:t>
                  </w:r>
                  <w:r w:rsidR="00EF50AF" w:rsidRPr="00804D63">
                    <w:rPr>
                      <w:sz w:val="16"/>
                      <w:szCs w:val="16"/>
                    </w:rPr>
                    <w:t>,</w:t>
                  </w:r>
                  <w:r w:rsidR="00B33220" w:rsidRPr="00804D63">
                    <w:rPr>
                      <w:sz w:val="16"/>
                      <w:szCs w:val="16"/>
                    </w:rPr>
                    <w:t xml:space="preserve"> 63</w:t>
                  </w:r>
                  <w:r w:rsidR="00EF50AF" w:rsidRPr="00804D63">
                    <w:rPr>
                      <w:sz w:val="16"/>
                      <w:szCs w:val="16"/>
                    </w:rPr>
                    <w:t>,</w:t>
                  </w:r>
                  <w:r w:rsidRPr="00804D63">
                    <w:rPr>
                      <w:sz w:val="16"/>
                      <w:szCs w:val="16"/>
                    </w:rPr>
                    <w:t xml:space="preserve"> &amp; 6</w:t>
                  </w:r>
                  <w:r w:rsidR="00B33220" w:rsidRPr="00804D63">
                    <w:rPr>
                      <w:sz w:val="16"/>
                      <w:szCs w:val="16"/>
                    </w:rPr>
                    <w:t>6</w:t>
                  </w:r>
                  <w:r w:rsidRPr="00804D63">
                    <w:rPr>
                      <w:sz w:val="16"/>
                      <w:szCs w:val="16"/>
                    </w:rPr>
                    <w:t xml:space="preserve"> remain as to part that remains reserve</w:t>
                  </w:r>
                </w:p>
              </w:tc>
            </w:tr>
            <w:tr w:rsidR="008E1037" w:rsidTr="00094D4C">
              <w:tc>
                <w:tcPr>
                  <w:tcW w:w="2414" w:type="dxa"/>
                </w:tcPr>
                <w:p w:rsidR="008E1037" w:rsidRPr="00804D63" w:rsidRDefault="008E1037" w:rsidP="006F42D1">
                  <w:pPr>
                    <w:pStyle w:val="Tabletext85font3pt"/>
                    <w:rPr>
                      <w:sz w:val="16"/>
                      <w:szCs w:val="16"/>
                    </w:rPr>
                  </w:pPr>
                  <w:r w:rsidRPr="00804D63">
                    <w:rPr>
                      <w:sz w:val="16"/>
                      <w:szCs w:val="16"/>
                    </w:rPr>
                    <w:t>Reservation revoked only</w:t>
                  </w:r>
                </w:p>
                <w:p w:rsidR="008E1037" w:rsidRPr="00804D63" w:rsidRDefault="008E1037" w:rsidP="006F42D1">
                  <w:pPr>
                    <w:pStyle w:val="Tabletext85font3pt"/>
                    <w:rPr>
                      <w:sz w:val="16"/>
                      <w:szCs w:val="16"/>
                    </w:rPr>
                  </w:pPr>
                  <w:r w:rsidRPr="00804D63">
                    <w:rPr>
                      <w:sz w:val="16"/>
                      <w:szCs w:val="16"/>
                    </w:rPr>
                    <w:t>(s 58(3)(c)</w:t>
                  </w:r>
                </w:p>
              </w:tc>
              <w:tc>
                <w:tcPr>
                  <w:tcW w:w="1834" w:type="dxa"/>
                </w:tcPr>
                <w:p w:rsidR="008E1037" w:rsidRPr="00804D63" w:rsidRDefault="008E1037" w:rsidP="006F42D1">
                  <w:pPr>
                    <w:pStyle w:val="Tabletext85font3pt"/>
                    <w:rPr>
                      <w:sz w:val="16"/>
                      <w:szCs w:val="16"/>
                    </w:rPr>
                  </w:pPr>
                  <w:r w:rsidRPr="00804D63">
                    <w:rPr>
                      <w:sz w:val="16"/>
                      <w:szCs w:val="16"/>
                    </w:rPr>
                    <w:t>All</w:t>
                  </w:r>
                </w:p>
              </w:tc>
              <w:tc>
                <w:tcPr>
                  <w:tcW w:w="2551" w:type="dxa"/>
                </w:tcPr>
                <w:p w:rsidR="008E1037" w:rsidRPr="00804D63" w:rsidRDefault="008E1037" w:rsidP="006F42D1">
                  <w:pPr>
                    <w:pStyle w:val="Tabletext85font3pt"/>
                    <w:rPr>
                      <w:sz w:val="16"/>
                      <w:szCs w:val="16"/>
                    </w:rPr>
                  </w:pPr>
                  <w:r w:rsidRPr="00804D63">
                    <w:rPr>
                      <w:sz w:val="16"/>
                      <w:szCs w:val="16"/>
                    </w:rPr>
                    <w:t xml:space="preserve">Director-General </w:t>
                  </w:r>
                </w:p>
              </w:tc>
              <w:tc>
                <w:tcPr>
                  <w:tcW w:w="2859" w:type="dxa"/>
                </w:tcPr>
                <w:p w:rsidR="008E1037" w:rsidRPr="00804D63" w:rsidRDefault="008E1037" w:rsidP="006F42D1">
                  <w:pPr>
                    <w:pStyle w:val="Tabletext85font3pt"/>
                    <w:rPr>
                      <w:sz w:val="16"/>
                      <w:szCs w:val="16"/>
                    </w:rPr>
                  </w:pPr>
                  <w:r w:rsidRPr="00804D63">
                    <w:rPr>
                      <w:sz w:val="16"/>
                      <w:szCs w:val="16"/>
                    </w:rPr>
                    <w:t>Remove notification subject to s 63</w:t>
                  </w:r>
                  <w:r w:rsidR="00B33220" w:rsidRPr="00804D63">
                    <w:rPr>
                      <w:sz w:val="16"/>
                      <w:szCs w:val="16"/>
                    </w:rPr>
                    <w:t xml:space="preserve"> &amp;</w:t>
                  </w:r>
                  <w:r w:rsidR="00EF50AF" w:rsidRPr="00804D63">
                    <w:rPr>
                      <w:sz w:val="16"/>
                      <w:szCs w:val="16"/>
                    </w:rPr>
                    <w:t xml:space="preserve"> </w:t>
                  </w:r>
                  <w:r w:rsidR="00B33220" w:rsidRPr="00804D63">
                    <w:rPr>
                      <w:sz w:val="16"/>
                      <w:szCs w:val="16"/>
                    </w:rPr>
                    <w:t>66</w:t>
                  </w:r>
                </w:p>
              </w:tc>
            </w:tr>
            <w:tr w:rsidR="008E1037" w:rsidTr="00094D4C">
              <w:tc>
                <w:tcPr>
                  <w:tcW w:w="2414" w:type="dxa"/>
                </w:tcPr>
                <w:p w:rsidR="008E1037" w:rsidRPr="00804D63" w:rsidRDefault="008E1037" w:rsidP="006F42D1">
                  <w:pPr>
                    <w:pStyle w:val="Tabletext85font3pt"/>
                    <w:rPr>
                      <w:sz w:val="16"/>
                      <w:szCs w:val="16"/>
                    </w:rPr>
                  </w:pPr>
                  <w:r w:rsidRPr="00804D63">
                    <w:rPr>
                      <w:sz w:val="16"/>
                      <w:szCs w:val="16"/>
                    </w:rPr>
                    <w:t>Reservation revoked only</w:t>
                  </w:r>
                </w:p>
                <w:p w:rsidR="008E1037" w:rsidRPr="00804D63" w:rsidRDefault="008E1037" w:rsidP="006F42D1">
                  <w:pPr>
                    <w:pStyle w:val="Tabletext85font3pt"/>
                    <w:rPr>
                      <w:sz w:val="16"/>
                      <w:szCs w:val="16"/>
                    </w:rPr>
                  </w:pPr>
                  <w:r w:rsidRPr="00804D63">
                    <w:rPr>
                      <w:sz w:val="16"/>
                      <w:szCs w:val="16"/>
                    </w:rPr>
                    <w:t>(s 58(3)(d)</w:t>
                  </w:r>
                </w:p>
              </w:tc>
              <w:tc>
                <w:tcPr>
                  <w:tcW w:w="1834" w:type="dxa"/>
                </w:tcPr>
                <w:p w:rsidR="008E1037" w:rsidRPr="00804D63" w:rsidRDefault="008E1037" w:rsidP="006F42D1">
                  <w:pPr>
                    <w:pStyle w:val="Tabletext85font3pt"/>
                    <w:rPr>
                      <w:sz w:val="16"/>
                      <w:szCs w:val="16"/>
                    </w:rPr>
                  </w:pPr>
                  <w:r w:rsidRPr="00804D63">
                    <w:rPr>
                      <w:sz w:val="16"/>
                      <w:szCs w:val="16"/>
                    </w:rPr>
                    <w:t>Part</w:t>
                  </w:r>
                </w:p>
              </w:tc>
              <w:tc>
                <w:tcPr>
                  <w:tcW w:w="2551" w:type="dxa"/>
                </w:tcPr>
                <w:p w:rsidR="008E1037" w:rsidRPr="00804D63" w:rsidRDefault="008E1037" w:rsidP="006F42D1">
                  <w:pPr>
                    <w:pStyle w:val="Tabletext85font3pt"/>
                    <w:rPr>
                      <w:sz w:val="16"/>
                      <w:szCs w:val="16"/>
                    </w:rPr>
                  </w:pPr>
                  <w:r w:rsidRPr="00804D63">
                    <w:rPr>
                      <w:sz w:val="16"/>
                      <w:szCs w:val="16"/>
                    </w:rPr>
                    <w:t xml:space="preserve">Director-General </w:t>
                  </w:r>
                </w:p>
              </w:tc>
              <w:tc>
                <w:tcPr>
                  <w:tcW w:w="2859" w:type="dxa"/>
                </w:tcPr>
                <w:p w:rsidR="008E1037" w:rsidRPr="00804D63" w:rsidRDefault="008E1037" w:rsidP="00310512">
                  <w:pPr>
                    <w:pStyle w:val="Tabletext85font3pt"/>
                    <w:numPr>
                      <w:ilvl w:val="0"/>
                      <w:numId w:val="74"/>
                    </w:numPr>
                    <w:ind w:hanging="184"/>
                    <w:rPr>
                      <w:sz w:val="16"/>
                      <w:szCs w:val="16"/>
                    </w:rPr>
                  </w:pPr>
                  <w:r w:rsidRPr="00804D63">
                    <w:rPr>
                      <w:sz w:val="16"/>
                      <w:szCs w:val="16"/>
                    </w:rPr>
                    <w:t>s 24 and s 56(3) remain as to the revoked part, but not s 63</w:t>
                  </w:r>
                  <w:r w:rsidR="00B33220" w:rsidRPr="00804D63">
                    <w:rPr>
                      <w:sz w:val="16"/>
                      <w:szCs w:val="16"/>
                    </w:rPr>
                    <w:t xml:space="preserve"> &amp; 66</w:t>
                  </w:r>
                </w:p>
                <w:p w:rsidR="008E1037" w:rsidRPr="00804D63" w:rsidRDefault="008E1037" w:rsidP="00B33220">
                  <w:pPr>
                    <w:pStyle w:val="Tabletext85font3pt"/>
                    <w:numPr>
                      <w:ilvl w:val="0"/>
                      <w:numId w:val="74"/>
                    </w:numPr>
                    <w:ind w:hanging="184"/>
                    <w:rPr>
                      <w:sz w:val="16"/>
                      <w:szCs w:val="16"/>
                    </w:rPr>
                  </w:pPr>
                  <w:r w:rsidRPr="00804D63">
                    <w:rPr>
                      <w:sz w:val="16"/>
                      <w:szCs w:val="16"/>
                    </w:rPr>
                    <w:t>s 24 and ss 56(3)</w:t>
                  </w:r>
                  <w:r w:rsidR="00EF50AF" w:rsidRPr="00804D63">
                    <w:rPr>
                      <w:sz w:val="16"/>
                      <w:szCs w:val="16"/>
                    </w:rPr>
                    <w:t>,</w:t>
                  </w:r>
                  <w:r w:rsidRPr="00804D63">
                    <w:rPr>
                      <w:sz w:val="16"/>
                      <w:szCs w:val="16"/>
                    </w:rPr>
                    <w:t xml:space="preserve"> </w:t>
                  </w:r>
                  <w:r w:rsidR="00B33220" w:rsidRPr="00804D63">
                    <w:rPr>
                      <w:sz w:val="16"/>
                      <w:szCs w:val="16"/>
                    </w:rPr>
                    <w:t xml:space="preserve">63 </w:t>
                  </w:r>
                  <w:r w:rsidRPr="00804D63">
                    <w:rPr>
                      <w:sz w:val="16"/>
                      <w:szCs w:val="16"/>
                    </w:rPr>
                    <w:t>&amp; 6</w:t>
                  </w:r>
                  <w:r w:rsidR="00B33220" w:rsidRPr="00804D63">
                    <w:rPr>
                      <w:sz w:val="16"/>
                      <w:szCs w:val="16"/>
                    </w:rPr>
                    <w:t>6</w:t>
                  </w:r>
                  <w:r w:rsidRPr="00804D63">
                    <w:rPr>
                      <w:sz w:val="16"/>
                      <w:szCs w:val="16"/>
                    </w:rPr>
                    <w:t xml:space="preserve"> remain as to the part that remains reserve</w:t>
                  </w:r>
                </w:p>
              </w:tc>
            </w:tr>
            <w:tr w:rsidR="008E1037" w:rsidTr="00094D4C">
              <w:tc>
                <w:tcPr>
                  <w:tcW w:w="2414" w:type="dxa"/>
                </w:tcPr>
                <w:p w:rsidR="008E1037" w:rsidRPr="00804D63" w:rsidRDefault="008E1037" w:rsidP="00167270">
                  <w:pPr>
                    <w:pStyle w:val="Tabletext85font3pt"/>
                    <w:rPr>
                      <w:sz w:val="16"/>
                      <w:szCs w:val="16"/>
                    </w:rPr>
                  </w:pPr>
                  <w:r w:rsidRPr="00804D63">
                    <w:rPr>
                      <w:sz w:val="16"/>
                      <w:szCs w:val="16"/>
                    </w:rPr>
                    <w:t>Easement surrendered only</w:t>
                  </w:r>
                  <w:r w:rsidR="00167270" w:rsidRPr="00804D63">
                    <w:rPr>
                      <w:sz w:val="16"/>
                      <w:szCs w:val="16"/>
                    </w:rPr>
                    <w:t xml:space="preserve"> </w:t>
                  </w:r>
                  <w:r w:rsidRPr="00804D63">
                    <w:rPr>
                      <w:sz w:val="16"/>
                      <w:szCs w:val="16"/>
                    </w:rPr>
                    <w:t>(s 58(6))</w:t>
                  </w:r>
                </w:p>
              </w:tc>
              <w:tc>
                <w:tcPr>
                  <w:tcW w:w="1834" w:type="dxa"/>
                </w:tcPr>
                <w:p w:rsidR="008E1037" w:rsidRPr="00804D63" w:rsidRDefault="008E1037" w:rsidP="006F42D1">
                  <w:pPr>
                    <w:pStyle w:val="Tabletext85font3pt"/>
                    <w:rPr>
                      <w:sz w:val="16"/>
                      <w:szCs w:val="16"/>
                    </w:rPr>
                  </w:pPr>
                  <w:r w:rsidRPr="00804D63">
                    <w:rPr>
                      <w:sz w:val="16"/>
                      <w:szCs w:val="16"/>
                    </w:rPr>
                    <w:t>All or Part</w:t>
                  </w:r>
                </w:p>
              </w:tc>
              <w:tc>
                <w:tcPr>
                  <w:tcW w:w="2551" w:type="dxa"/>
                </w:tcPr>
                <w:p w:rsidR="008E1037" w:rsidRPr="00804D63" w:rsidRDefault="008E1037" w:rsidP="006F42D1">
                  <w:pPr>
                    <w:pStyle w:val="Tabletext85font3pt"/>
                    <w:rPr>
                      <w:sz w:val="16"/>
                      <w:szCs w:val="16"/>
                    </w:rPr>
                  </w:pPr>
                  <w:r w:rsidRPr="00804D63">
                    <w:rPr>
                      <w:sz w:val="16"/>
                      <w:szCs w:val="16"/>
                    </w:rPr>
                    <w:t>n/a</w:t>
                  </w:r>
                </w:p>
              </w:tc>
              <w:tc>
                <w:tcPr>
                  <w:tcW w:w="2859" w:type="dxa"/>
                </w:tcPr>
                <w:p w:rsidR="008E1037" w:rsidRPr="00804D63" w:rsidRDefault="008E1037" w:rsidP="006F42D1">
                  <w:pPr>
                    <w:pStyle w:val="Tabletext85font3pt"/>
                    <w:rPr>
                      <w:sz w:val="16"/>
                      <w:szCs w:val="16"/>
                    </w:rPr>
                  </w:pPr>
                  <w:r w:rsidRPr="00804D63">
                    <w:rPr>
                      <w:sz w:val="16"/>
                      <w:szCs w:val="16"/>
                    </w:rPr>
                    <w:t>n/a</w:t>
                  </w:r>
                </w:p>
              </w:tc>
            </w:tr>
          </w:tbl>
          <w:p w:rsidR="008E1037" w:rsidRDefault="008E1037" w:rsidP="00F55AB0">
            <w:pPr>
              <w:pStyle w:val="BlockText"/>
            </w:pPr>
          </w:p>
        </w:tc>
      </w:tr>
    </w:tbl>
    <w:p w:rsidR="00D21411" w:rsidRDefault="00D21411" w:rsidP="008E1037">
      <w:pPr>
        <w:pStyle w:val="5Forewordappendixheading"/>
      </w:pPr>
    </w:p>
    <w:sectPr w:rsidR="00D21411" w:rsidSect="00102BED">
      <w:headerReference w:type="default" r:id="rId17"/>
      <w:footerReference w:type="default" r:id="rId1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E20" w:rsidRDefault="00B13E20" w:rsidP="008A0484">
      <w:pPr>
        <w:spacing w:before="0" w:after="0"/>
      </w:pPr>
      <w:r>
        <w:separator/>
      </w:r>
    </w:p>
  </w:endnote>
  <w:endnote w:type="continuationSeparator" w:id="0">
    <w:p w:rsidR="00B13E20" w:rsidRDefault="00B13E20" w:rsidP="008A04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20" w:rsidRPr="00686E5D" w:rsidRDefault="00B13E20" w:rsidP="00686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20" w:rsidRDefault="00B13E20" w:rsidP="00904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D63">
      <w:rPr>
        <w:rStyle w:val="PageNumber"/>
        <w:noProof/>
      </w:rPr>
      <w:t>33</w:t>
    </w:r>
    <w:r>
      <w:rPr>
        <w:rStyle w:val="PageNumber"/>
      </w:rPr>
      <w:fldChar w:fldCharType="end"/>
    </w:r>
  </w:p>
  <w:p w:rsidR="00B13E20" w:rsidRDefault="00B13E20" w:rsidP="00F764F7">
    <w:pPr>
      <w:pStyle w:val="Footer"/>
      <w:pBdr>
        <w:top w:val="single" w:sz="4" w:space="1" w:color="auto"/>
      </w:pBdr>
      <w:tabs>
        <w:tab w:val="right" w:pos="9639"/>
      </w:tabs>
    </w:pPr>
    <w:r w:rsidRPr="00C0039A">
      <w:t>Ng</w:t>
    </w:r>
    <w:r>
      <w:t>ā</w:t>
    </w:r>
    <w:r w:rsidRPr="00C0039A">
      <w:t>ti Koroki Kahukura</w:t>
    </w:r>
    <w:r>
      <w:t xml:space="preserve"> registration guideline  |  </w:t>
    </w:r>
    <w:r w:rsidRPr="00BE7C64">
      <w:t>LINZG20753</w:t>
    </w:r>
  </w:p>
  <w:p w:rsidR="00B13E20" w:rsidRDefault="00B13E20" w:rsidP="00F764F7">
    <w:pPr>
      <w:pStyle w:val="Footer"/>
      <w:pBdr>
        <w:top w:val="single" w:sz="4" w:space="1" w:color="auto"/>
      </w:pBdr>
      <w:tabs>
        <w:tab w:val="right" w:pos="9639"/>
      </w:tabs>
    </w:pPr>
    <w:r>
      <w:t xml:space="preserve">Effective date  |  </w:t>
    </w:r>
    <w:r w:rsidR="008C1DE6">
      <w:t>12</w:t>
    </w:r>
    <w:r>
      <w:t xml:space="preserve"> March 2015</w:t>
    </w:r>
  </w:p>
  <w:p w:rsidR="00B13E20" w:rsidRPr="00E1689B" w:rsidRDefault="00B13E20" w:rsidP="00F764F7">
    <w:pPr>
      <w:pStyle w:val="Footer"/>
      <w:pBdr>
        <w:top w:val="single" w:sz="4" w:space="1" w:color="auto"/>
      </w:pBdr>
      <w:tabs>
        <w:tab w:val="clear" w:pos="9026"/>
        <w:tab w:val="right" w:pos="9639"/>
      </w:tabs>
    </w:pPr>
    <w:r>
      <w:t>Registrar General of Land  |  Land Information New Zealand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E20" w:rsidRDefault="00B13E20" w:rsidP="008A0484">
      <w:pPr>
        <w:spacing w:before="0" w:after="0"/>
      </w:pPr>
      <w:r>
        <w:separator/>
      </w:r>
    </w:p>
  </w:footnote>
  <w:footnote w:type="continuationSeparator" w:id="0">
    <w:p w:rsidR="00B13E20" w:rsidRDefault="00B13E20" w:rsidP="008A0484">
      <w:pPr>
        <w:spacing w:before="0" w:after="0"/>
      </w:pPr>
      <w:r>
        <w:continuationSeparator/>
      </w:r>
    </w:p>
  </w:footnote>
  <w:footnote w:id="1">
    <w:p w:rsidR="00B13E20" w:rsidRDefault="00B13E20" w:rsidP="006A195E">
      <w:pPr>
        <w:pStyle w:val="FootnoteText"/>
      </w:pPr>
      <w:r>
        <w:rPr>
          <w:rStyle w:val="FootnoteReference"/>
        </w:rPr>
        <w:footnoteRef/>
      </w:r>
      <w:r>
        <w:t xml:space="preserve"> </w:t>
      </w:r>
      <w:r w:rsidRPr="00F764F7">
        <w:t>Refer to the Office of Treaty Settlements website for a copy of the deed of settlement and its amendments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20" w:rsidRPr="00341337" w:rsidRDefault="00B13E20" w:rsidP="00341337">
    <w:pPr>
      <w:pStyle w:val="Header"/>
    </w:pPr>
    <w:r>
      <w:rPr>
        <w:noProof/>
        <w:lang w:eastAsia="en-NZ"/>
      </w:rPr>
      <w:drawing>
        <wp:anchor distT="0" distB="0" distL="114300" distR="114300" simplePos="0" relativeHeight="251658240" behindDoc="1" locked="0" layoutInCell="1" allowOverlap="1" wp14:anchorId="153360FA" wp14:editId="6F1C0C3E">
          <wp:simplePos x="0" y="0"/>
          <wp:positionH relativeFrom="column">
            <wp:posOffset>-727380</wp:posOffset>
          </wp:positionH>
          <wp:positionV relativeFrom="paragraph">
            <wp:posOffset>-374345</wp:posOffset>
          </wp:positionV>
          <wp:extent cx="7590098" cy="10731400"/>
          <wp:effectExtent l="0" t="0" r="0" b="0"/>
          <wp:wrapNone/>
          <wp:docPr id="1" name="Picture 1" descr="G:\ObjectiveCache\DesktopSilo\Objects\Land Title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jectiveCache\DesktopSilo\Objects\Land Titles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0098" cy="10731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20" w:rsidRPr="00904826" w:rsidRDefault="00B13E20" w:rsidP="00904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20" w:rsidRPr="00904826" w:rsidRDefault="00B13E20" w:rsidP="00904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FE060C"/>
    <w:lvl w:ilvl="0">
      <w:start w:val="1"/>
      <w:numFmt w:val="bullet"/>
      <w:pStyle w:val="Bullettext1"/>
      <w:lvlText w:val=""/>
      <w:lvlJc w:val="left"/>
      <w:pPr>
        <w:tabs>
          <w:tab w:val="num" w:pos="360"/>
        </w:tabs>
        <w:ind w:left="360" w:hanging="360"/>
      </w:pPr>
      <w:rPr>
        <w:rFonts w:ascii="Symbol" w:hAnsi="Symbol" w:hint="default"/>
      </w:rPr>
    </w:lvl>
  </w:abstractNum>
  <w:abstractNum w:abstractNumId="1">
    <w:nsid w:val="018C7735"/>
    <w:multiLevelType w:val="multilevel"/>
    <w:tmpl w:val="1E04E494"/>
    <w:styleLink w:val="Indent1"/>
    <w:lvl w:ilvl="0">
      <w:start w:val="1"/>
      <w:numFmt w:val="lowerLetter"/>
      <w:lvlText w:val="(%1)"/>
      <w:lvlJc w:val="left"/>
      <w:pPr>
        <w:tabs>
          <w:tab w:val="num" w:pos="567"/>
        </w:tabs>
        <w:ind w:left="567" w:hanging="567"/>
      </w:pPr>
      <w:rPr>
        <w:rFonts w:ascii="Verdana" w:hAnsi="Verdana" w:hint="default"/>
        <w:b w:val="0"/>
        <w:i w:val="0"/>
        <w:sz w:val="20"/>
      </w:rPr>
    </w:lvl>
    <w:lvl w:ilvl="1">
      <w:start w:val="1"/>
      <w:numFmt w:val="lowerLetter"/>
      <w:lvlText w:val="%2."/>
      <w:lvlJc w:val="left"/>
      <w:pPr>
        <w:tabs>
          <w:tab w:val="num" w:pos="567"/>
        </w:tabs>
        <w:ind w:left="0" w:firstLine="0"/>
      </w:pPr>
      <w:rPr>
        <w:rFonts w:hint="default"/>
      </w:rPr>
    </w:lvl>
    <w:lvl w:ilvl="2">
      <w:start w:val="1"/>
      <w:numFmt w:val="lowerRoman"/>
      <w:lvlText w:val="%3."/>
      <w:lvlJc w:val="righ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2">
    <w:nsid w:val="190C1539"/>
    <w:multiLevelType w:val="hybridMultilevel"/>
    <w:tmpl w:val="9C84ED6A"/>
    <w:lvl w:ilvl="0" w:tplc="0374D208">
      <w:start w:val="1"/>
      <w:numFmt w:val="bullet"/>
      <w:pStyle w:val="Bullettext2"/>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1D7C4BDB"/>
    <w:multiLevelType w:val="hybridMultilevel"/>
    <w:tmpl w:val="83DE63F2"/>
    <w:lvl w:ilvl="0" w:tplc="C546A602">
      <w:start w:val="1"/>
      <w:numFmt w:val="decimal"/>
      <w:pStyle w:val="Heading1"/>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05354C4"/>
    <w:multiLevelType w:val="hybridMultilevel"/>
    <w:tmpl w:val="2F646C04"/>
    <w:lvl w:ilvl="0" w:tplc="C7CA2498">
      <w:start w:val="1"/>
      <w:numFmt w:val="bullet"/>
      <w:pStyle w:val="Bullettextfortable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1D751E5"/>
    <w:multiLevelType w:val="multilevel"/>
    <w:tmpl w:val="1358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FF3F47"/>
    <w:multiLevelType w:val="multilevel"/>
    <w:tmpl w:val="B2BA2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A6EDA"/>
    <w:multiLevelType w:val="multilevel"/>
    <w:tmpl w:val="035409E6"/>
    <w:name w:val="2"/>
    <w:lvl w:ilvl="0">
      <w:start w:val="1"/>
      <w:numFmt w:val="lowerRoman"/>
      <w:lvlText w:val="(%1)"/>
      <w:lvlJc w:val="left"/>
      <w:pPr>
        <w:tabs>
          <w:tab w:val="num" w:pos="1134"/>
        </w:tabs>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5D16385"/>
    <w:multiLevelType w:val="multilevel"/>
    <w:tmpl w:val="3ED03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BD4A58"/>
    <w:multiLevelType w:val="multilevel"/>
    <w:tmpl w:val="998E4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7A3435"/>
    <w:multiLevelType w:val="hybridMultilevel"/>
    <w:tmpl w:val="F6A816BA"/>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4AFD21DC"/>
    <w:multiLevelType w:val="multilevel"/>
    <w:tmpl w:val="394ED8C4"/>
    <w:styleLink w:val="Indent1abc"/>
    <w:lvl w:ilvl="0">
      <w:start w:val="1"/>
      <w:numFmt w:val="lowerLetter"/>
      <w:lvlText w:val="(%1)"/>
      <w:lvlJc w:val="left"/>
      <w:pPr>
        <w:tabs>
          <w:tab w:val="num" w:pos="567"/>
        </w:tabs>
        <w:ind w:left="0" w:firstLine="567"/>
      </w:pPr>
      <w:rPr>
        <w:rFonts w:ascii="Verdana" w:hAnsi="Verdana" w:hint="default"/>
        <w:sz w:val="20"/>
      </w:rPr>
    </w:lvl>
    <w:lvl w:ilvl="1">
      <w:start w:val="1"/>
      <w:numFmt w:val="lowerRoman"/>
      <w:lvlText w:val="(%2)"/>
      <w:lvlJc w:val="left"/>
      <w:pPr>
        <w:ind w:left="567" w:firstLine="0"/>
      </w:pPr>
      <w:rPr>
        <w:rFonts w:hint="default"/>
      </w:rPr>
    </w:lvl>
    <w:lvl w:ilvl="2">
      <w:start w:val="1"/>
      <w:numFmt w:val="upperLetter"/>
      <w:lvlText w:val="(%3)"/>
      <w:lvlJc w:val="left"/>
      <w:pPr>
        <w:ind w:left="1134" w:firstLine="0"/>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lef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left"/>
      <w:pPr>
        <w:ind w:left="4536" w:firstLine="0"/>
      </w:pPr>
      <w:rPr>
        <w:rFonts w:hint="default"/>
      </w:rPr>
    </w:lvl>
  </w:abstractNum>
  <w:abstractNum w:abstractNumId="12">
    <w:nsid w:val="4BA241B4"/>
    <w:multiLevelType w:val="hybridMultilevel"/>
    <w:tmpl w:val="CC36B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F552EBD"/>
    <w:multiLevelType w:val="multilevel"/>
    <w:tmpl w:val="7778AC3A"/>
    <w:styleLink w:val="Indent2"/>
    <w:lvl w:ilvl="0">
      <w:start w:val="1"/>
      <w:numFmt w:val="decimal"/>
      <w:lvlText w:val="%1)"/>
      <w:lvlJc w:val="left"/>
      <w:pPr>
        <w:ind w:left="720" w:hanging="360"/>
      </w:pPr>
      <w:rPr>
        <w:rFonts w:hint="default"/>
      </w:rPr>
    </w:lvl>
    <w:lvl w:ilvl="1">
      <w:start w:val="1"/>
      <w:numFmt w:val="lowerRoman"/>
      <w:lvlText w:val="(%2)"/>
      <w:lvlJc w:val="left"/>
      <w:pPr>
        <w:tabs>
          <w:tab w:val="num" w:pos="1134"/>
        </w:tabs>
        <w:ind w:left="1134" w:hanging="567"/>
      </w:pPr>
      <w:rPr>
        <w:rFonts w:ascii="Verdana" w:hAnsi="Verdana"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52606424"/>
    <w:multiLevelType w:val="hybridMultilevel"/>
    <w:tmpl w:val="5C8A84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8033FA1"/>
    <w:multiLevelType w:val="hybridMultilevel"/>
    <w:tmpl w:val="A29A9F3E"/>
    <w:lvl w:ilvl="0" w:tplc="41C44AE8">
      <w:start w:val="1"/>
      <w:numFmt w:val="lowerRoman"/>
      <w:lvlText w:val="(%1)"/>
      <w:lvlJc w:val="right"/>
      <w:pPr>
        <w:ind w:left="360" w:hanging="360"/>
      </w:pPr>
      <w:rPr>
        <w:rFonts w:ascii="Verdana" w:hAnsi="Verdana" w:hint="default"/>
        <w:sz w:val="16"/>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5C865170"/>
    <w:multiLevelType w:val="multilevel"/>
    <w:tmpl w:val="E56E5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1C06B1"/>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65E7B3A"/>
    <w:multiLevelType w:val="multilevel"/>
    <w:tmpl w:val="394ED8C4"/>
    <w:numStyleLink w:val="Indent1abc"/>
  </w:abstractNum>
  <w:abstractNum w:abstractNumId="19">
    <w:nsid w:val="679173A7"/>
    <w:multiLevelType w:val="hybridMultilevel"/>
    <w:tmpl w:val="5A980D68"/>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nsid w:val="743C63D8"/>
    <w:multiLevelType w:val="hybridMultilevel"/>
    <w:tmpl w:val="3182A036"/>
    <w:lvl w:ilvl="0" w:tplc="14090017">
      <w:start w:val="1"/>
      <w:numFmt w:val="lowerLetter"/>
      <w:lvlText w:val="%1)"/>
      <w:lvlJc w:val="left"/>
      <w:pPr>
        <w:ind w:left="793" w:hanging="360"/>
      </w:pPr>
    </w:lvl>
    <w:lvl w:ilvl="1" w:tplc="14090019" w:tentative="1">
      <w:start w:val="1"/>
      <w:numFmt w:val="lowerLetter"/>
      <w:lvlText w:val="%2."/>
      <w:lvlJc w:val="left"/>
      <w:pPr>
        <w:ind w:left="1513" w:hanging="360"/>
      </w:pPr>
    </w:lvl>
    <w:lvl w:ilvl="2" w:tplc="1409001B" w:tentative="1">
      <w:start w:val="1"/>
      <w:numFmt w:val="lowerRoman"/>
      <w:lvlText w:val="%3."/>
      <w:lvlJc w:val="right"/>
      <w:pPr>
        <w:ind w:left="2233" w:hanging="180"/>
      </w:pPr>
    </w:lvl>
    <w:lvl w:ilvl="3" w:tplc="1409000F" w:tentative="1">
      <w:start w:val="1"/>
      <w:numFmt w:val="decimal"/>
      <w:lvlText w:val="%4."/>
      <w:lvlJc w:val="left"/>
      <w:pPr>
        <w:ind w:left="2953" w:hanging="360"/>
      </w:pPr>
    </w:lvl>
    <w:lvl w:ilvl="4" w:tplc="14090019" w:tentative="1">
      <w:start w:val="1"/>
      <w:numFmt w:val="lowerLetter"/>
      <w:lvlText w:val="%5."/>
      <w:lvlJc w:val="left"/>
      <w:pPr>
        <w:ind w:left="3673" w:hanging="360"/>
      </w:pPr>
    </w:lvl>
    <w:lvl w:ilvl="5" w:tplc="1409001B" w:tentative="1">
      <w:start w:val="1"/>
      <w:numFmt w:val="lowerRoman"/>
      <w:lvlText w:val="%6."/>
      <w:lvlJc w:val="right"/>
      <w:pPr>
        <w:ind w:left="4393" w:hanging="180"/>
      </w:pPr>
    </w:lvl>
    <w:lvl w:ilvl="6" w:tplc="1409000F" w:tentative="1">
      <w:start w:val="1"/>
      <w:numFmt w:val="decimal"/>
      <w:lvlText w:val="%7."/>
      <w:lvlJc w:val="left"/>
      <w:pPr>
        <w:ind w:left="5113" w:hanging="360"/>
      </w:pPr>
    </w:lvl>
    <w:lvl w:ilvl="7" w:tplc="14090019" w:tentative="1">
      <w:start w:val="1"/>
      <w:numFmt w:val="lowerLetter"/>
      <w:lvlText w:val="%8."/>
      <w:lvlJc w:val="left"/>
      <w:pPr>
        <w:ind w:left="5833" w:hanging="360"/>
      </w:pPr>
    </w:lvl>
    <w:lvl w:ilvl="8" w:tplc="1409001B" w:tentative="1">
      <w:start w:val="1"/>
      <w:numFmt w:val="lowerRoman"/>
      <w:lvlText w:val="%9."/>
      <w:lvlJc w:val="right"/>
      <w:pPr>
        <w:ind w:left="6553" w:hanging="180"/>
      </w:pPr>
    </w:lvl>
  </w:abstractNum>
  <w:abstractNum w:abstractNumId="21">
    <w:nsid w:val="77ED1F5E"/>
    <w:multiLevelType w:val="multilevel"/>
    <w:tmpl w:val="5B240FC0"/>
    <w:styleLink w:val="Guidelineindents"/>
    <w:lvl w:ilvl="0">
      <w:start w:val="1"/>
      <w:numFmt w:val="lowerLetter"/>
      <w:pStyle w:val="Indent1abc0"/>
      <w:lvlText w:val="(%1)"/>
      <w:lvlJc w:val="left"/>
      <w:pPr>
        <w:tabs>
          <w:tab w:val="num" w:pos="567"/>
        </w:tabs>
        <w:ind w:left="567" w:hanging="567"/>
      </w:pPr>
      <w:rPr>
        <w:rFonts w:hint="default"/>
        <w:b w:val="0"/>
        <w:i w:val="0"/>
        <w:sz w:val="20"/>
      </w:rPr>
    </w:lvl>
    <w:lvl w:ilvl="1">
      <w:start w:val="1"/>
      <w:numFmt w:val="lowerRoman"/>
      <w:pStyle w:val="indent2iiiiii"/>
      <w:lvlText w:val="(%2)"/>
      <w:lvlJc w:val="left"/>
      <w:pPr>
        <w:tabs>
          <w:tab w:val="num" w:pos="1134"/>
        </w:tabs>
        <w:ind w:left="1134" w:hanging="567"/>
      </w:pPr>
      <w:rPr>
        <w:rFonts w:hint="default"/>
      </w:rPr>
    </w:lvl>
    <w:lvl w:ilvl="2">
      <w:start w:val="1"/>
      <w:numFmt w:val="upperLetter"/>
      <w:pStyle w:val="Indent3ABC"/>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0"/>
  </w:num>
  <w:num w:numId="2">
    <w:abstractNumId w:val="2"/>
  </w:num>
  <w:num w:numId="3">
    <w:abstractNumId w:val="3"/>
  </w:num>
  <w:num w:numId="4">
    <w:abstractNumId w:val="11"/>
  </w:num>
  <w:num w:numId="5">
    <w:abstractNumId w:val="1"/>
  </w:num>
  <w:num w:numId="6">
    <w:abstractNumId w:val="13"/>
  </w:num>
  <w:num w:numId="7">
    <w:abstractNumId w:val="4"/>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 w:ilvl="0">
        <w:start w:val="1"/>
        <w:numFmt w:val="lowerLetter"/>
        <w:pStyle w:val="Indent1abc0"/>
        <w:lvlText w:val="(%1)"/>
        <w:lvlJc w:val="left"/>
        <w:pPr>
          <w:tabs>
            <w:tab w:val="num" w:pos="567"/>
          </w:tabs>
          <w:ind w:left="567" w:hanging="567"/>
        </w:pPr>
        <w:rPr>
          <w:rFonts w:hint="default"/>
          <w:b w:val="0"/>
          <w:i w:val="0"/>
          <w:sz w:val="20"/>
        </w:rPr>
      </w:lvl>
    </w:lvlOverride>
    <w:lvlOverride w:ilvl="1">
      <w:lvl w:ilvl="1">
        <w:start w:val="1"/>
        <w:numFmt w:val="lowerRoman"/>
        <w:pStyle w:val="indent2iiiiii"/>
        <w:lvlText w:val="(%2)"/>
        <w:lvlJc w:val="left"/>
        <w:pPr>
          <w:tabs>
            <w:tab w:val="num" w:pos="1134"/>
          </w:tabs>
          <w:ind w:left="1134" w:hanging="567"/>
        </w:pPr>
        <w:rPr>
          <w:rFonts w:hint="default"/>
        </w:rPr>
      </w:lvl>
    </w:lvlOverride>
    <w:lvlOverride w:ilvl="2">
      <w:lvl w:ilvl="2">
        <w:start w:val="1"/>
        <w:numFmt w:val="upperLetter"/>
        <w:pStyle w:val="Indent3ABC"/>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11">
    <w:abstractNumId w:val="3"/>
  </w:num>
  <w:num w:numId="12">
    <w:abstractNumId w:val="12"/>
  </w:num>
  <w:num w:numId="13">
    <w:abstractNumId w:val="21"/>
    <w:lvlOverride w:ilvl="0">
      <w:lvl w:ilvl="0">
        <w:start w:val="1"/>
        <w:numFmt w:val="lowerLetter"/>
        <w:pStyle w:val="Indent1abc0"/>
        <w:lvlText w:val="(%1)"/>
        <w:lvlJc w:val="left"/>
        <w:pPr>
          <w:tabs>
            <w:tab w:val="num" w:pos="567"/>
          </w:tabs>
          <w:ind w:left="567" w:hanging="567"/>
        </w:pPr>
        <w:rPr>
          <w:rFonts w:hint="default"/>
          <w:b w:val="0"/>
          <w:i w:val="0"/>
          <w:sz w:val="20"/>
        </w:rPr>
      </w:lvl>
    </w:lvlOverride>
    <w:lvlOverride w:ilvl="1">
      <w:lvl w:ilvl="1">
        <w:start w:val="1"/>
        <w:numFmt w:val="lowerRoman"/>
        <w:pStyle w:val="indent2iiiiii"/>
        <w:lvlText w:val="(%2)"/>
        <w:lvlJc w:val="left"/>
        <w:pPr>
          <w:tabs>
            <w:tab w:val="num" w:pos="1134"/>
          </w:tabs>
          <w:ind w:left="1134" w:hanging="567"/>
        </w:pPr>
        <w:rPr>
          <w:rFonts w:hint="default"/>
        </w:rPr>
      </w:lvl>
    </w:lvlOverride>
    <w:lvlOverride w:ilvl="2">
      <w:lvl w:ilvl="2">
        <w:start w:val="1"/>
        <w:numFmt w:val="upperLetter"/>
        <w:pStyle w:val="Indent3ABC"/>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14">
    <w:abstractNumId w:val="2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15">
    <w:abstractNumId w:val="14"/>
  </w:num>
  <w:num w:numId="16">
    <w:abstractNumId w:val="8"/>
  </w:num>
  <w:num w:numId="17">
    <w:abstractNumId w:val="5"/>
  </w:num>
  <w:num w:numId="18">
    <w:abstractNumId w:val="16"/>
  </w:num>
  <w:num w:numId="19">
    <w:abstractNumId w:val="6"/>
  </w:num>
  <w:num w:numId="20">
    <w:abstractNumId w:val="1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 w:ilvl="0">
        <w:start w:val="1"/>
        <w:numFmt w:val="lowerLetter"/>
        <w:pStyle w:val="Indent1abc0"/>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1">
      <w:lvl w:ilvl="1">
        <w:numFmt w:val="bullet"/>
        <w:lvlText w:val=""/>
        <w:lvlJc w:val="left"/>
        <w:pPr>
          <w:tabs>
            <w:tab w:val="num" w:pos="1440"/>
          </w:tabs>
          <w:ind w:left="1440" w:hanging="360"/>
        </w:pPr>
        <w:rPr>
          <w:rFonts w:ascii="Symbol" w:hAnsi="Symbol" w:hint="default"/>
          <w:sz w:val="20"/>
        </w:rPr>
      </w:lvl>
    </w:lvlOverride>
  </w:num>
  <w:num w:numId="33">
    <w:abstractNumId w:val="3"/>
    <w:lvlOverride w:ilvl="0">
      <w:startOverride w:val="1"/>
    </w:lvlOverride>
  </w:num>
  <w:num w:numId="34">
    <w:abstractNumId w:val="3"/>
    <w:lvlOverride w:ilvl="0">
      <w:startOverride w:val="6"/>
    </w:lvlOverride>
  </w:num>
  <w:num w:numId="35">
    <w:abstractNumId w:val="3"/>
    <w:lvlOverride w:ilvl="0">
      <w:startOverride w:val="8"/>
    </w:lvlOverride>
  </w:num>
  <w:num w:numId="36">
    <w:abstractNumId w:val="20"/>
  </w:num>
  <w:num w:numId="37">
    <w:abstractNumId w:val="10"/>
  </w:num>
  <w:num w:numId="38">
    <w:abstractNumId w:val="19"/>
  </w:num>
  <w:num w:numId="39">
    <w:abstractNumId w:val="17"/>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2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21"/>
    <w:lvlOverride w:ilvl="0">
      <w:lvl w:ilvl="0">
        <w:start w:val="1"/>
        <w:numFmt w:val="lowerLetter"/>
        <w:pStyle w:val="Indent1abc0"/>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4">
    <w:abstractNumId w:val="2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55">
    <w:abstractNumId w:val="2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56">
    <w:abstractNumId w:val="2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57">
    <w:abstractNumId w:val="21"/>
    <w:lvlOverride w:ilvl="0">
      <w:lvl w:ilvl="0">
        <w:start w:val="1"/>
        <w:numFmt w:val="lowerLetter"/>
        <w:pStyle w:val="Indent1abc0"/>
        <w:lvlText w:val="(%1)"/>
        <w:lvlJc w:val="left"/>
        <w:pPr>
          <w:tabs>
            <w:tab w:val="num" w:pos="567"/>
          </w:tabs>
          <w:ind w:left="567" w:hanging="567"/>
        </w:pPr>
        <w:rPr>
          <w:rFonts w:hint="default"/>
          <w:b w:val="0"/>
          <w:i w:val="0"/>
          <w:sz w:val="20"/>
        </w:rPr>
      </w:lvl>
    </w:lvlOverride>
    <w:lvlOverride w:ilvl="1">
      <w:lvl w:ilvl="1">
        <w:start w:val="1"/>
        <w:numFmt w:val="lowerRoman"/>
        <w:pStyle w:val="indent2iiiiii"/>
        <w:lvlText w:val="(%2)"/>
        <w:lvlJc w:val="left"/>
        <w:pPr>
          <w:tabs>
            <w:tab w:val="num" w:pos="1134"/>
          </w:tabs>
          <w:ind w:left="1134" w:hanging="567"/>
        </w:pPr>
        <w:rPr>
          <w:rFonts w:hint="default"/>
        </w:rPr>
      </w:lvl>
    </w:lvlOverride>
    <w:lvlOverride w:ilvl="2">
      <w:lvl w:ilvl="2">
        <w:start w:val="1"/>
        <w:numFmt w:val="upperLetter"/>
        <w:pStyle w:val="Indent3ABC"/>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58">
    <w:abstractNumId w:val="2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59">
    <w:abstractNumId w:val="21"/>
    <w:lvlOverride w:ilvl="0">
      <w:lvl w:ilvl="0">
        <w:start w:val="1"/>
        <w:numFmt w:val="lowerLetter"/>
        <w:pStyle w:val="Indent1abc0"/>
        <w:lvlText w:val="(%1)"/>
        <w:lvlJc w:val="left"/>
        <w:pPr>
          <w:tabs>
            <w:tab w:val="num" w:pos="567"/>
          </w:tabs>
          <w:ind w:left="567" w:hanging="567"/>
        </w:pPr>
        <w:rPr>
          <w:rFonts w:hint="default"/>
          <w:b w:val="0"/>
          <w:i w:val="0"/>
          <w:sz w:val="20"/>
        </w:rPr>
      </w:lvl>
    </w:lvlOverride>
    <w:lvlOverride w:ilvl="1">
      <w:lvl w:ilvl="1">
        <w:start w:val="1"/>
        <w:numFmt w:val="lowerRoman"/>
        <w:pStyle w:val="indent2iiiiii"/>
        <w:lvlText w:val="(%2)"/>
        <w:lvlJc w:val="left"/>
        <w:pPr>
          <w:tabs>
            <w:tab w:val="num" w:pos="1134"/>
          </w:tabs>
          <w:ind w:left="1134" w:hanging="567"/>
        </w:pPr>
        <w:rPr>
          <w:rFonts w:hint="default"/>
        </w:rPr>
      </w:lvl>
    </w:lvlOverride>
    <w:lvlOverride w:ilvl="2">
      <w:lvl w:ilvl="2">
        <w:start w:val="1"/>
        <w:numFmt w:val="upperLetter"/>
        <w:pStyle w:val="Indent3ABC"/>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60">
    <w:abstractNumId w:val="2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61">
    <w:abstractNumId w:val="2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62">
    <w:abstractNumId w:val="2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63">
    <w:abstractNumId w:val="2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64">
    <w:abstractNumId w:val="2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65">
    <w:abstractNumId w:val="21"/>
    <w:lvlOverride w:ilvl="0">
      <w:lvl w:ilvl="0">
        <w:start w:val="1"/>
        <w:numFmt w:val="lowerLetter"/>
        <w:pStyle w:val="Indent1abc0"/>
        <w:lvlText w:val="(%1)"/>
        <w:lvlJc w:val="left"/>
        <w:pPr>
          <w:tabs>
            <w:tab w:val="num" w:pos="567"/>
          </w:tabs>
          <w:ind w:left="567" w:hanging="567"/>
        </w:pPr>
        <w:rPr>
          <w:rFonts w:hint="default"/>
          <w:b w:val="0"/>
          <w:i w:val="0"/>
          <w:sz w:val="20"/>
        </w:rPr>
      </w:lvl>
    </w:lvlOverride>
    <w:lvlOverride w:ilvl="1">
      <w:lvl w:ilvl="1">
        <w:start w:val="1"/>
        <w:numFmt w:val="lowerRoman"/>
        <w:pStyle w:val="indent2iiiiii"/>
        <w:lvlText w:val="(%2)"/>
        <w:lvlJc w:val="left"/>
        <w:pPr>
          <w:tabs>
            <w:tab w:val="num" w:pos="1134"/>
          </w:tabs>
          <w:ind w:left="1134" w:hanging="567"/>
        </w:pPr>
        <w:rPr>
          <w:rFonts w:hint="default"/>
        </w:rPr>
      </w:lvl>
    </w:lvlOverride>
    <w:lvlOverride w:ilvl="2">
      <w:lvl w:ilvl="2">
        <w:start w:val="1"/>
        <w:numFmt w:val="upperLetter"/>
        <w:pStyle w:val="Indent3ABC"/>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66">
    <w:abstractNumId w:val="21"/>
    <w:lvlOverride w:ilvl="0">
      <w:lvl w:ilvl="0">
        <w:start w:val="1"/>
        <w:numFmt w:val="lowerLetter"/>
        <w:pStyle w:val="Indent1abc0"/>
        <w:lvlText w:val="(%1)"/>
        <w:lvlJc w:val="left"/>
        <w:pPr>
          <w:tabs>
            <w:tab w:val="num" w:pos="567"/>
          </w:tabs>
          <w:ind w:left="567" w:hanging="567"/>
        </w:pPr>
        <w:rPr>
          <w:rFonts w:hint="default"/>
          <w:b w:val="0"/>
          <w:i w:val="0"/>
          <w:sz w:val="20"/>
        </w:rPr>
      </w:lvl>
    </w:lvlOverride>
    <w:lvlOverride w:ilvl="1">
      <w:lvl w:ilvl="1">
        <w:start w:val="1"/>
        <w:numFmt w:val="lowerRoman"/>
        <w:pStyle w:val="indent2iiiiii"/>
        <w:lvlText w:val="(%2)"/>
        <w:lvlJc w:val="left"/>
        <w:pPr>
          <w:tabs>
            <w:tab w:val="num" w:pos="1134"/>
          </w:tabs>
          <w:ind w:left="1134" w:hanging="567"/>
        </w:pPr>
        <w:rPr>
          <w:rFonts w:hint="default"/>
        </w:rPr>
      </w:lvl>
    </w:lvlOverride>
    <w:lvlOverride w:ilvl="2">
      <w:lvl w:ilvl="2">
        <w:start w:val="1"/>
        <w:numFmt w:val="upperLetter"/>
        <w:pStyle w:val="Indent3ABC"/>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67">
    <w:abstractNumId w:val="2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68">
    <w:abstractNumId w:val="2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69">
    <w:abstractNumId w:val="2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70">
    <w:abstractNumId w:val="2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71">
    <w:abstractNumId w:val="2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72">
    <w:abstractNumId w:val="2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73">
    <w:abstractNumId w:val="2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74">
    <w:abstractNumId w:val="15"/>
  </w:num>
  <w:num w:numId="75">
    <w:abstractNumId w:val="21"/>
    <w:lvlOverride w:ilvl="0">
      <w:lvl w:ilvl="0">
        <w:start w:val="1"/>
        <w:numFmt w:val="lowerLetter"/>
        <w:pStyle w:val="Indent1abc0"/>
        <w:lvlText w:val="(%1)"/>
        <w:lvlJc w:val="left"/>
        <w:pPr>
          <w:tabs>
            <w:tab w:val="num" w:pos="567"/>
          </w:tabs>
          <w:ind w:left="567" w:hanging="567"/>
        </w:pPr>
        <w:rPr>
          <w:rFonts w:hint="default"/>
          <w:b w:val="0"/>
          <w:i w:val="0"/>
          <w:sz w:val="20"/>
        </w:rPr>
      </w:lvl>
    </w:lvlOverride>
    <w:lvlOverride w:ilvl="1">
      <w:lvl w:ilvl="1">
        <w:start w:val="1"/>
        <w:numFmt w:val="lowerRoman"/>
        <w:pStyle w:val="indent2iiiiii"/>
        <w:lvlText w:val="(%2)"/>
        <w:lvlJc w:val="left"/>
        <w:pPr>
          <w:tabs>
            <w:tab w:val="num" w:pos="1134"/>
          </w:tabs>
          <w:ind w:left="1134" w:hanging="567"/>
        </w:pPr>
        <w:rPr>
          <w:rFonts w:hint="default"/>
        </w:rPr>
      </w:lvl>
    </w:lvlOverride>
    <w:lvlOverride w:ilvl="2">
      <w:lvl w:ilvl="2">
        <w:start w:val="1"/>
        <w:numFmt w:val="upperLetter"/>
        <w:pStyle w:val="Indent3ABC"/>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6F"/>
    <w:rsid w:val="00011998"/>
    <w:rsid w:val="00014D53"/>
    <w:rsid w:val="00021B7A"/>
    <w:rsid w:val="000250FA"/>
    <w:rsid w:val="000334F1"/>
    <w:rsid w:val="00035DE2"/>
    <w:rsid w:val="00037E7D"/>
    <w:rsid w:val="00042E52"/>
    <w:rsid w:val="00050F5C"/>
    <w:rsid w:val="000511CB"/>
    <w:rsid w:val="00051ACC"/>
    <w:rsid w:val="00066917"/>
    <w:rsid w:val="00071E40"/>
    <w:rsid w:val="0007698B"/>
    <w:rsid w:val="000832AB"/>
    <w:rsid w:val="0008596E"/>
    <w:rsid w:val="00092790"/>
    <w:rsid w:val="00094D4C"/>
    <w:rsid w:val="0009739C"/>
    <w:rsid w:val="00097BC3"/>
    <w:rsid w:val="000A18C9"/>
    <w:rsid w:val="000B4D95"/>
    <w:rsid w:val="000C7439"/>
    <w:rsid w:val="000D1326"/>
    <w:rsid w:val="000D2592"/>
    <w:rsid w:val="000D3BE7"/>
    <w:rsid w:val="000D5C61"/>
    <w:rsid w:val="000D6580"/>
    <w:rsid w:val="000E38A0"/>
    <w:rsid w:val="000F299C"/>
    <w:rsid w:val="000F7B20"/>
    <w:rsid w:val="00100FA9"/>
    <w:rsid w:val="00102BED"/>
    <w:rsid w:val="00107F92"/>
    <w:rsid w:val="00114A6C"/>
    <w:rsid w:val="001174B6"/>
    <w:rsid w:val="00120BC6"/>
    <w:rsid w:val="00121D53"/>
    <w:rsid w:val="00123E02"/>
    <w:rsid w:val="00125D3A"/>
    <w:rsid w:val="001322AD"/>
    <w:rsid w:val="001333C4"/>
    <w:rsid w:val="00142B76"/>
    <w:rsid w:val="00142E26"/>
    <w:rsid w:val="00152359"/>
    <w:rsid w:val="00161A31"/>
    <w:rsid w:val="00165182"/>
    <w:rsid w:val="00165856"/>
    <w:rsid w:val="00167270"/>
    <w:rsid w:val="00180A65"/>
    <w:rsid w:val="00182930"/>
    <w:rsid w:val="001872A3"/>
    <w:rsid w:val="00187E40"/>
    <w:rsid w:val="0019511C"/>
    <w:rsid w:val="001B0714"/>
    <w:rsid w:val="001B3D86"/>
    <w:rsid w:val="001C6567"/>
    <w:rsid w:val="001D7520"/>
    <w:rsid w:val="001E00F7"/>
    <w:rsid w:val="001E62C3"/>
    <w:rsid w:val="001F1D3A"/>
    <w:rsid w:val="001F4947"/>
    <w:rsid w:val="002071FA"/>
    <w:rsid w:val="00213FD2"/>
    <w:rsid w:val="00214185"/>
    <w:rsid w:val="00223FEE"/>
    <w:rsid w:val="00227A15"/>
    <w:rsid w:val="00244765"/>
    <w:rsid w:val="00264ABE"/>
    <w:rsid w:val="002721B5"/>
    <w:rsid w:val="0028686E"/>
    <w:rsid w:val="00293225"/>
    <w:rsid w:val="002A4722"/>
    <w:rsid w:val="002A5D76"/>
    <w:rsid w:val="002A61DC"/>
    <w:rsid w:val="002A6FBB"/>
    <w:rsid w:val="002B3D57"/>
    <w:rsid w:val="002B6126"/>
    <w:rsid w:val="002E1DD9"/>
    <w:rsid w:val="002E4C61"/>
    <w:rsid w:val="002E7AFC"/>
    <w:rsid w:val="002F07E5"/>
    <w:rsid w:val="002F21B6"/>
    <w:rsid w:val="00310512"/>
    <w:rsid w:val="00312EF2"/>
    <w:rsid w:val="0031402B"/>
    <w:rsid w:val="00332578"/>
    <w:rsid w:val="00332625"/>
    <w:rsid w:val="00334CCC"/>
    <w:rsid w:val="00335774"/>
    <w:rsid w:val="00336140"/>
    <w:rsid w:val="00341337"/>
    <w:rsid w:val="003435EC"/>
    <w:rsid w:val="00362567"/>
    <w:rsid w:val="00363CEF"/>
    <w:rsid w:val="0036588C"/>
    <w:rsid w:val="003660BE"/>
    <w:rsid w:val="00367D85"/>
    <w:rsid w:val="003733C8"/>
    <w:rsid w:val="003759A7"/>
    <w:rsid w:val="00384521"/>
    <w:rsid w:val="003859DE"/>
    <w:rsid w:val="00385D8F"/>
    <w:rsid w:val="003A27E6"/>
    <w:rsid w:val="003A57BC"/>
    <w:rsid w:val="003A7C88"/>
    <w:rsid w:val="003A7E2C"/>
    <w:rsid w:val="003B5BA3"/>
    <w:rsid w:val="003B61CE"/>
    <w:rsid w:val="003C4E2A"/>
    <w:rsid w:val="003D5D1F"/>
    <w:rsid w:val="003E729B"/>
    <w:rsid w:val="003E7BA7"/>
    <w:rsid w:val="003F3195"/>
    <w:rsid w:val="00402A46"/>
    <w:rsid w:val="00403525"/>
    <w:rsid w:val="00404306"/>
    <w:rsid w:val="004052D3"/>
    <w:rsid w:val="00427E13"/>
    <w:rsid w:val="004311DC"/>
    <w:rsid w:val="00435050"/>
    <w:rsid w:val="004411AF"/>
    <w:rsid w:val="004478FA"/>
    <w:rsid w:val="004575C5"/>
    <w:rsid w:val="004630B5"/>
    <w:rsid w:val="00465E05"/>
    <w:rsid w:val="00470A50"/>
    <w:rsid w:val="00474B00"/>
    <w:rsid w:val="00477708"/>
    <w:rsid w:val="00481849"/>
    <w:rsid w:val="00483438"/>
    <w:rsid w:val="00483DAC"/>
    <w:rsid w:val="00483E31"/>
    <w:rsid w:val="004948BD"/>
    <w:rsid w:val="004A0178"/>
    <w:rsid w:val="004A6C4E"/>
    <w:rsid w:val="004C3805"/>
    <w:rsid w:val="004C75FB"/>
    <w:rsid w:val="004D1BB1"/>
    <w:rsid w:val="004D7303"/>
    <w:rsid w:val="004E3468"/>
    <w:rsid w:val="004F3860"/>
    <w:rsid w:val="005039AF"/>
    <w:rsid w:val="00514D1F"/>
    <w:rsid w:val="005208C3"/>
    <w:rsid w:val="005319DA"/>
    <w:rsid w:val="00557591"/>
    <w:rsid w:val="005667A8"/>
    <w:rsid w:val="00570653"/>
    <w:rsid w:val="00572235"/>
    <w:rsid w:val="0057663A"/>
    <w:rsid w:val="00580F43"/>
    <w:rsid w:val="0058647F"/>
    <w:rsid w:val="0059105E"/>
    <w:rsid w:val="005A5B9A"/>
    <w:rsid w:val="005B3742"/>
    <w:rsid w:val="005B6E69"/>
    <w:rsid w:val="005C36CA"/>
    <w:rsid w:val="005D0BE2"/>
    <w:rsid w:val="005E25BC"/>
    <w:rsid w:val="005F26C5"/>
    <w:rsid w:val="005F401B"/>
    <w:rsid w:val="00602296"/>
    <w:rsid w:val="00602969"/>
    <w:rsid w:val="00610350"/>
    <w:rsid w:val="006110C2"/>
    <w:rsid w:val="00611C7A"/>
    <w:rsid w:val="006136A1"/>
    <w:rsid w:val="00616A26"/>
    <w:rsid w:val="00627657"/>
    <w:rsid w:val="00633C56"/>
    <w:rsid w:val="006479A4"/>
    <w:rsid w:val="006732A2"/>
    <w:rsid w:val="00680D14"/>
    <w:rsid w:val="00686A9F"/>
    <w:rsid w:val="00686E5D"/>
    <w:rsid w:val="0069082F"/>
    <w:rsid w:val="00692186"/>
    <w:rsid w:val="00695C9F"/>
    <w:rsid w:val="006A11C6"/>
    <w:rsid w:val="006A195E"/>
    <w:rsid w:val="006A3B6E"/>
    <w:rsid w:val="006B0BF9"/>
    <w:rsid w:val="006B68D6"/>
    <w:rsid w:val="006B7B73"/>
    <w:rsid w:val="006C496D"/>
    <w:rsid w:val="006C636F"/>
    <w:rsid w:val="006C71B4"/>
    <w:rsid w:val="006D52EC"/>
    <w:rsid w:val="006E07C7"/>
    <w:rsid w:val="006E0810"/>
    <w:rsid w:val="006E56A7"/>
    <w:rsid w:val="006E6623"/>
    <w:rsid w:val="006F0C14"/>
    <w:rsid w:val="006F42D1"/>
    <w:rsid w:val="006F45AD"/>
    <w:rsid w:val="007002E4"/>
    <w:rsid w:val="00715003"/>
    <w:rsid w:val="00716F01"/>
    <w:rsid w:val="00733C0E"/>
    <w:rsid w:val="007342AC"/>
    <w:rsid w:val="00735E34"/>
    <w:rsid w:val="00752215"/>
    <w:rsid w:val="00755AF3"/>
    <w:rsid w:val="00760F5C"/>
    <w:rsid w:val="007726D6"/>
    <w:rsid w:val="00773501"/>
    <w:rsid w:val="00773D89"/>
    <w:rsid w:val="007741BE"/>
    <w:rsid w:val="00782CCF"/>
    <w:rsid w:val="00783636"/>
    <w:rsid w:val="00783BA9"/>
    <w:rsid w:val="00784F04"/>
    <w:rsid w:val="007872D3"/>
    <w:rsid w:val="00793B14"/>
    <w:rsid w:val="00793C96"/>
    <w:rsid w:val="00794840"/>
    <w:rsid w:val="00796DAE"/>
    <w:rsid w:val="007A0714"/>
    <w:rsid w:val="007A29C7"/>
    <w:rsid w:val="007B7630"/>
    <w:rsid w:val="007C0BA9"/>
    <w:rsid w:val="007D19AA"/>
    <w:rsid w:val="007D3273"/>
    <w:rsid w:val="00803583"/>
    <w:rsid w:val="00804D63"/>
    <w:rsid w:val="00805AD5"/>
    <w:rsid w:val="0081658D"/>
    <w:rsid w:val="00821BFE"/>
    <w:rsid w:val="00823689"/>
    <w:rsid w:val="008315C5"/>
    <w:rsid w:val="0083535C"/>
    <w:rsid w:val="00835C0B"/>
    <w:rsid w:val="008477B3"/>
    <w:rsid w:val="00847F25"/>
    <w:rsid w:val="008517BE"/>
    <w:rsid w:val="008518C9"/>
    <w:rsid w:val="0087201D"/>
    <w:rsid w:val="00876B3F"/>
    <w:rsid w:val="0088027C"/>
    <w:rsid w:val="00882D61"/>
    <w:rsid w:val="00883184"/>
    <w:rsid w:val="00884646"/>
    <w:rsid w:val="008853A4"/>
    <w:rsid w:val="008A0484"/>
    <w:rsid w:val="008A1431"/>
    <w:rsid w:val="008B1C72"/>
    <w:rsid w:val="008B257F"/>
    <w:rsid w:val="008B4CE3"/>
    <w:rsid w:val="008B6F63"/>
    <w:rsid w:val="008C1DE6"/>
    <w:rsid w:val="008D5225"/>
    <w:rsid w:val="008E1037"/>
    <w:rsid w:val="008E1EA5"/>
    <w:rsid w:val="008E750A"/>
    <w:rsid w:val="008F247B"/>
    <w:rsid w:val="008F7E34"/>
    <w:rsid w:val="00904826"/>
    <w:rsid w:val="00920D6F"/>
    <w:rsid w:val="00933B6B"/>
    <w:rsid w:val="00943376"/>
    <w:rsid w:val="00946F05"/>
    <w:rsid w:val="00955E89"/>
    <w:rsid w:val="009616C5"/>
    <w:rsid w:val="00970B4F"/>
    <w:rsid w:val="009715F1"/>
    <w:rsid w:val="0097601E"/>
    <w:rsid w:val="009771DC"/>
    <w:rsid w:val="00977E58"/>
    <w:rsid w:val="00985A7A"/>
    <w:rsid w:val="009925C3"/>
    <w:rsid w:val="009A3A75"/>
    <w:rsid w:val="009A7AAF"/>
    <w:rsid w:val="009C3EBB"/>
    <w:rsid w:val="009D3D5F"/>
    <w:rsid w:val="009D70BA"/>
    <w:rsid w:val="009E3400"/>
    <w:rsid w:val="009F081A"/>
    <w:rsid w:val="009F13DA"/>
    <w:rsid w:val="009F6545"/>
    <w:rsid w:val="009F7224"/>
    <w:rsid w:val="00A03F36"/>
    <w:rsid w:val="00A045E3"/>
    <w:rsid w:val="00A05C25"/>
    <w:rsid w:val="00A3065C"/>
    <w:rsid w:val="00A306AA"/>
    <w:rsid w:val="00A30A1C"/>
    <w:rsid w:val="00A30DB6"/>
    <w:rsid w:val="00A311AB"/>
    <w:rsid w:val="00A441D5"/>
    <w:rsid w:val="00A453D4"/>
    <w:rsid w:val="00A47380"/>
    <w:rsid w:val="00A53AAE"/>
    <w:rsid w:val="00A55B61"/>
    <w:rsid w:val="00A60ABC"/>
    <w:rsid w:val="00A61ED7"/>
    <w:rsid w:val="00A64ED7"/>
    <w:rsid w:val="00A66A4A"/>
    <w:rsid w:val="00A67463"/>
    <w:rsid w:val="00A7237F"/>
    <w:rsid w:val="00A86FFB"/>
    <w:rsid w:val="00A977BB"/>
    <w:rsid w:val="00AA5A3F"/>
    <w:rsid w:val="00AB16CE"/>
    <w:rsid w:val="00AC52E6"/>
    <w:rsid w:val="00AD3F6A"/>
    <w:rsid w:val="00AD5502"/>
    <w:rsid w:val="00AE76AC"/>
    <w:rsid w:val="00B05111"/>
    <w:rsid w:val="00B06127"/>
    <w:rsid w:val="00B132F0"/>
    <w:rsid w:val="00B13E20"/>
    <w:rsid w:val="00B151E9"/>
    <w:rsid w:val="00B16982"/>
    <w:rsid w:val="00B210AB"/>
    <w:rsid w:val="00B30B76"/>
    <w:rsid w:val="00B33220"/>
    <w:rsid w:val="00B3592D"/>
    <w:rsid w:val="00B41463"/>
    <w:rsid w:val="00B4334A"/>
    <w:rsid w:val="00B50518"/>
    <w:rsid w:val="00B57059"/>
    <w:rsid w:val="00B730A5"/>
    <w:rsid w:val="00B77EDE"/>
    <w:rsid w:val="00B82695"/>
    <w:rsid w:val="00BA0937"/>
    <w:rsid w:val="00BA1B31"/>
    <w:rsid w:val="00BA7E41"/>
    <w:rsid w:val="00BB521C"/>
    <w:rsid w:val="00BB5799"/>
    <w:rsid w:val="00BB668A"/>
    <w:rsid w:val="00BB69BD"/>
    <w:rsid w:val="00BB6A39"/>
    <w:rsid w:val="00BB70A0"/>
    <w:rsid w:val="00BC204B"/>
    <w:rsid w:val="00BC305C"/>
    <w:rsid w:val="00BD6661"/>
    <w:rsid w:val="00BE0B15"/>
    <w:rsid w:val="00BE13FB"/>
    <w:rsid w:val="00BE2783"/>
    <w:rsid w:val="00BE4CB4"/>
    <w:rsid w:val="00BE7C64"/>
    <w:rsid w:val="00C0039A"/>
    <w:rsid w:val="00C05818"/>
    <w:rsid w:val="00C17D72"/>
    <w:rsid w:val="00C24134"/>
    <w:rsid w:val="00C358CF"/>
    <w:rsid w:val="00C41A40"/>
    <w:rsid w:val="00C41C2E"/>
    <w:rsid w:val="00C45327"/>
    <w:rsid w:val="00C534A0"/>
    <w:rsid w:val="00C5546B"/>
    <w:rsid w:val="00C556EE"/>
    <w:rsid w:val="00C57B7D"/>
    <w:rsid w:val="00C637C5"/>
    <w:rsid w:val="00C67FF6"/>
    <w:rsid w:val="00C73529"/>
    <w:rsid w:val="00C82F0F"/>
    <w:rsid w:val="00C8666C"/>
    <w:rsid w:val="00CA2AB3"/>
    <w:rsid w:val="00CA4CBB"/>
    <w:rsid w:val="00CB5D29"/>
    <w:rsid w:val="00CB6A9B"/>
    <w:rsid w:val="00CD1515"/>
    <w:rsid w:val="00CF0C7F"/>
    <w:rsid w:val="00D00374"/>
    <w:rsid w:val="00D05089"/>
    <w:rsid w:val="00D21411"/>
    <w:rsid w:val="00D23249"/>
    <w:rsid w:val="00D234B3"/>
    <w:rsid w:val="00D24E5A"/>
    <w:rsid w:val="00D26CC0"/>
    <w:rsid w:val="00D301C7"/>
    <w:rsid w:val="00D41DD6"/>
    <w:rsid w:val="00D727B0"/>
    <w:rsid w:val="00D9473A"/>
    <w:rsid w:val="00D97F5F"/>
    <w:rsid w:val="00DA593C"/>
    <w:rsid w:val="00DA6508"/>
    <w:rsid w:val="00DD04B7"/>
    <w:rsid w:val="00DD1E5A"/>
    <w:rsid w:val="00DE0570"/>
    <w:rsid w:val="00DE2882"/>
    <w:rsid w:val="00DE4A1D"/>
    <w:rsid w:val="00DF7778"/>
    <w:rsid w:val="00E04B2E"/>
    <w:rsid w:val="00E132E1"/>
    <w:rsid w:val="00E1689B"/>
    <w:rsid w:val="00E17687"/>
    <w:rsid w:val="00E17B1C"/>
    <w:rsid w:val="00E26AAC"/>
    <w:rsid w:val="00E27443"/>
    <w:rsid w:val="00E35AA7"/>
    <w:rsid w:val="00E42A45"/>
    <w:rsid w:val="00E42CE1"/>
    <w:rsid w:val="00E570B7"/>
    <w:rsid w:val="00E64F17"/>
    <w:rsid w:val="00E67CB1"/>
    <w:rsid w:val="00E93F56"/>
    <w:rsid w:val="00E97C57"/>
    <w:rsid w:val="00EB28E3"/>
    <w:rsid w:val="00EB42FE"/>
    <w:rsid w:val="00EC0862"/>
    <w:rsid w:val="00EC5502"/>
    <w:rsid w:val="00ED64FD"/>
    <w:rsid w:val="00EE6029"/>
    <w:rsid w:val="00EF252F"/>
    <w:rsid w:val="00EF4BB2"/>
    <w:rsid w:val="00EF5073"/>
    <w:rsid w:val="00EF50AF"/>
    <w:rsid w:val="00F060DC"/>
    <w:rsid w:val="00F26BAE"/>
    <w:rsid w:val="00F272A1"/>
    <w:rsid w:val="00F30194"/>
    <w:rsid w:val="00F31AB5"/>
    <w:rsid w:val="00F34E05"/>
    <w:rsid w:val="00F45685"/>
    <w:rsid w:val="00F46BDD"/>
    <w:rsid w:val="00F55AB0"/>
    <w:rsid w:val="00F5670C"/>
    <w:rsid w:val="00F63761"/>
    <w:rsid w:val="00F71F7B"/>
    <w:rsid w:val="00F764F7"/>
    <w:rsid w:val="00F920C9"/>
    <w:rsid w:val="00F94233"/>
    <w:rsid w:val="00F946FD"/>
    <w:rsid w:val="00F94862"/>
    <w:rsid w:val="00FA0903"/>
    <w:rsid w:val="00FA18BD"/>
    <w:rsid w:val="00FA3177"/>
    <w:rsid w:val="00FA7785"/>
    <w:rsid w:val="00FB09CD"/>
    <w:rsid w:val="00FB1BF6"/>
    <w:rsid w:val="00FB3D51"/>
    <w:rsid w:val="00FC0F8E"/>
    <w:rsid w:val="00FC6649"/>
    <w:rsid w:val="00FC7C8E"/>
    <w:rsid w:val="00FD1711"/>
    <w:rsid w:val="00FD4E33"/>
    <w:rsid w:val="00FE37C7"/>
    <w:rsid w:val="00FE4C76"/>
    <w:rsid w:val="00FE6D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FE6D11"/>
    <w:rPr>
      <w:rFonts w:ascii="Verdana" w:hAnsi="Verdana"/>
      <w:sz w:val="20"/>
    </w:rPr>
  </w:style>
  <w:style w:type="paragraph" w:styleId="Heading1">
    <w:name w:val="heading 1"/>
    <w:aliases w:val="Map title"/>
    <w:next w:val="Normal"/>
    <w:link w:val="Heading1Char"/>
    <w:uiPriority w:val="9"/>
    <w:rsid w:val="00B50518"/>
    <w:pPr>
      <w:keepNext/>
      <w:keepLines/>
      <w:numPr>
        <w:numId w:val="11"/>
      </w:numPr>
      <w:tabs>
        <w:tab w:val="left" w:pos="851"/>
      </w:tabs>
      <w:spacing w:before="400"/>
      <w:jc w:val="left"/>
      <w:outlineLvl w:val="0"/>
    </w:pPr>
    <w:rPr>
      <w:rFonts w:ascii="Verdana" w:eastAsiaTheme="majorEastAsia" w:hAnsi="Verdana" w:cstheme="majorBidi"/>
      <w:b/>
      <w:bCs/>
      <w:color w:val="37AD47"/>
      <w:sz w:val="30"/>
      <w:szCs w:val="28"/>
    </w:rPr>
  </w:style>
  <w:style w:type="paragraph" w:styleId="Heading2">
    <w:name w:val="heading 2"/>
    <w:aliases w:val="Block label"/>
    <w:basedOn w:val="Normal"/>
    <w:next w:val="Normal"/>
    <w:link w:val="Heading2Char"/>
    <w:uiPriority w:val="9"/>
    <w:unhideWhenUsed/>
    <w:qFormat/>
    <w:rsid w:val="007726D6"/>
    <w:pPr>
      <w:jc w:val="left"/>
      <w:outlineLvl w:val="1"/>
    </w:pPr>
    <w:rPr>
      <w:b/>
      <w:sz w:val="18"/>
      <w:szCs w:val="18"/>
    </w:rPr>
  </w:style>
  <w:style w:type="paragraph" w:styleId="Heading3">
    <w:name w:val="heading 3"/>
    <w:aliases w:val="Part-Chapter-Section"/>
    <w:basedOn w:val="Normal"/>
    <w:next w:val="Normal"/>
    <w:link w:val="Heading3Char"/>
    <w:uiPriority w:val="9"/>
    <w:unhideWhenUsed/>
    <w:rsid w:val="00B50518"/>
    <w:pPr>
      <w:keepNext/>
      <w:keepLines/>
      <w:spacing w:before="400"/>
      <w:jc w:val="center"/>
      <w:outlineLvl w:val="2"/>
    </w:pPr>
    <w:rPr>
      <w:rFonts w:eastAsiaTheme="majorEastAsia" w:cstheme="majorBidi"/>
      <w:b/>
      <w:bCs/>
      <w:color w:val="00ACCD"/>
      <w:sz w:val="40"/>
    </w:rPr>
  </w:style>
  <w:style w:type="paragraph" w:styleId="Heading4">
    <w:name w:val="heading 4"/>
    <w:basedOn w:val="Normal"/>
    <w:next w:val="Normal"/>
    <w:link w:val="Heading4Char"/>
    <w:uiPriority w:val="9"/>
    <w:unhideWhenUsed/>
    <w:rsid w:val="00876B3F"/>
    <w:pPr>
      <w:outlineLvl w:val="3"/>
    </w:pPr>
  </w:style>
  <w:style w:type="paragraph" w:styleId="Heading5">
    <w:name w:val="heading 5"/>
    <w:basedOn w:val="Normal"/>
    <w:next w:val="Normal"/>
    <w:link w:val="Heading5Char"/>
    <w:uiPriority w:val="9"/>
    <w:semiHidden/>
    <w:unhideWhenUsed/>
    <w:rsid w:val="007A29C7"/>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unhideWhenUsed/>
    <w:qFormat/>
    <w:rsid w:val="00035DE2"/>
  </w:style>
  <w:style w:type="paragraph" w:customStyle="1" w:styleId="1Title">
    <w:name w:val="1 Title"/>
    <w:basedOn w:val="Normal"/>
    <w:next w:val="BlockText"/>
    <w:rsid w:val="00B50518"/>
    <w:pPr>
      <w:spacing w:before="0" w:after="480"/>
      <w:jc w:val="left"/>
    </w:pPr>
    <w:rPr>
      <w:color w:val="00A99D"/>
      <w:sz w:val="44"/>
    </w:rPr>
  </w:style>
  <w:style w:type="paragraph" w:customStyle="1" w:styleId="2Subheadings">
    <w:name w:val="2 Subheadings"/>
    <w:basedOn w:val="Normal"/>
    <w:rsid w:val="002B3D57"/>
    <w:pPr>
      <w:spacing w:before="0" w:after="360"/>
    </w:pPr>
    <w:rPr>
      <w:sz w:val="32"/>
    </w:rPr>
  </w:style>
  <w:style w:type="paragraph" w:customStyle="1" w:styleId="5Forewordappendixheading">
    <w:name w:val="5 Foreword &amp; appendix heading"/>
    <w:basedOn w:val="Normal"/>
    <w:rsid w:val="00B50518"/>
    <w:pPr>
      <w:spacing w:before="360"/>
      <w:outlineLvl w:val="0"/>
    </w:pPr>
    <w:rPr>
      <w:b/>
      <w:color w:val="37AD47"/>
      <w:sz w:val="30"/>
    </w:rPr>
  </w:style>
  <w:style w:type="character" w:customStyle="1" w:styleId="Heading1Char">
    <w:name w:val="Heading 1 Char"/>
    <w:aliases w:val="Map title Char"/>
    <w:basedOn w:val="DefaultParagraphFont"/>
    <w:link w:val="Heading1"/>
    <w:uiPriority w:val="9"/>
    <w:rsid w:val="00B50518"/>
    <w:rPr>
      <w:rFonts w:ascii="Verdana" w:eastAsiaTheme="majorEastAsia" w:hAnsi="Verdana" w:cstheme="majorBidi"/>
      <w:b/>
      <w:bCs/>
      <w:color w:val="37AD47"/>
      <w:sz w:val="30"/>
      <w:szCs w:val="28"/>
    </w:rPr>
  </w:style>
  <w:style w:type="paragraph" w:styleId="TOCHeading">
    <w:name w:val="TOC Heading"/>
    <w:next w:val="Normal"/>
    <w:uiPriority w:val="39"/>
    <w:unhideWhenUsed/>
    <w:rsid w:val="00B50518"/>
    <w:pPr>
      <w:spacing w:before="120" w:after="360"/>
    </w:pPr>
    <w:rPr>
      <w:rFonts w:ascii="Verdana" w:eastAsiaTheme="majorEastAsia" w:hAnsi="Verdana" w:cstheme="majorBidi"/>
      <w:bCs/>
      <w:color w:val="00ACCD"/>
      <w:sz w:val="44"/>
      <w:szCs w:val="28"/>
    </w:rPr>
  </w:style>
  <w:style w:type="paragraph" w:customStyle="1" w:styleId="3Consultingheading">
    <w:name w:val="3 Consulting heading"/>
    <w:basedOn w:val="Normal"/>
    <w:rsid w:val="00B50518"/>
    <w:pPr>
      <w:jc w:val="center"/>
      <w:outlineLvl w:val="0"/>
    </w:pPr>
    <w:rPr>
      <w:b/>
      <w:color w:val="37AD47"/>
      <w:sz w:val="30"/>
    </w:rPr>
  </w:style>
  <w:style w:type="paragraph" w:customStyle="1" w:styleId="4Consultingsubheading">
    <w:name w:val="4 Consulting subheading"/>
    <w:basedOn w:val="Normal"/>
    <w:rsid w:val="00B50518"/>
    <w:pPr>
      <w:spacing w:before="400"/>
    </w:pPr>
    <w:rPr>
      <w:b/>
      <w:color w:val="37AD47"/>
      <w:sz w:val="30"/>
    </w:rPr>
  </w:style>
  <w:style w:type="paragraph" w:customStyle="1" w:styleId="6Consultingtext">
    <w:name w:val="6 Consulting text"/>
    <w:basedOn w:val="Normal"/>
    <w:rsid w:val="00BB5799"/>
    <w:pPr>
      <w:spacing w:before="300" w:after="300"/>
    </w:pPr>
    <w:rPr>
      <w:sz w:val="22"/>
    </w:rPr>
  </w:style>
  <w:style w:type="paragraph" w:customStyle="1" w:styleId="Tablecaption">
    <w:name w:val="Table caption"/>
    <w:basedOn w:val="Normal"/>
    <w:rsid w:val="006E07C7"/>
    <w:pPr>
      <w:spacing w:before="120" w:after="120"/>
      <w:ind w:left="1701"/>
    </w:pPr>
    <w:rPr>
      <w:b/>
    </w:rPr>
  </w:style>
  <w:style w:type="paragraph" w:customStyle="1" w:styleId="blockline">
    <w:name w:val="block line"/>
    <w:basedOn w:val="Normal"/>
    <w:next w:val="BlockText"/>
    <w:qFormat/>
    <w:rsid w:val="00B132F0"/>
    <w:pPr>
      <w:pBdr>
        <w:top w:val="single" w:sz="2" w:space="1" w:color="auto"/>
      </w:pBdr>
      <w:spacing w:before="240" w:after="0"/>
      <w:ind w:left="1985"/>
    </w:pPr>
  </w:style>
  <w:style w:type="paragraph" w:customStyle="1" w:styleId="Blocktextnote1">
    <w:name w:val="Block text note 1"/>
    <w:basedOn w:val="Normal"/>
    <w:qFormat/>
    <w:rsid w:val="004948BD"/>
    <w:pPr>
      <w:tabs>
        <w:tab w:val="left" w:pos="851"/>
      </w:tabs>
      <w:ind w:left="851" w:hanging="851"/>
    </w:pPr>
  </w:style>
  <w:style w:type="paragraph" w:customStyle="1" w:styleId="Blocktextnote2">
    <w:name w:val="Block text note 2"/>
    <w:basedOn w:val="Normal"/>
    <w:rsid w:val="004948BD"/>
    <w:pPr>
      <w:tabs>
        <w:tab w:val="left" w:pos="1418"/>
      </w:tabs>
      <w:ind w:left="1418" w:hanging="851"/>
    </w:pPr>
  </w:style>
  <w:style w:type="paragraph" w:styleId="ListParagraph">
    <w:name w:val="List Paragraph"/>
    <w:basedOn w:val="Normal"/>
    <w:uiPriority w:val="34"/>
    <w:rsid w:val="008B257F"/>
    <w:pPr>
      <w:ind w:left="720"/>
      <w:contextualSpacing/>
    </w:pPr>
  </w:style>
  <w:style w:type="numbering" w:customStyle="1" w:styleId="Indent1abc">
    <w:name w:val="Indent 1 (abc) +"/>
    <w:uiPriority w:val="99"/>
    <w:rsid w:val="008B257F"/>
    <w:pPr>
      <w:numPr>
        <w:numId w:val="4"/>
      </w:numPr>
    </w:pPr>
  </w:style>
  <w:style w:type="paragraph" w:customStyle="1" w:styleId="Indent1abc0">
    <w:name w:val="Indent 1 (abc)"/>
    <w:basedOn w:val="Normal"/>
    <w:qFormat/>
    <w:rsid w:val="006A11C6"/>
    <w:pPr>
      <w:numPr>
        <w:numId w:val="10"/>
      </w:numPr>
    </w:pPr>
  </w:style>
  <w:style w:type="paragraph" w:customStyle="1" w:styleId="Bullettext1">
    <w:name w:val="Bullet text 1"/>
    <w:basedOn w:val="Normal"/>
    <w:rsid w:val="008B257F"/>
    <w:pPr>
      <w:numPr>
        <w:numId w:val="1"/>
      </w:numPr>
      <w:tabs>
        <w:tab w:val="clear" w:pos="360"/>
        <w:tab w:val="left" w:pos="567"/>
      </w:tabs>
      <w:spacing w:before="120" w:after="120"/>
      <w:ind w:left="567" w:hanging="567"/>
    </w:pPr>
  </w:style>
  <w:style w:type="paragraph" w:customStyle="1" w:styleId="Bullettext2">
    <w:name w:val="Bullet text 2"/>
    <w:basedOn w:val="Normal"/>
    <w:rsid w:val="008B257F"/>
    <w:pPr>
      <w:numPr>
        <w:numId w:val="2"/>
      </w:numPr>
      <w:tabs>
        <w:tab w:val="left" w:pos="1134"/>
      </w:tabs>
      <w:spacing w:before="120" w:after="120"/>
      <w:ind w:left="1134" w:hanging="567"/>
    </w:pPr>
  </w:style>
  <w:style w:type="paragraph" w:customStyle="1" w:styleId="Bullettextfortables">
    <w:name w:val="Bullet text for tables"/>
    <w:basedOn w:val="Normal"/>
    <w:rsid w:val="00182930"/>
    <w:pPr>
      <w:numPr>
        <w:numId w:val="7"/>
      </w:numPr>
      <w:spacing w:before="120" w:after="120"/>
      <w:ind w:left="284" w:hanging="284"/>
    </w:pPr>
    <w:rPr>
      <w:sz w:val="18"/>
    </w:rPr>
  </w:style>
  <w:style w:type="paragraph" w:customStyle="1" w:styleId="continuedonnextpage">
    <w:name w:val="continued on next page"/>
    <w:rsid w:val="005F401B"/>
    <w:pPr>
      <w:pBdr>
        <w:top w:val="single" w:sz="4" w:space="1" w:color="auto"/>
      </w:pBdr>
      <w:spacing w:before="240"/>
      <w:ind w:left="1701"/>
      <w:jc w:val="right"/>
    </w:pPr>
    <w:rPr>
      <w:rFonts w:ascii="Verdana" w:hAnsi="Verdana"/>
      <w:i/>
      <w:sz w:val="20"/>
    </w:rPr>
  </w:style>
  <w:style w:type="paragraph" w:styleId="Footer">
    <w:name w:val="footer"/>
    <w:basedOn w:val="Normal"/>
    <w:link w:val="FooterChar"/>
    <w:unhideWhenUsed/>
    <w:rsid w:val="004948BD"/>
    <w:pPr>
      <w:tabs>
        <w:tab w:val="center" w:pos="4513"/>
        <w:tab w:val="right" w:pos="9026"/>
      </w:tabs>
      <w:spacing w:before="0" w:after="0"/>
    </w:pPr>
    <w:rPr>
      <w:color w:val="7F7F7F" w:themeColor="text1" w:themeTint="80"/>
      <w:sz w:val="16"/>
    </w:rPr>
  </w:style>
  <w:style w:type="character" w:customStyle="1" w:styleId="FooterChar">
    <w:name w:val="Footer Char"/>
    <w:basedOn w:val="DefaultParagraphFont"/>
    <w:link w:val="Footer"/>
    <w:uiPriority w:val="99"/>
    <w:rsid w:val="004948BD"/>
    <w:rPr>
      <w:rFonts w:ascii="Verdana" w:hAnsi="Verdana"/>
      <w:color w:val="7F7F7F" w:themeColor="text1" w:themeTint="80"/>
      <w:sz w:val="16"/>
    </w:rPr>
  </w:style>
  <w:style w:type="paragraph" w:styleId="FootnoteText">
    <w:name w:val="footnote text"/>
    <w:basedOn w:val="Normal"/>
    <w:link w:val="FootnoteTextChar"/>
    <w:uiPriority w:val="99"/>
    <w:unhideWhenUsed/>
    <w:rsid w:val="008A0484"/>
    <w:pPr>
      <w:spacing w:before="0" w:after="120"/>
      <w:ind w:left="851"/>
      <w:contextualSpacing/>
    </w:pPr>
    <w:rPr>
      <w:sz w:val="16"/>
      <w:szCs w:val="20"/>
    </w:rPr>
  </w:style>
  <w:style w:type="character" w:customStyle="1" w:styleId="FootnoteTextChar">
    <w:name w:val="Footnote Text Char"/>
    <w:basedOn w:val="DefaultParagraphFont"/>
    <w:link w:val="FootnoteText"/>
    <w:uiPriority w:val="99"/>
    <w:rsid w:val="008A0484"/>
    <w:rPr>
      <w:rFonts w:ascii="Verdana" w:hAnsi="Verdana"/>
      <w:sz w:val="16"/>
      <w:szCs w:val="20"/>
    </w:rPr>
  </w:style>
  <w:style w:type="numbering" w:customStyle="1" w:styleId="Indent1">
    <w:name w:val="Indent 1"/>
    <w:uiPriority w:val="99"/>
    <w:rsid w:val="00BE4CB4"/>
    <w:pPr>
      <w:numPr>
        <w:numId w:val="5"/>
      </w:numPr>
    </w:pPr>
  </w:style>
  <w:style w:type="numbering" w:customStyle="1" w:styleId="Indent2">
    <w:name w:val="Indent 2"/>
    <w:basedOn w:val="NoList"/>
    <w:uiPriority w:val="99"/>
    <w:rsid w:val="003A27E6"/>
    <w:pPr>
      <w:numPr>
        <w:numId w:val="6"/>
      </w:numPr>
    </w:pPr>
  </w:style>
  <w:style w:type="paragraph" w:customStyle="1" w:styleId="Mapsubtitle">
    <w:name w:val="Map subtitle"/>
    <w:basedOn w:val="Normal"/>
    <w:rsid w:val="00B50518"/>
    <w:pPr>
      <w:jc w:val="left"/>
    </w:pPr>
    <w:rPr>
      <w:color w:val="A6CE39"/>
      <w:sz w:val="28"/>
    </w:rPr>
  </w:style>
  <w:style w:type="paragraph" w:customStyle="1" w:styleId="Maptitlecontinued2">
    <w:name w:val="Map title continued 2"/>
    <w:link w:val="Maptitlecontinued2Char"/>
    <w:rsid w:val="00B50518"/>
    <w:pPr>
      <w:spacing w:before="400"/>
      <w:jc w:val="left"/>
    </w:pPr>
    <w:rPr>
      <w:rFonts w:ascii="Verdana" w:hAnsi="Verdana"/>
      <w:color w:val="37AD47"/>
      <w:sz w:val="24"/>
    </w:rPr>
  </w:style>
  <w:style w:type="paragraph" w:customStyle="1" w:styleId="Maptitlecontinued">
    <w:name w:val="Map title continued"/>
    <w:link w:val="MaptitlecontinuedChar"/>
    <w:rsid w:val="00B50518"/>
    <w:pPr>
      <w:spacing w:before="400"/>
      <w:jc w:val="left"/>
    </w:pPr>
    <w:rPr>
      <w:rFonts w:ascii="Verdana" w:hAnsi="Verdana"/>
      <w:b/>
      <w:color w:val="37AD47"/>
      <w:sz w:val="30"/>
    </w:rPr>
  </w:style>
  <w:style w:type="character" w:customStyle="1" w:styleId="Maptitlecontinued2Char">
    <w:name w:val="Map title continued 2 Char"/>
    <w:basedOn w:val="DefaultParagraphFont"/>
    <w:link w:val="Maptitlecontinued2"/>
    <w:rsid w:val="00B50518"/>
    <w:rPr>
      <w:rFonts w:ascii="Verdana" w:hAnsi="Verdana"/>
      <w:color w:val="37AD47"/>
      <w:sz w:val="24"/>
    </w:rPr>
  </w:style>
  <w:style w:type="paragraph" w:customStyle="1" w:styleId="Memorial1cm">
    <w:name w:val="Memorial 1cm"/>
    <w:basedOn w:val="Normal"/>
    <w:rsid w:val="00DF7778"/>
    <w:pPr>
      <w:ind w:left="567" w:right="567"/>
    </w:pPr>
  </w:style>
  <w:style w:type="character" w:customStyle="1" w:styleId="MaptitlecontinuedChar">
    <w:name w:val="Map title continued Char"/>
    <w:basedOn w:val="DefaultParagraphFont"/>
    <w:link w:val="Maptitlecontinued"/>
    <w:rsid w:val="00B50518"/>
    <w:rPr>
      <w:rFonts w:ascii="Verdana" w:hAnsi="Verdana"/>
      <w:b/>
      <w:color w:val="37AD47"/>
      <w:sz w:val="30"/>
    </w:rPr>
  </w:style>
  <w:style w:type="paragraph" w:customStyle="1" w:styleId="Memorial2cm">
    <w:name w:val="Memorial 2cm"/>
    <w:basedOn w:val="Normal"/>
    <w:rsid w:val="00D97F5F"/>
    <w:pPr>
      <w:ind w:left="1134" w:right="567"/>
    </w:pPr>
  </w:style>
  <w:style w:type="character" w:customStyle="1" w:styleId="Heading2Char">
    <w:name w:val="Heading 2 Char"/>
    <w:aliases w:val="Block label Char"/>
    <w:basedOn w:val="DefaultParagraphFont"/>
    <w:link w:val="Heading2"/>
    <w:uiPriority w:val="9"/>
    <w:rsid w:val="007726D6"/>
    <w:rPr>
      <w:rFonts w:ascii="Verdana" w:hAnsi="Verdana"/>
      <w:b/>
      <w:sz w:val="18"/>
      <w:szCs w:val="18"/>
    </w:rPr>
  </w:style>
  <w:style w:type="character" w:customStyle="1" w:styleId="Heading3Char">
    <w:name w:val="Heading 3 Char"/>
    <w:aliases w:val="Part-Chapter-Section Char"/>
    <w:basedOn w:val="DefaultParagraphFont"/>
    <w:link w:val="Heading3"/>
    <w:uiPriority w:val="9"/>
    <w:rsid w:val="00B50518"/>
    <w:rPr>
      <w:rFonts w:ascii="Verdana" w:eastAsiaTheme="majorEastAsia" w:hAnsi="Verdana" w:cstheme="majorBidi"/>
      <w:b/>
      <w:bCs/>
      <w:color w:val="00ACCD"/>
      <w:sz w:val="40"/>
    </w:rPr>
  </w:style>
  <w:style w:type="paragraph" w:customStyle="1" w:styleId="Tableheading">
    <w:name w:val="Table heading"/>
    <w:basedOn w:val="Normal"/>
    <w:rsid w:val="00695C9F"/>
    <w:pPr>
      <w:spacing w:before="120" w:after="120"/>
      <w:jc w:val="left"/>
    </w:pPr>
    <w:rPr>
      <w:b/>
    </w:rPr>
  </w:style>
  <w:style w:type="paragraph" w:customStyle="1" w:styleId="Tableheading9font">
    <w:name w:val="Table heading 9 font"/>
    <w:basedOn w:val="Normal"/>
    <w:rsid w:val="00695C9F"/>
    <w:pPr>
      <w:spacing w:before="120" w:after="120"/>
      <w:jc w:val="left"/>
    </w:pPr>
    <w:rPr>
      <w:b/>
      <w:sz w:val="18"/>
    </w:rPr>
  </w:style>
  <w:style w:type="paragraph" w:customStyle="1" w:styleId="Tabletext">
    <w:name w:val="Table text"/>
    <w:basedOn w:val="Normal"/>
    <w:rsid w:val="00BE4CB4"/>
    <w:pPr>
      <w:spacing w:before="120" w:after="120"/>
      <w:jc w:val="left"/>
    </w:pPr>
  </w:style>
  <w:style w:type="paragraph" w:customStyle="1" w:styleId="Tabletext85font3pt">
    <w:name w:val="Table text 8.5 font &amp; 3pt"/>
    <w:basedOn w:val="Normal"/>
    <w:rsid w:val="00BE4CB4"/>
    <w:pPr>
      <w:spacing w:before="60" w:after="60"/>
      <w:jc w:val="left"/>
    </w:pPr>
    <w:rPr>
      <w:sz w:val="17"/>
    </w:rPr>
  </w:style>
  <w:style w:type="paragraph" w:customStyle="1" w:styleId="Tabletext9font">
    <w:name w:val="Table text 9 font"/>
    <w:basedOn w:val="Normal"/>
    <w:rsid w:val="00BE4CB4"/>
    <w:pPr>
      <w:spacing w:before="120" w:after="120"/>
      <w:jc w:val="left"/>
    </w:pPr>
    <w:rPr>
      <w:sz w:val="18"/>
    </w:rPr>
  </w:style>
  <w:style w:type="paragraph" w:customStyle="1" w:styleId="Blocktextindent1">
    <w:name w:val="Block text indent 1"/>
    <w:basedOn w:val="Normal"/>
    <w:rsid w:val="00BE0B15"/>
    <w:pPr>
      <w:ind w:left="567"/>
    </w:pPr>
  </w:style>
  <w:style w:type="paragraph" w:customStyle="1" w:styleId="Blocktextindent2">
    <w:name w:val="Block text indent 2"/>
    <w:basedOn w:val="Normal"/>
    <w:rsid w:val="00BE0B15"/>
    <w:pPr>
      <w:ind w:left="1134"/>
    </w:pPr>
  </w:style>
  <w:style w:type="paragraph" w:styleId="TOC1">
    <w:name w:val="toc 1"/>
    <w:basedOn w:val="Normal"/>
    <w:next w:val="Normal"/>
    <w:uiPriority w:val="39"/>
    <w:unhideWhenUsed/>
    <w:rsid w:val="00B50518"/>
    <w:pPr>
      <w:tabs>
        <w:tab w:val="right" w:leader="dot" w:pos="9639"/>
      </w:tabs>
      <w:spacing w:before="180" w:after="180"/>
      <w:ind w:left="567" w:hanging="567"/>
    </w:pPr>
    <w:rPr>
      <w:color w:val="37AD47"/>
    </w:rPr>
  </w:style>
  <w:style w:type="paragraph" w:styleId="TOC2">
    <w:name w:val="toc 2"/>
    <w:basedOn w:val="Normal"/>
    <w:next w:val="Normal"/>
    <w:uiPriority w:val="39"/>
    <w:unhideWhenUsed/>
    <w:rsid w:val="00B730A5"/>
    <w:pPr>
      <w:tabs>
        <w:tab w:val="right" w:leader="dot" w:pos="9639"/>
      </w:tabs>
      <w:spacing w:before="180" w:after="180"/>
      <w:ind w:left="567"/>
      <w:contextualSpacing/>
    </w:pPr>
    <w:rPr>
      <w:sz w:val="18"/>
    </w:rPr>
  </w:style>
  <w:style w:type="table" w:styleId="TableGrid">
    <w:name w:val="Table Grid"/>
    <w:basedOn w:val="TableNormal"/>
    <w:uiPriority w:val="59"/>
    <w:rsid w:val="00121D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D53"/>
    <w:rPr>
      <w:color w:val="0000FF" w:themeColor="hyperlink"/>
      <w:u w:val="single"/>
    </w:rPr>
  </w:style>
  <w:style w:type="paragraph" w:styleId="Bibliography">
    <w:name w:val="Bibliography"/>
    <w:basedOn w:val="Normal"/>
    <w:next w:val="Normal"/>
    <w:uiPriority w:val="37"/>
    <w:unhideWhenUsed/>
    <w:rsid w:val="00B132F0"/>
  </w:style>
  <w:style w:type="paragraph" w:styleId="ListNumber2">
    <w:name w:val="List Number 2"/>
    <w:basedOn w:val="Normal"/>
    <w:uiPriority w:val="99"/>
    <w:unhideWhenUsed/>
    <w:rsid w:val="009771DC"/>
    <w:pPr>
      <w:tabs>
        <w:tab w:val="left" w:pos="1134"/>
      </w:tabs>
      <w:ind w:left="1134" w:hanging="567"/>
    </w:pPr>
  </w:style>
  <w:style w:type="paragraph" w:styleId="BodyTextIndent">
    <w:name w:val="Body Text Indent"/>
    <w:basedOn w:val="Normal"/>
    <w:link w:val="BodyTextIndentChar"/>
    <w:uiPriority w:val="99"/>
    <w:semiHidden/>
    <w:unhideWhenUsed/>
    <w:rsid w:val="008F247B"/>
    <w:pPr>
      <w:spacing w:after="120"/>
      <w:ind w:left="283"/>
    </w:pPr>
  </w:style>
  <w:style w:type="paragraph" w:customStyle="1" w:styleId="Indent3ABC">
    <w:name w:val="Indent 3 (ABC)"/>
    <w:basedOn w:val="Normal"/>
    <w:rsid w:val="006A11C6"/>
    <w:pPr>
      <w:numPr>
        <w:ilvl w:val="2"/>
        <w:numId w:val="10"/>
      </w:numPr>
    </w:pPr>
  </w:style>
  <w:style w:type="character" w:customStyle="1" w:styleId="BodyTextIndentChar">
    <w:name w:val="Body Text Indent Char"/>
    <w:basedOn w:val="DefaultParagraphFont"/>
    <w:link w:val="BodyTextIndent"/>
    <w:uiPriority w:val="99"/>
    <w:semiHidden/>
    <w:rsid w:val="008F247B"/>
    <w:rPr>
      <w:rFonts w:ascii="Verdana" w:hAnsi="Verdana"/>
      <w:sz w:val="20"/>
    </w:rPr>
  </w:style>
  <w:style w:type="paragraph" w:styleId="BodyTextFirstIndent2">
    <w:name w:val="Body Text First Indent 2"/>
    <w:basedOn w:val="BodyTextIndent"/>
    <w:link w:val="BodyTextFirstIndent2Char"/>
    <w:uiPriority w:val="99"/>
    <w:semiHidden/>
    <w:unhideWhenUsed/>
    <w:rsid w:val="008F247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247B"/>
    <w:rPr>
      <w:rFonts w:ascii="Verdana" w:hAnsi="Verdana"/>
      <w:sz w:val="20"/>
    </w:rPr>
  </w:style>
  <w:style w:type="paragraph" w:customStyle="1" w:styleId="indent2iiiiii">
    <w:name w:val="indent 2 (i ii iii)"/>
    <w:qFormat/>
    <w:rsid w:val="006A11C6"/>
    <w:pPr>
      <w:numPr>
        <w:ilvl w:val="1"/>
        <w:numId w:val="10"/>
      </w:numPr>
    </w:pPr>
    <w:rPr>
      <w:rFonts w:ascii="Verdana" w:hAnsi="Verdana"/>
      <w:sz w:val="20"/>
    </w:rPr>
  </w:style>
  <w:style w:type="paragraph" w:styleId="List2">
    <w:name w:val="List 2"/>
    <w:basedOn w:val="Normal"/>
    <w:uiPriority w:val="99"/>
    <w:semiHidden/>
    <w:unhideWhenUsed/>
    <w:rsid w:val="00F946FD"/>
    <w:pPr>
      <w:ind w:left="1134" w:hanging="567"/>
      <w:contextualSpacing/>
    </w:pPr>
  </w:style>
  <w:style w:type="paragraph" w:styleId="Index2">
    <w:name w:val="index 2"/>
    <w:basedOn w:val="Normal"/>
    <w:next w:val="Normal"/>
    <w:autoRedefine/>
    <w:uiPriority w:val="99"/>
    <w:unhideWhenUsed/>
    <w:rsid w:val="00EC5502"/>
    <w:pPr>
      <w:spacing w:before="0" w:after="0"/>
      <w:ind w:left="400" w:hanging="200"/>
    </w:pPr>
  </w:style>
  <w:style w:type="character" w:styleId="FootnoteReference">
    <w:name w:val="footnote reference"/>
    <w:basedOn w:val="DefaultParagraphFont"/>
    <w:uiPriority w:val="99"/>
    <w:semiHidden/>
    <w:unhideWhenUsed/>
    <w:rsid w:val="008A0484"/>
    <w:rPr>
      <w:vertAlign w:val="superscript"/>
    </w:rPr>
  </w:style>
  <w:style w:type="character" w:customStyle="1" w:styleId="BlockTextChar">
    <w:name w:val="Block Text Char"/>
    <w:basedOn w:val="DefaultParagraphFont"/>
    <w:link w:val="BlockText"/>
    <w:uiPriority w:val="99"/>
    <w:rsid w:val="008A0484"/>
    <w:rPr>
      <w:rFonts w:ascii="Verdana" w:hAnsi="Verdana"/>
      <w:sz w:val="20"/>
    </w:rPr>
  </w:style>
  <w:style w:type="table" w:customStyle="1" w:styleId="Standard">
    <w:name w:val="Standard"/>
    <w:basedOn w:val="TableNormal"/>
    <w:uiPriority w:val="99"/>
    <w:rsid w:val="008A0484"/>
    <w:pPr>
      <w:spacing w:before="0" w:after="0"/>
      <w:jc w:val="left"/>
    </w:pPr>
    <w:tblPr/>
  </w:style>
  <w:style w:type="table" w:styleId="LightShading">
    <w:name w:val="Light Shading"/>
    <w:basedOn w:val="TableNormal"/>
    <w:uiPriority w:val="60"/>
    <w:rsid w:val="003A7E2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ED64FD"/>
    <w:pPr>
      <w:spacing w:before="0" w:after="0"/>
      <w:jc w:val="left"/>
    </w:pPr>
    <w:tblPr/>
  </w:style>
  <w:style w:type="paragraph" w:styleId="Header">
    <w:name w:val="header"/>
    <w:basedOn w:val="Normal"/>
    <w:link w:val="HeaderChar"/>
    <w:uiPriority w:val="99"/>
    <w:unhideWhenUsed/>
    <w:rsid w:val="00E1689B"/>
    <w:pPr>
      <w:tabs>
        <w:tab w:val="center" w:pos="4513"/>
        <w:tab w:val="right" w:pos="9026"/>
      </w:tabs>
      <w:spacing w:before="0" w:after="0"/>
    </w:pPr>
  </w:style>
  <w:style w:type="character" w:customStyle="1" w:styleId="HeaderChar">
    <w:name w:val="Header Char"/>
    <w:basedOn w:val="DefaultParagraphFont"/>
    <w:link w:val="Header"/>
    <w:uiPriority w:val="99"/>
    <w:rsid w:val="00E1689B"/>
    <w:rPr>
      <w:rFonts w:ascii="Verdana" w:hAnsi="Verdana"/>
      <w:sz w:val="20"/>
    </w:rPr>
  </w:style>
  <w:style w:type="paragraph" w:customStyle="1" w:styleId="Memorial3cm">
    <w:name w:val="Memorial 3cm"/>
    <w:basedOn w:val="Normal"/>
    <w:rsid w:val="00D97F5F"/>
    <w:pPr>
      <w:ind w:left="1701" w:right="567"/>
    </w:pPr>
  </w:style>
  <w:style w:type="paragraph" w:styleId="BalloonText">
    <w:name w:val="Balloon Text"/>
    <w:basedOn w:val="Normal"/>
    <w:link w:val="BalloonTextChar"/>
    <w:uiPriority w:val="99"/>
    <w:semiHidden/>
    <w:unhideWhenUsed/>
    <w:rsid w:val="00FC6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49"/>
    <w:rPr>
      <w:rFonts w:ascii="Tahoma" w:hAnsi="Tahoma" w:cs="Tahoma"/>
      <w:sz w:val="16"/>
      <w:szCs w:val="16"/>
    </w:rPr>
  </w:style>
  <w:style w:type="character" w:customStyle="1" w:styleId="Heading4Char">
    <w:name w:val="Heading 4 Char"/>
    <w:basedOn w:val="DefaultParagraphFont"/>
    <w:link w:val="Heading4"/>
    <w:uiPriority w:val="9"/>
    <w:rsid w:val="00876B3F"/>
    <w:rPr>
      <w:rFonts w:ascii="Verdana" w:hAnsi="Verdana"/>
      <w:sz w:val="20"/>
    </w:rPr>
  </w:style>
  <w:style w:type="character" w:styleId="PageNumber">
    <w:name w:val="page number"/>
    <w:basedOn w:val="DefaultParagraphFont"/>
    <w:rsid w:val="00904826"/>
    <w:rPr>
      <w:rFonts w:ascii="Verdana" w:hAnsi="Verdana"/>
      <w:color w:val="808080"/>
      <w:sz w:val="20"/>
    </w:rPr>
  </w:style>
  <w:style w:type="table" w:customStyle="1" w:styleId="Treatyguideline">
    <w:name w:val="Treaty guideline"/>
    <w:basedOn w:val="TableNormal"/>
    <w:uiPriority w:val="99"/>
    <w:rsid w:val="002F21B6"/>
    <w:pPr>
      <w:spacing w:before="0" w:after="0"/>
      <w:jc w:val="left"/>
    </w:pPr>
    <w:tblPr/>
  </w:style>
  <w:style w:type="numbering" w:customStyle="1" w:styleId="Guidelineindents">
    <w:name w:val="Guideline indents"/>
    <w:uiPriority w:val="99"/>
    <w:rsid w:val="006A11C6"/>
    <w:pPr>
      <w:numPr>
        <w:numId w:val="8"/>
      </w:numPr>
    </w:pPr>
  </w:style>
  <w:style w:type="table" w:styleId="MediumGrid3-Accent2">
    <w:name w:val="Medium Grid 3 Accent 2"/>
    <w:basedOn w:val="TableNormal"/>
    <w:uiPriority w:val="69"/>
    <w:rsid w:val="00A55B61"/>
    <w:pPr>
      <w:spacing w:before="0" w:after="0"/>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NoSpacing">
    <w:name w:val="No Spacing"/>
    <w:uiPriority w:val="1"/>
    <w:qFormat/>
    <w:rsid w:val="00A55B61"/>
    <w:pPr>
      <w:spacing w:before="0" w:after="0"/>
      <w:jc w:val="left"/>
    </w:pPr>
  </w:style>
  <w:style w:type="character" w:customStyle="1" w:styleId="Heading5Char">
    <w:name w:val="Heading 5 Char"/>
    <w:basedOn w:val="DefaultParagraphFont"/>
    <w:link w:val="Heading5"/>
    <w:uiPriority w:val="9"/>
    <w:semiHidden/>
    <w:rsid w:val="007A29C7"/>
    <w:rPr>
      <w:rFonts w:asciiTheme="majorHAnsi" w:eastAsiaTheme="majorEastAsia" w:hAnsiTheme="majorHAnsi" w:cstheme="majorBidi"/>
      <w:color w:val="243F60" w:themeColor="accent1" w:themeShade="7F"/>
      <w:sz w:val="20"/>
    </w:rPr>
  </w:style>
  <w:style w:type="character" w:customStyle="1" w:styleId="label">
    <w:name w:val="label"/>
    <w:basedOn w:val="DefaultParagraphFont"/>
    <w:rsid w:val="007A29C7"/>
  </w:style>
  <w:style w:type="paragraph" w:customStyle="1" w:styleId="labelled">
    <w:name w:val="labelled"/>
    <w:basedOn w:val="Normal"/>
    <w:rsid w:val="007A29C7"/>
    <w:pPr>
      <w:spacing w:before="100" w:beforeAutospacing="1" w:after="100" w:afterAutospacing="1"/>
      <w:jc w:val="left"/>
    </w:pPr>
    <w:rPr>
      <w:rFonts w:ascii="Times New Roman" w:eastAsia="Times New Roman" w:hAnsi="Times New Roman" w:cs="Times New Roman"/>
      <w:sz w:val="24"/>
      <w:szCs w:val="24"/>
      <w:lang w:eastAsia="en-NZ"/>
    </w:rPr>
  </w:style>
  <w:style w:type="character" w:customStyle="1" w:styleId="changeable">
    <w:name w:val="changeable"/>
    <w:basedOn w:val="DefaultParagraphFont"/>
    <w:rsid w:val="007A29C7"/>
  </w:style>
  <w:style w:type="character" w:customStyle="1" w:styleId="apple-converted-space">
    <w:name w:val="apple-converted-space"/>
    <w:basedOn w:val="DefaultParagraphFont"/>
    <w:rsid w:val="007A29C7"/>
  </w:style>
  <w:style w:type="paragraph" w:customStyle="1" w:styleId="text">
    <w:name w:val="text"/>
    <w:basedOn w:val="Normal"/>
    <w:rsid w:val="007A29C7"/>
    <w:pPr>
      <w:spacing w:before="100" w:beforeAutospacing="1" w:after="100" w:afterAutospacing="1"/>
      <w:jc w:val="left"/>
    </w:pPr>
    <w:rPr>
      <w:rFonts w:ascii="Times New Roman" w:eastAsia="Times New Roman" w:hAnsi="Times New Roman" w:cs="Times New Roman"/>
      <w:sz w:val="24"/>
      <w:szCs w:val="24"/>
      <w:lang w:eastAsia="en-NZ"/>
    </w:rPr>
  </w:style>
  <w:style w:type="character" w:styleId="HTMLDefinition">
    <w:name w:val="HTML Definition"/>
    <w:basedOn w:val="DefaultParagraphFont"/>
    <w:uiPriority w:val="99"/>
    <w:semiHidden/>
    <w:unhideWhenUsed/>
    <w:rsid w:val="007A29C7"/>
    <w:rPr>
      <w:i/>
      <w:iCs/>
    </w:rPr>
  </w:style>
  <w:style w:type="character" w:styleId="Emphasis">
    <w:name w:val="Emphasis"/>
    <w:basedOn w:val="DefaultParagraphFont"/>
    <w:uiPriority w:val="20"/>
    <w:qFormat/>
    <w:rsid w:val="007A29C7"/>
    <w:rPr>
      <w:i/>
      <w:iCs/>
    </w:rPr>
  </w:style>
  <w:style w:type="character" w:styleId="Strong">
    <w:name w:val="Strong"/>
    <w:basedOn w:val="DefaultParagraphFont"/>
    <w:uiPriority w:val="22"/>
    <w:qFormat/>
    <w:rsid w:val="000E38A0"/>
    <w:rPr>
      <w:b/>
      <w:bCs/>
    </w:rPr>
  </w:style>
  <w:style w:type="character" w:styleId="FollowedHyperlink">
    <w:name w:val="FollowedHyperlink"/>
    <w:basedOn w:val="DefaultParagraphFont"/>
    <w:uiPriority w:val="99"/>
    <w:semiHidden/>
    <w:unhideWhenUsed/>
    <w:rsid w:val="00773501"/>
    <w:rPr>
      <w:color w:val="800080" w:themeColor="followedHyperlink"/>
      <w:u w:val="single"/>
    </w:rPr>
  </w:style>
  <w:style w:type="paragraph" w:styleId="CommentText">
    <w:name w:val="annotation text"/>
    <w:basedOn w:val="Normal"/>
    <w:link w:val="CommentTextChar"/>
    <w:uiPriority w:val="99"/>
    <w:semiHidden/>
    <w:unhideWhenUsed/>
    <w:rsid w:val="003E729B"/>
    <w:rPr>
      <w:szCs w:val="20"/>
    </w:rPr>
  </w:style>
  <w:style w:type="character" w:customStyle="1" w:styleId="CommentTextChar">
    <w:name w:val="Comment Text Char"/>
    <w:basedOn w:val="DefaultParagraphFont"/>
    <w:link w:val="CommentText"/>
    <w:uiPriority w:val="99"/>
    <w:semiHidden/>
    <w:rsid w:val="003E729B"/>
    <w:rPr>
      <w:rFonts w:ascii="Verdana" w:hAnsi="Verdana"/>
      <w:sz w:val="20"/>
      <w:szCs w:val="20"/>
    </w:rPr>
  </w:style>
  <w:style w:type="character" w:styleId="CommentReference">
    <w:name w:val="annotation reference"/>
    <w:basedOn w:val="DefaultParagraphFont"/>
    <w:uiPriority w:val="99"/>
    <w:semiHidden/>
    <w:unhideWhenUsed/>
    <w:rsid w:val="00AE76AC"/>
    <w:rPr>
      <w:sz w:val="16"/>
      <w:szCs w:val="16"/>
    </w:rPr>
  </w:style>
  <w:style w:type="paragraph" w:styleId="Revision">
    <w:name w:val="Revision"/>
    <w:hidden/>
    <w:uiPriority w:val="99"/>
    <w:semiHidden/>
    <w:rsid w:val="00A30DB6"/>
    <w:pPr>
      <w:spacing w:before="0" w:after="0"/>
      <w:jc w:val="left"/>
    </w:pPr>
    <w:rPr>
      <w:rFonts w:ascii="Verdana" w:hAnsi="Verdana"/>
      <w:sz w:val="20"/>
    </w:rPr>
  </w:style>
  <w:style w:type="paragraph" w:styleId="CommentSubject">
    <w:name w:val="annotation subject"/>
    <w:basedOn w:val="CommentText"/>
    <w:next w:val="CommentText"/>
    <w:link w:val="CommentSubjectChar"/>
    <w:uiPriority w:val="99"/>
    <w:semiHidden/>
    <w:unhideWhenUsed/>
    <w:rsid w:val="001B0714"/>
    <w:rPr>
      <w:b/>
      <w:bCs/>
    </w:rPr>
  </w:style>
  <w:style w:type="character" w:customStyle="1" w:styleId="CommentSubjectChar">
    <w:name w:val="Comment Subject Char"/>
    <w:basedOn w:val="CommentTextChar"/>
    <w:link w:val="CommentSubject"/>
    <w:uiPriority w:val="99"/>
    <w:semiHidden/>
    <w:rsid w:val="001B0714"/>
    <w:rPr>
      <w:rFonts w:ascii="Verdana" w:hAnsi="Verdan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FE6D11"/>
    <w:rPr>
      <w:rFonts w:ascii="Verdana" w:hAnsi="Verdana"/>
      <w:sz w:val="20"/>
    </w:rPr>
  </w:style>
  <w:style w:type="paragraph" w:styleId="Heading1">
    <w:name w:val="heading 1"/>
    <w:aliases w:val="Map title"/>
    <w:next w:val="Normal"/>
    <w:link w:val="Heading1Char"/>
    <w:uiPriority w:val="9"/>
    <w:rsid w:val="00B50518"/>
    <w:pPr>
      <w:keepNext/>
      <w:keepLines/>
      <w:numPr>
        <w:numId w:val="11"/>
      </w:numPr>
      <w:tabs>
        <w:tab w:val="left" w:pos="851"/>
      </w:tabs>
      <w:spacing w:before="400"/>
      <w:jc w:val="left"/>
      <w:outlineLvl w:val="0"/>
    </w:pPr>
    <w:rPr>
      <w:rFonts w:ascii="Verdana" w:eastAsiaTheme="majorEastAsia" w:hAnsi="Verdana" w:cstheme="majorBidi"/>
      <w:b/>
      <w:bCs/>
      <w:color w:val="37AD47"/>
      <w:sz w:val="30"/>
      <w:szCs w:val="28"/>
    </w:rPr>
  </w:style>
  <w:style w:type="paragraph" w:styleId="Heading2">
    <w:name w:val="heading 2"/>
    <w:aliases w:val="Block label"/>
    <w:basedOn w:val="Normal"/>
    <w:next w:val="Normal"/>
    <w:link w:val="Heading2Char"/>
    <w:uiPriority w:val="9"/>
    <w:unhideWhenUsed/>
    <w:qFormat/>
    <w:rsid w:val="007726D6"/>
    <w:pPr>
      <w:jc w:val="left"/>
      <w:outlineLvl w:val="1"/>
    </w:pPr>
    <w:rPr>
      <w:b/>
      <w:sz w:val="18"/>
      <w:szCs w:val="18"/>
    </w:rPr>
  </w:style>
  <w:style w:type="paragraph" w:styleId="Heading3">
    <w:name w:val="heading 3"/>
    <w:aliases w:val="Part-Chapter-Section"/>
    <w:basedOn w:val="Normal"/>
    <w:next w:val="Normal"/>
    <w:link w:val="Heading3Char"/>
    <w:uiPriority w:val="9"/>
    <w:unhideWhenUsed/>
    <w:rsid w:val="00B50518"/>
    <w:pPr>
      <w:keepNext/>
      <w:keepLines/>
      <w:spacing w:before="400"/>
      <w:jc w:val="center"/>
      <w:outlineLvl w:val="2"/>
    </w:pPr>
    <w:rPr>
      <w:rFonts w:eastAsiaTheme="majorEastAsia" w:cstheme="majorBidi"/>
      <w:b/>
      <w:bCs/>
      <w:color w:val="00ACCD"/>
      <w:sz w:val="40"/>
    </w:rPr>
  </w:style>
  <w:style w:type="paragraph" w:styleId="Heading4">
    <w:name w:val="heading 4"/>
    <w:basedOn w:val="Normal"/>
    <w:next w:val="Normal"/>
    <w:link w:val="Heading4Char"/>
    <w:uiPriority w:val="9"/>
    <w:unhideWhenUsed/>
    <w:rsid w:val="00876B3F"/>
    <w:pPr>
      <w:outlineLvl w:val="3"/>
    </w:pPr>
  </w:style>
  <w:style w:type="paragraph" w:styleId="Heading5">
    <w:name w:val="heading 5"/>
    <w:basedOn w:val="Normal"/>
    <w:next w:val="Normal"/>
    <w:link w:val="Heading5Char"/>
    <w:uiPriority w:val="9"/>
    <w:semiHidden/>
    <w:unhideWhenUsed/>
    <w:rsid w:val="007A29C7"/>
    <w:pPr>
      <w:keepNext/>
      <w:keepLines/>
      <w:spacing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unhideWhenUsed/>
    <w:qFormat/>
    <w:rsid w:val="00035DE2"/>
  </w:style>
  <w:style w:type="paragraph" w:customStyle="1" w:styleId="1Title">
    <w:name w:val="1 Title"/>
    <w:basedOn w:val="Normal"/>
    <w:next w:val="BlockText"/>
    <w:rsid w:val="00B50518"/>
    <w:pPr>
      <w:spacing w:before="0" w:after="480"/>
      <w:jc w:val="left"/>
    </w:pPr>
    <w:rPr>
      <w:color w:val="00A99D"/>
      <w:sz w:val="44"/>
    </w:rPr>
  </w:style>
  <w:style w:type="paragraph" w:customStyle="1" w:styleId="2Subheadings">
    <w:name w:val="2 Subheadings"/>
    <w:basedOn w:val="Normal"/>
    <w:rsid w:val="002B3D57"/>
    <w:pPr>
      <w:spacing w:before="0" w:after="360"/>
    </w:pPr>
    <w:rPr>
      <w:sz w:val="32"/>
    </w:rPr>
  </w:style>
  <w:style w:type="paragraph" w:customStyle="1" w:styleId="5Forewordappendixheading">
    <w:name w:val="5 Foreword &amp; appendix heading"/>
    <w:basedOn w:val="Normal"/>
    <w:rsid w:val="00B50518"/>
    <w:pPr>
      <w:spacing w:before="360"/>
      <w:outlineLvl w:val="0"/>
    </w:pPr>
    <w:rPr>
      <w:b/>
      <w:color w:val="37AD47"/>
      <w:sz w:val="30"/>
    </w:rPr>
  </w:style>
  <w:style w:type="character" w:customStyle="1" w:styleId="Heading1Char">
    <w:name w:val="Heading 1 Char"/>
    <w:aliases w:val="Map title Char"/>
    <w:basedOn w:val="DefaultParagraphFont"/>
    <w:link w:val="Heading1"/>
    <w:uiPriority w:val="9"/>
    <w:rsid w:val="00B50518"/>
    <w:rPr>
      <w:rFonts w:ascii="Verdana" w:eastAsiaTheme="majorEastAsia" w:hAnsi="Verdana" w:cstheme="majorBidi"/>
      <w:b/>
      <w:bCs/>
      <w:color w:val="37AD47"/>
      <w:sz w:val="30"/>
      <w:szCs w:val="28"/>
    </w:rPr>
  </w:style>
  <w:style w:type="paragraph" w:styleId="TOCHeading">
    <w:name w:val="TOC Heading"/>
    <w:next w:val="Normal"/>
    <w:uiPriority w:val="39"/>
    <w:unhideWhenUsed/>
    <w:rsid w:val="00B50518"/>
    <w:pPr>
      <w:spacing w:before="120" w:after="360"/>
    </w:pPr>
    <w:rPr>
      <w:rFonts w:ascii="Verdana" w:eastAsiaTheme="majorEastAsia" w:hAnsi="Verdana" w:cstheme="majorBidi"/>
      <w:bCs/>
      <w:color w:val="00ACCD"/>
      <w:sz w:val="44"/>
      <w:szCs w:val="28"/>
    </w:rPr>
  </w:style>
  <w:style w:type="paragraph" w:customStyle="1" w:styleId="3Consultingheading">
    <w:name w:val="3 Consulting heading"/>
    <w:basedOn w:val="Normal"/>
    <w:rsid w:val="00B50518"/>
    <w:pPr>
      <w:jc w:val="center"/>
      <w:outlineLvl w:val="0"/>
    </w:pPr>
    <w:rPr>
      <w:b/>
      <w:color w:val="37AD47"/>
      <w:sz w:val="30"/>
    </w:rPr>
  </w:style>
  <w:style w:type="paragraph" w:customStyle="1" w:styleId="4Consultingsubheading">
    <w:name w:val="4 Consulting subheading"/>
    <w:basedOn w:val="Normal"/>
    <w:rsid w:val="00B50518"/>
    <w:pPr>
      <w:spacing w:before="400"/>
    </w:pPr>
    <w:rPr>
      <w:b/>
      <w:color w:val="37AD47"/>
      <w:sz w:val="30"/>
    </w:rPr>
  </w:style>
  <w:style w:type="paragraph" w:customStyle="1" w:styleId="6Consultingtext">
    <w:name w:val="6 Consulting text"/>
    <w:basedOn w:val="Normal"/>
    <w:rsid w:val="00BB5799"/>
    <w:pPr>
      <w:spacing w:before="300" w:after="300"/>
    </w:pPr>
    <w:rPr>
      <w:sz w:val="22"/>
    </w:rPr>
  </w:style>
  <w:style w:type="paragraph" w:customStyle="1" w:styleId="Tablecaption">
    <w:name w:val="Table caption"/>
    <w:basedOn w:val="Normal"/>
    <w:rsid w:val="006E07C7"/>
    <w:pPr>
      <w:spacing w:before="120" w:after="120"/>
      <w:ind w:left="1701"/>
    </w:pPr>
    <w:rPr>
      <w:b/>
    </w:rPr>
  </w:style>
  <w:style w:type="paragraph" w:customStyle="1" w:styleId="blockline">
    <w:name w:val="block line"/>
    <w:basedOn w:val="Normal"/>
    <w:next w:val="BlockText"/>
    <w:qFormat/>
    <w:rsid w:val="00B132F0"/>
    <w:pPr>
      <w:pBdr>
        <w:top w:val="single" w:sz="2" w:space="1" w:color="auto"/>
      </w:pBdr>
      <w:spacing w:before="240" w:after="0"/>
      <w:ind w:left="1985"/>
    </w:pPr>
  </w:style>
  <w:style w:type="paragraph" w:customStyle="1" w:styleId="Blocktextnote1">
    <w:name w:val="Block text note 1"/>
    <w:basedOn w:val="Normal"/>
    <w:qFormat/>
    <w:rsid w:val="004948BD"/>
    <w:pPr>
      <w:tabs>
        <w:tab w:val="left" w:pos="851"/>
      </w:tabs>
      <w:ind w:left="851" w:hanging="851"/>
    </w:pPr>
  </w:style>
  <w:style w:type="paragraph" w:customStyle="1" w:styleId="Blocktextnote2">
    <w:name w:val="Block text note 2"/>
    <w:basedOn w:val="Normal"/>
    <w:rsid w:val="004948BD"/>
    <w:pPr>
      <w:tabs>
        <w:tab w:val="left" w:pos="1418"/>
      </w:tabs>
      <w:ind w:left="1418" w:hanging="851"/>
    </w:pPr>
  </w:style>
  <w:style w:type="paragraph" w:styleId="ListParagraph">
    <w:name w:val="List Paragraph"/>
    <w:basedOn w:val="Normal"/>
    <w:uiPriority w:val="34"/>
    <w:rsid w:val="008B257F"/>
    <w:pPr>
      <w:ind w:left="720"/>
      <w:contextualSpacing/>
    </w:pPr>
  </w:style>
  <w:style w:type="numbering" w:customStyle="1" w:styleId="Indent1abc">
    <w:name w:val="Indent 1 (abc) +"/>
    <w:uiPriority w:val="99"/>
    <w:rsid w:val="008B257F"/>
    <w:pPr>
      <w:numPr>
        <w:numId w:val="4"/>
      </w:numPr>
    </w:pPr>
  </w:style>
  <w:style w:type="paragraph" w:customStyle="1" w:styleId="Indent1abc0">
    <w:name w:val="Indent 1 (abc)"/>
    <w:basedOn w:val="Normal"/>
    <w:qFormat/>
    <w:rsid w:val="006A11C6"/>
    <w:pPr>
      <w:numPr>
        <w:numId w:val="10"/>
      </w:numPr>
    </w:pPr>
  </w:style>
  <w:style w:type="paragraph" w:customStyle="1" w:styleId="Bullettext1">
    <w:name w:val="Bullet text 1"/>
    <w:basedOn w:val="Normal"/>
    <w:rsid w:val="008B257F"/>
    <w:pPr>
      <w:numPr>
        <w:numId w:val="1"/>
      </w:numPr>
      <w:tabs>
        <w:tab w:val="clear" w:pos="360"/>
        <w:tab w:val="left" w:pos="567"/>
      </w:tabs>
      <w:spacing w:before="120" w:after="120"/>
      <w:ind w:left="567" w:hanging="567"/>
    </w:pPr>
  </w:style>
  <w:style w:type="paragraph" w:customStyle="1" w:styleId="Bullettext2">
    <w:name w:val="Bullet text 2"/>
    <w:basedOn w:val="Normal"/>
    <w:rsid w:val="008B257F"/>
    <w:pPr>
      <w:numPr>
        <w:numId w:val="2"/>
      </w:numPr>
      <w:tabs>
        <w:tab w:val="left" w:pos="1134"/>
      </w:tabs>
      <w:spacing w:before="120" w:after="120"/>
      <w:ind w:left="1134" w:hanging="567"/>
    </w:pPr>
  </w:style>
  <w:style w:type="paragraph" w:customStyle="1" w:styleId="Bullettextfortables">
    <w:name w:val="Bullet text for tables"/>
    <w:basedOn w:val="Normal"/>
    <w:rsid w:val="00182930"/>
    <w:pPr>
      <w:numPr>
        <w:numId w:val="7"/>
      </w:numPr>
      <w:spacing w:before="120" w:after="120"/>
      <w:ind w:left="284" w:hanging="284"/>
    </w:pPr>
    <w:rPr>
      <w:sz w:val="18"/>
    </w:rPr>
  </w:style>
  <w:style w:type="paragraph" w:customStyle="1" w:styleId="continuedonnextpage">
    <w:name w:val="continued on next page"/>
    <w:rsid w:val="005F401B"/>
    <w:pPr>
      <w:pBdr>
        <w:top w:val="single" w:sz="4" w:space="1" w:color="auto"/>
      </w:pBdr>
      <w:spacing w:before="240"/>
      <w:ind w:left="1701"/>
      <w:jc w:val="right"/>
    </w:pPr>
    <w:rPr>
      <w:rFonts w:ascii="Verdana" w:hAnsi="Verdana"/>
      <w:i/>
      <w:sz w:val="20"/>
    </w:rPr>
  </w:style>
  <w:style w:type="paragraph" w:styleId="Footer">
    <w:name w:val="footer"/>
    <w:basedOn w:val="Normal"/>
    <w:link w:val="FooterChar"/>
    <w:unhideWhenUsed/>
    <w:rsid w:val="004948BD"/>
    <w:pPr>
      <w:tabs>
        <w:tab w:val="center" w:pos="4513"/>
        <w:tab w:val="right" w:pos="9026"/>
      </w:tabs>
      <w:spacing w:before="0" w:after="0"/>
    </w:pPr>
    <w:rPr>
      <w:color w:val="7F7F7F" w:themeColor="text1" w:themeTint="80"/>
      <w:sz w:val="16"/>
    </w:rPr>
  </w:style>
  <w:style w:type="character" w:customStyle="1" w:styleId="FooterChar">
    <w:name w:val="Footer Char"/>
    <w:basedOn w:val="DefaultParagraphFont"/>
    <w:link w:val="Footer"/>
    <w:uiPriority w:val="99"/>
    <w:rsid w:val="004948BD"/>
    <w:rPr>
      <w:rFonts w:ascii="Verdana" w:hAnsi="Verdana"/>
      <w:color w:val="7F7F7F" w:themeColor="text1" w:themeTint="80"/>
      <w:sz w:val="16"/>
    </w:rPr>
  </w:style>
  <w:style w:type="paragraph" w:styleId="FootnoteText">
    <w:name w:val="footnote text"/>
    <w:basedOn w:val="Normal"/>
    <w:link w:val="FootnoteTextChar"/>
    <w:uiPriority w:val="99"/>
    <w:unhideWhenUsed/>
    <w:rsid w:val="008A0484"/>
    <w:pPr>
      <w:spacing w:before="0" w:after="120"/>
      <w:ind w:left="851"/>
      <w:contextualSpacing/>
    </w:pPr>
    <w:rPr>
      <w:sz w:val="16"/>
      <w:szCs w:val="20"/>
    </w:rPr>
  </w:style>
  <w:style w:type="character" w:customStyle="1" w:styleId="FootnoteTextChar">
    <w:name w:val="Footnote Text Char"/>
    <w:basedOn w:val="DefaultParagraphFont"/>
    <w:link w:val="FootnoteText"/>
    <w:uiPriority w:val="99"/>
    <w:rsid w:val="008A0484"/>
    <w:rPr>
      <w:rFonts w:ascii="Verdana" w:hAnsi="Verdana"/>
      <w:sz w:val="16"/>
      <w:szCs w:val="20"/>
    </w:rPr>
  </w:style>
  <w:style w:type="numbering" w:customStyle="1" w:styleId="Indent1">
    <w:name w:val="Indent 1"/>
    <w:uiPriority w:val="99"/>
    <w:rsid w:val="00BE4CB4"/>
    <w:pPr>
      <w:numPr>
        <w:numId w:val="5"/>
      </w:numPr>
    </w:pPr>
  </w:style>
  <w:style w:type="numbering" w:customStyle="1" w:styleId="Indent2">
    <w:name w:val="Indent 2"/>
    <w:basedOn w:val="NoList"/>
    <w:uiPriority w:val="99"/>
    <w:rsid w:val="003A27E6"/>
    <w:pPr>
      <w:numPr>
        <w:numId w:val="6"/>
      </w:numPr>
    </w:pPr>
  </w:style>
  <w:style w:type="paragraph" w:customStyle="1" w:styleId="Mapsubtitle">
    <w:name w:val="Map subtitle"/>
    <w:basedOn w:val="Normal"/>
    <w:rsid w:val="00B50518"/>
    <w:pPr>
      <w:jc w:val="left"/>
    </w:pPr>
    <w:rPr>
      <w:color w:val="A6CE39"/>
      <w:sz w:val="28"/>
    </w:rPr>
  </w:style>
  <w:style w:type="paragraph" w:customStyle="1" w:styleId="Maptitlecontinued2">
    <w:name w:val="Map title continued 2"/>
    <w:link w:val="Maptitlecontinued2Char"/>
    <w:rsid w:val="00B50518"/>
    <w:pPr>
      <w:spacing w:before="400"/>
      <w:jc w:val="left"/>
    </w:pPr>
    <w:rPr>
      <w:rFonts w:ascii="Verdana" w:hAnsi="Verdana"/>
      <w:color w:val="37AD47"/>
      <w:sz w:val="24"/>
    </w:rPr>
  </w:style>
  <w:style w:type="paragraph" w:customStyle="1" w:styleId="Maptitlecontinued">
    <w:name w:val="Map title continued"/>
    <w:link w:val="MaptitlecontinuedChar"/>
    <w:rsid w:val="00B50518"/>
    <w:pPr>
      <w:spacing w:before="400"/>
      <w:jc w:val="left"/>
    </w:pPr>
    <w:rPr>
      <w:rFonts w:ascii="Verdana" w:hAnsi="Verdana"/>
      <w:b/>
      <w:color w:val="37AD47"/>
      <w:sz w:val="30"/>
    </w:rPr>
  </w:style>
  <w:style w:type="character" w:customStyle="1" w:styleId="Maptitlecontinued2Char">
    <w:name w:val="Map title continued 2 Char"/>
    <w:basedOn w:val="DefaultParagraphFont"/>
    <w:link w:val="Maptitlecontinued2"/>
    <w:rsid w:val="00B50518"/>
    <w:rPr>
      <w:rFonts w:ascii="Verdana" w:hAnsi="Verdana"/>
      <w:color w:val="37AD47"/>
      <w:sz w:val="24"/>
    </w:rPr>
  </w:style>
  <w:style w:type="paragraph" w:customStyle="1" w:styleId="Memorial1cm">
    <w:name w:val="Memorial 1cm"/>
    <w:basedOn w:val="Normal"/>
    <w:rsid w:val="00DF7778"/>
    <w:pPr>
      <w:ind w:left="567" w:right="567"/>
    </w:pPr>
  </w:style>
  <w:style w:type="character" w:customStyle="1" w:styleId="MaptitlecontinuedChar">
    <w:name w:val="Map title continued Char"/>
    <w:basedOn w:val="DefaultParagraphFont"/>
    <w:link w:val="Maptitlecontinued"/>
    <w:rsid w:val="00B50518"/>
    <w:rPr>
      <w:rFonts w:ascii="Verdana" w:hAnsi="Verdana"/>
      <w:b/>
      <w:color w:val="37AD47"/>
      <w:sz w:val="30"/>
    </w:rPr>
  </w:style>
  <w:style w:type="paragraph" w:customStyle="1" w:styleId="Memorial2cm">
    <w:name w:val="Memorial 2cm"/>
    <w:basedOn w:val="Normal"/>
    <w:rsid w:val="00D97F5F"/>
    <w:pPr>
      <w:ind w:left="1134" w:right="567"/>
    </w:pPr>
  </w:style>
  <w:style w:type="character" w:customStyle="1" w:styleId="Heading2Char">
    <w:name w:val="Heading 2 Char"/>
    <w:aliases w:val="Block label Char"/>
    <w:basedOn w:val="DefaultParagraphFont"/>
    <w:link w:val="Heading2"/>
    <w:uiPriority w:val="9"/>
    <w:rsid w:val="007726D6"/>
    <w:rPr>
      <w:rFonts w:ascii="Verdana" w:hAnsi="Verdana"/>
      <w:b/>
      <w:sz w:val="18"/>
      <w:szCs w:val="18"/>
    </w:rPr>
  </w:style>
  <w:style w:type="character" w:customStyle="1" w:styleId="Heading3Char">
    <w:name w:val="Heading 3 Char"/>
    <w:aliases w:val="Part-Chapter-Section Char"/>
    <w:basedOn w:val="DefaultParagraphFont"/>
    <w:link w:val="Heading3"/>
    <w:uiPriority w:val="9"/>
    <w:rsid w:val="00B50518"/>
    <w:rPr>
      <w:rFonts w:ascii="Verdana" w:eastAsiaTheme="majorEastAsia" w:hAnsi="Verdana" w:cstheme="majorBidi"/>
      <w:b/>
      <w:bCs/>
      <w:color w:val="00ACCD"/>
      <w:sz w:val="40"/>
    </w:rPr>
  </w:style>
  <w:style w:type="paragraph" w:customStyle="1" w:styleId="Tableheading">
    <w:name w:val="Table heading"/>
    <w:basedOn w:val="Normal"/>
    <w:rsid w:val="00695C9F"/>
    <w:pPr>
      <w:spacing w:before="120" w:after="120"/>
      <w:jc w:val="left"/>
    </w:pPr>
    <w:rPr>
      <w:b/>
    </w:rPr>
  </w:style>
  <w:style w:type="paragraph" w:customStyle="1" w:styleId="Tableheading9font">
    <w:name w:val="Table heading 9 font"/>
    <w:basedOn w:val="Normal"/>
    <w:rsid w:val="00695C9F"/>
    <w:pPr>
      <w:spacing w:before="120" w:after="120"/>
      <w:jc w:val="left"/>
    </w:pPr>
    <w:rPr>
      <w:b/>
      <w:sz w:val="18"/>
    </w:rPr>
  </w:style>
  <w:style w:type="paragraph" w:customStyle="1" w:styleId="Tabletext">
    <w:name w:val="Table text"/>
    <w:basedOn w:val="Normal"/>
    <w:rsid w:val="00BE4CB4"/>
    <w:pPr>
      <w:spacing w:before="120" w:after="120"/>
      <w:jc w:val="left"/>
    </w:pPr>
  </w:style>
  <w:style w:type="paragraph" w:customStyle="1" w:styleId="Tabletext85font3pt">
    <w:name w:val="Table text 8.5 font &amp; 3pt"/>
    <w:basedOn w:val="Normal"/>
    <w:rsid w:val="00BE4CB4"/>
    <w:pPr>
      <w:spacing w:before="60" w:after="60"/>
      <w:jc w:val="left"/>
    </w:pPr>
    <w:rPr>
      <w:sz w:val="17"/>
    </w:rPr>
  </w:style>
  <w:style w:type="paragraph" w:customStyle="1" w:styleId="Tabletext9font">
    <w:name w:val="Table text 9 font"/>
    <w:basedOn w:val="Normal"/>
    <w:rsid w:val="00BE4CB4"/>
    <w:pPr>
      <w:spacing w:before="120" w:after="120"/>
      <w:jc w:val="left"/>
    </w:pPr>
    <w:rPr>
      <w:sz w:val="18"/>
    </w:rPr>
  </w:style>
  <w:style w:type="paragraph" w:customStyle="1" w:styleId="Blocktextindent1">
    <w:name w:val="Block text indent 1"/>
    <w:basedOn w:val="Normal"/>
    <w:rsid w:val="00BE0B15"/>
    <w:pPr>
      <w:ind w:left="567"/>
    </w:pPr>
  </w:style>
  <w:style w:type="paragraph" w:customStyle="1" w:styleId="Blocktextindent2">
    <w:name w:val="Block text indent 2"/>
    <w:basedOn w:val="Normal"/>
    <w:rsid w:val="00BE0B15"/>
    <w:pPr>
      <w:ind w:left="1134"/>
    </w:pPr>
  </w:style>
  <w:style w:type="paragraph" w:styleId="TOC1">
    <w:name w:val="toc 1"/>
    <w:basedOn w:val="Normal"/>
    <w:next w:val="Normal"/>
    <w:uiPriority w:val="39"/>
    <w:unhideWhenUsed/>
    <w:rsid w:val="00B50518"/>
    <w:pPr>
      <w:tabs>
        <w:tab w:val="right" w:leader="dot" w:pos="9639"/>
      </w:tabs>
      <w:spacing w:before="180" w:after="180"/>
      <w:ind w:left="567" w:hanging="567"/>
    </w:pPr>
    <w:rPr>
      <w:color w:val="37AD47"/>
    </w:rPr>
  </w:style>
  <w:style w:type="paragraph" w:styleId="TOC2">
    <w:name w:val="toc 2"/>
    <w:basedOn w:val="Normal"/>
    <w:next w:val="Normal"/>
    <w:uiPriority w:val="39"/>
    <w:unhideWhenUsed/>
    <w:rsid w:val="00B730A5"/>
    <w:pPr>
      <w:tabs>
        <w:tab w:val="right" w:leader="dot" w:pos="9639"/>
      </w:tabs>
      <w:spacing w:before="180" w:after="180"/>
      <w:ind w:left="567"/>
      <w:contextualSpacing/>
    </w:pPr>
    <w:rPr>
      <w:sz w:val="18"/>
    </w:rPr>
  </w:style>
  <w:style w:type="table" w:styleId="TableGrid">
    <w:name w:val="Table Grid"/>
    <w:basedOn w:val="TableNormal"/>
    <w:uiPriority w:val="59"/>
    <w:rsid w:val="00121D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D53"/>
    <w:rPr>
      <w:color w:val="0000FF" w:themeColor="hyperlink"/>
      <w:u w:val="single"/>
    </w:rPr>
  </w:style>
  <w:style w:type="paragraph" w:styleId="Bibliography">
    <w:name w:val="Bibliography"/>
    <w:basedOn w:val="Normal"/>
    <w:next w:val="Normal"/>
    <w:uiPriority w:val="37"/>
    <w:unhideWhenUsed/>
    <w:rsid w:val="00B132F0"/>
  </w:style>
  <w:style w:type="paragraph" w:styleId="ListNumber2">
    <w:name w:val="List Number 2"/>
    <w:basedOn w:val="Normal"/>
    <w:uiPriority w:val="99"/>
    <w:unhideWhenUsed/>
    <w:rsid w:val="009771DC"/>
    <w:pPr>
      <w:tabs>
        <w:tab w:val="left" w:pos="1134"/>
      </w:tabs>
      <w:ind w:left="1134" w:hanging="567"/>
    </w:pPr>
  </w:style>
  <w:style w:type="paragraph" w:styleId="BodyTextIndent">
    <w:name w:val="Body Text Indent"/>
    <w:basedOn w:val="Normal"/>
    <w:link w:val="BodyTextIndentChar"/>
    <w:uiPriority w:val="99"/>
    <w:semiHidden/>
    <w:unhideWhenUsed/>
    <w:rsid w:val="008F247B"/>
    <w:pPr>
      <w:spacing w:after="120"/>
      <w:ind w:left="283"/>
    </w:pPr>
  </w:style>
  <w:style w:type="paragraph" w:customStyle="1" w:styleId="Indent3ABC">
    <w:name w:val="Indent 3 (ABC)"/>
    <w:basedOn w:val="Normal"/>
    <w:rsid w:val="006A11C6"/>
    <w:pPr>
      <w:numPr>
        <w:ilvl w:val="2"/>
        <w:numId w:val="10"/>
      </w:numPr>
    </w:pPr>
  </w:style>
  <w:style w:type="character" w:customStyle="1" w:styleId="BodyTextIndentChar">
    <w:name w:val="Body Text Indent Char"/>
    <w:basedOn w:val="DefaultParagraphFont"/>
    <w:link w:val="BodyTextIndent"/>
    <w:uiPriority w:val="99"/>
    <w:semiHidden/>
    <w:rsid w:val="008F247B"/>
    <w:rPr>
      <w:rFonts w:ascii="Verdana" w:hAnsi="Verdana"/>
      <w:sz w:val="20"/>
    </w:rPr>
  </w:style>
  <w:style w:type="paragraph" w:styleId="BodyTextFirstIndent2">
    <w:name w:val="Body Text First Indent 2"/>
    <w:basedOn w:val="BodyTextIndent"/>
    <w:link w:val="BodyTextFirstIndent2Char"/>
    <w:uiPriority w:val="99"/>
    <w:semiHidden/>
    <w:unhideWhenUsed/>
    <w:rsid w:val="008F247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247B"/>
    <w:rPr>
      <w:rFonts w:ascii="Verdana" w:hAnsi="Verdana"/>
      <w:sz w:val="20"/>
    </w:rPr>
  </w:style>
  <w:style w:type="paragraph" w:customStyle="1" w:styleId="indent2iiiiii">
    <w:name w:val="indent 2 (i ii iii)"/>
    <w:qFormat/>
    <w:rsid w:val="006A11C6"/>
    <w:pPr>
      <w:numPr>
        <w:ilvl w:val="1"/>
        <w:numId w:val="10"/>
      </w:numPr>
    </w:pPr>
    <w:rPr>
      <w:rFonts w:ascii="Verdana" w:hAnsi="Verdana"/>
      <w:sz w:val="20"/>
    </w:rPr>
  </w:style>
  <w:style w:type="paragraph" w:styleId="List2">
    <w:name w:val="List 2"/>
    <w:basedOn w:val="Normal"/>
    <w:uiPriority w:val="99"/>
    <w:semiHidden/>
    <w:unhideWhenUsed/>
    <w:rsid w:val="00F946FD"/>
    <w:pPr>
      <w:ind w:left="1134" w:hanging="567"/>
      <w:contextualSpacing/>
    </w:pPr>
  </w:style>
  <w:style w:type="paragraph" w:styleId="Index2">
    <w:name w:val="index 2"/>
    <w:basedOn w:val="Normal"/>
    <w:next w:val="Normal"/>
    <w:autoRedefine/>
    <w:uiPriority w:val="99"/>
    <w:unhideWhenUsed/>
    <w:rsid w:val="00EC5502"/>
    <w:pPr>
      <w:spacing w:before="0" w:after="0"/>
      <w:ind w:left="400" w:hanging="200"/>
    </w:pPr>
  </w:style>
  <w:style w:type="character" w:styleId="FootnoteReference">
    <w:name w:val="footnote reference"/>
    <w:basedOn w:val="DefaultParagraphFont"/>
    <w:uiPriority w:val="99"/>
    <w:semiHidden/>
    <w:unhideWhenUsed/>
    <w:rsid w:val="008A0484"/>
    <w:rPr>
      <w:vertAlign w:val="superscript"/>
    </w:rPr>
  </w:style>
  <w:style w:type="character" w:customStyle="1" w:styleId="BlockTextChar">
    <w:name w:val="Block Text Char"/>
    <w:basedOn w:val="DefaultParagraphFont"/>
    <w:link w:val="BlockText"/>
    <w:uiPriority w:val="99"/>
    <w:rsid w:val="008A0484"/>
    <w:rPr>
      <w:rFonts w:ascii="Verdana" w:hAnsi="Verdana"/>
      <w:sz w:val="20"/>
    </w:rPr>
  </w:style>
  <w:style w:type="table" w:customStyle="1" w:styleId="Standard">
    <w:name w:val="Standard"/>
    <w:basedOn w:val="TableNormal"/>
    <w:uiPriority w:val="99"/>
    <w:rsid w:val="008A0484"/>
    <w:pPr>
      <w:spacing w:before="0" w:after="0"/>
      <w:jc w:val="left"/>
    </w:pPr>
    <w:tblPr/>
  </w:style>
  <w:style w:type="table" w:styleId="LightShading">
    <w:name w:val="Light Shading"/>
    <w:basedOn w:val="TableNormal"/>
    <w:uiPriority w:val="60"/>
    <w:rsid w:val="003A7E2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ED64FD"/>
    <w:pPr>
      <w:spacing w:before="0" w:after="0"/>
      <w:jc w:val="left"/>
    </w:pPr>
    <w:tblPr/>
  </w:style>
  <w:style w:type="paragraph" w:styleId="Header">
    <w:name w:val="header"/>
    <w:basedOn w:val="Normal"/>
    <w:link w:val="HeaderChar"/>
    <w:uiPriority w:val="99"/>
    <w:unhideWhenUsed/>
    <w:rsid w:val="00E1689B"/>
    <w:pPr>
      <w:tabs>
        <w:tab w:val="center" w:pos="4513"/>
        <w:tab w:val="right" w:pos="9026"/>
      </w:tabs>
      <w:spacing w:before="0" w:after="0"/>
    </w:pPr>
  </w:style>
  <w:style w:type="character" w:customStyle="1" w:styleId="HeaderChar">
    <w:name w:val="Header Char"/>
    <w:basedOn w:val="DefaultParagraphFont"/>
    <w:link w:val="Header"/>
    <w:uiPriority w:val="99"/>
    <w:rsid w:val="00E1689B"/>
    <w:rPr>
      <w:rFonts w:ascii="Verdana" w:hAnsi="Verdana"/>
      <w:sz w:val="20"/>
    </w:rPr>
  </w:style>
  <w:style w:type="paragraph" w:customStyle="1" w:styleId="Memorial3cm">
    <w:name w:val="Memorial 3cm"/>
    <w:basedOn w:val="Normal"/>
    <w:rsid w:val="00D97F5F"/>
    <w:pPr>
      <w:ind w:left="1701" w:right="567"/>
    </w:pPr>
  </w:style>
  <w:style w:type="paragraph" w:styleId="BalloonText">
    <w:name w:val="Balloon Text"/>
    <w:basedOn w:val="Normal"/>
    <w:link w:val="BalloonTextChar"/>
    <w:uiPriority w:val="99"/>
    <w:semiHidden/>
    <w:unhideWhenUsed/>
    <w:rsid w:val="00FC6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49"/>
    <w:rPr>
      <w:rFonts w:ascii="Tahoma" w:hAnsi="Tahoma" w:cs="Tahoma"/>
      <w:sz w:val="16"/>
      <w:szCs w:val="16"/>
    </w:rPr>
  </w:style>
  <w:style w:type="character" w:customStyle="1" w:styleId="Heading4Char">
    <w:name w:val="Heading 4 Char"/>
    <w:basedOn w:val="DefaultParagraphFont"/>
    <w:link w:val="Heading4"/>
    <w:uiPriority w:val="9"/>
    <w:rsid w:val="00876B3F"/>
    <w:rPr>
      <w:rFonts w:ascii="Verdana" w:hAnsi="Verdana"/>
      <w:sz w:val="20"/>
    </w:rPr>
  </w:style>
  <w:style w:type="character" w:styleId="PageNumber">
    <w:name w:val="page number"/>
    <w:basedOn w:val="DefaultParagraphFont"/>
    <w:rsid w:val="00904826"/>
    <w:rPr>
      <w:rFonts w:ascii="Verdana" w:hAnsi="Verdana"/>
      <w:color w:val="808080"/>
      <w:sz w:val="20"/>
    </w:rPr>
  </w:style>
  <w:style w:type="table" w:customStyle="1" w:styleId="Treatyguideline">
    <w:name w:val="Treaty guideline"/>
    <w:basedOn w:val="TableNormal"/>
    <w:uiPriority w:val="99"/>
    <w:rsid w:val="002F21B6"/>
    <w:pPr>
      <w:spacing w:before="0" w:after="0"/>
      <w:jc w:val="left"/>
    </w:pPr>
    <w:tblPr/>
  </w:style>
  <w:style w:type="numbering" w:customStyle="1" w:styleId="Guidelineindents">
    <w:name w:val="Guideline indents"/>
    <w:uiPriority w:val="99"/>
    <w:rsid w:val="006A11C6"/>
    <w:pPr>
      <w:numPr>
        <w:numId w:val="8"/>
      </w:numPr>
    </w:pPr>
  </w:style>
  <w:style w:type="table" w:styleId="MediumGrid3-Accent2">
    <w:name w:val="Medium Grid 3 Accent 2"/>
    <w:basedOn w:val="TableNormal"/>
    <w:uiPriority w:val="69"/>
    <w:rsid w:val="00A55B61"/>
    <w:pPr>
      <w:spacing w:before="0" w:after="0"/>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NoSpacing">
    <w:name w:val="No Spacing"/>
    <w:uiPriority w:val="1"/>
    <w:qFormat/>
    <w:rsid w:val="00A55B61"/>
    <w:pPr>
      <w:spacing w:before="0" w:after="0"/>
      <w:jc w:val="left"/>
    </w:pPr>
  </w:style>
  <w:style w:type="character" w:customStyle="1" w:styleId="Heading5Char">
    <w:name w:val="Heading 5 Char"/>
    <w:basedOn w:val="DefaultParagraphFont"/>
    <w:link w:val="Heading5"/>
    <w:uiPriority w:val="9"/>
    <w:semiHidden/>
    <w:rsid w:val="007A29C7"/>
    <w:rPr>
      <w:rFonts w:asciiTheme="majorHAnsi" w:eastAsiaTheme="majorEastAsia" w:hAnsiTheme="majorHAnsi" w:cstheme="majorBidi"/>
      <w:color w:val="243F60" w:themeColor="accent1" w:themeShade="7F"/>
      <w:sz w:val="20"/>
    </w:rPr>
  </w:style>
  <w:style w:type="character" w:customStyle="1" w:styleId="label">
    <w:name w:val="label"/>
    <w:basedOn w:val="DefaultParagraphFont"/>
    <w:rsid w:val="007A29C7"/>
  </w:style>
  <w:style w:type="paragraph" w:customStyle="1" w:styleId="labelled">
    <w:name w:val="labelled"/>
    <w:basedOn w:val="Normal"/>
    <w:rsid w:val="007A29C7"/>
    <w:pPr>
      <w:spacing w:before="100" w:beforeAutospacing="1" w:after="100" w:afterAutospacing="1"/>
      <w:jc w:val="left"/>
    </w:pPr>
    <w:rPr>
      <w:rFonts w:ascii="Times New Roman" w:eastAsia="Times New Roman" w:hAnsi="Times New Roman" w:cs="Times New Roman"/>
      <w:sz w:val="24"/>
      <w:szCs w:val="24"/>
      <w:lang w:eastAsia="en-NZ"/>
    </w:rPr>
  </w:style>
  <w:style w:type="character" w:customStyle="1" w:styleId="changeable">
    <w:name w:val="changeable"/>
    <w:basedOn w:val="DefaultParagraphFont"/>
    <w:rsid w:val="007A29C7"/>
  </w:style>
  <w:style w:type="character" w:customStyle="1" w:styleId="apple-converted-space">
    <w:name w:val="apple-converted-space"/>
    <w:basedOn w:val="DefaultParagraphFont"/>
    <w:rsid w:val="007A29C7"/>
  </w:style>
  <w:style w:type="paragraph" w:customStyle="1" w:styleId="text">
    <w:name w:val="text"/>
    <w:basedOn w:val="Normal"/>
    <w:rsid w:val="007A29C7"/>
    <w:pPr>
      <w:spacing w:before="100" w:beforeAutospacing="1" w:after="100" w:afterAutospacing="1"/>
      <w:jc w:val="left"/>
    </w:pPr>
    <w:rPr>
      <w:rFonts w:ascii="Times New Roman" w:eastAsia="Times New Roman" w:hAnsi="Times New Roman" w:cs="Times New Roman"/>
      <w:sz w:val="24"/>
      <w:szCs w:val="24"/>
      <w:lang w:eastAsia="en-NZ"/>
    </w:rPr>
  </w:style>
  <w:style w:type="character" w:styleId="HTMLDefinition">
    <w:name w:val="HTML Definition"/>
    <w:basedOn w:val="DefaultParagraphFont"/>
    <w:uiPriority w:val="99"/>
    <w:semiHidden/>
    <w:unhideWhenUsed/>
    <w:rsid w:val="007A29C7"/>
    <w:rPr>
      <w:i/>
      <w:iCs/>
    </w:rPr>
  </w:style>
  <w:style w:type="character" w:styleId="Emphasis">
    <w:name w:val="Emphasis"/>
    <w:basedOn w:val="DefaultParagraphFont"/>
    <w:uiPriority w:val="20"/>
    <w:qFormat/>
    <w:rsid w:val="007A29C7"/>
    <w:rPr>
      <w:i/>
      <w:iCs/>
    </w:rPr>
  </w:style>
  <w:style w:type="character" w:styleId="Strong">
    <w:name w:val="Strong"/>
    <w:basedOn w:val="DefaultParagraphFont"/>
    <w:uiPriority w:val="22"/>
    <w:qFormat/>
    <w:rsid w:val="000E38A0"/>
    <w:rPr>
      <w:b/>
      <w:bCs/>
    </w:rPr>
  </w:style>
  <w:style w:type="character" w:styleId="FollowedHyperlink">
    <w:name w:val="FollowedHyperlink"/>
    <w:basedOn w:val="DefaultParagraphFont"/>
    <w:uiPriority w:val="99"/>
    <w:semiHidden/>
    <w:unhideWhenUsed/>
    <w:rsid w:val="00773501"/>
    <w:rPr>
      <w:color w:val="800080" w:themeColor="followedHyperlink"/>
      <w:u w:val="single"/>
    </w:rPr>
  </w:style>
  <w:style w:type="paragraph" w:styleId="CommentText">
    <w:name w:val="annotation text"/>
    <w:basedOn w:val="Normal"/>
    <w:link w:val="CommentTextChar"/>
    <w:uiPriority w:val="99"/>
    <w:semiHidden/>
    <w:unhideWhenUsed/>
    <w:rsid w:val="003E729B"/>
    <w:rPr>
      <w:szCs w:val="20"/>
    </w:rPr>
  </w:style>
  <w:style w:type="character" w:customStyle="1" w:styleId="CommentTextChar">
    <w:name w:val="Comment Text Char"/>
    <w:basedOn w:val="DefaultParagraphFont"/>
    <w:link w:val="CommentText"/>
    <w:uiPriority w:val="99"/>
    <w:semiHidden/>
    <w:rsid w:val="003E729B"/>
    <w:rPr>
      <w:rFonts w:ascii="Verdana" w:hAnsi="Verdana"/>
      <w:sz w:val="20"/>
      <w:szCs w:val="20"/>
    </w:rPr>
  </w:style>
  <w:style w:type="character" w:styleId="CommentReference">
    <w:name w:val="annotation reference"/>
    <w:basedOn w:val="DefaultParagraphFont"/>
    <w:uiPriority w:val="99"/>
    <w:semiHidden/>
    <w:unhideWhenUsed/>
    <w:rsid w:val="00AE76AC"/>
    <w:rPr>
      <w:sz w:val="16"/>
      <w:szCs w:val="16"/>
    </w:rPr>
  </w:style>
  <w:style w:type="paragraph" w:styleId="Revision">
    <w:name w:val="Revision"/>
    <w:hidden/>
    <w:uiPriority w:val="99"/>
    <w:semiHidden/>
    <w:rsid w:val="00A30DB6"/>
    <w:pPr>
      <w:spacing w:before="0" w:after="0"/>
      <w:jc w:val="left"/>
    </w:pPr>
    <w:rPr>
      <w:rFonts w:ascii="Verdana" w:hAnsi="Verdana"/>
      <w:sz w:val="20"/>
    </w:rPr>
  </w:style>
  <w:style w:type="paragraph" w:styleId="CommentSubject">
    <w:name w:val="annotation subject"/>
    <w:basedOn w:val="CommentText"/>
    <w:next w:val="CommentText"/>
    <w:link w:val="CommentSubjectChar"/>
    <w:uiPriority w:val="99"/>
    <w:semiHidden/>
    <w:unhideWhenUsed/>
    <w:rsid w:val="001B0714"/>
    <w:rPr>
      <w:b/>
      <w:bCs/>
    </w:rPr>
  </w:style>
  <w:style w:type="character" w:customStyle="1" w:styleId="CommentSubjectChar">
    <w:name w:val="Comment Subject Char"/>
    <w:basedOn w:val="CommentTextChar"/>
    <w:link w:val="CommentSubject"/>
    <w:uiPriority w:val="99"/>
    <w:semiHidden/>
    <w:rsid w:val="001B0714"/>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2984">
      <w:bodyDiv w:val="1"/>
      <w:marLeft w:val="0"/>
      <w:marRight w:val="0"/>
      <w:marTop w:val="0"/>
      <w:marBottom w:val="0"/>
      <w:divBdr>
        <w:top w:val="none" w:sz="0" w:space="0" w:color="auto"/>
        <w:left w:val="none" w:sz="0" w:space="0" w:color="auto"/>
        <w:bottom w:val="none" w:sz="0" w:space="0" w:color="auto"/>
        <w:right w:val="none" w:sz="0" w:space="0" w:color="auto"/>
      </w:divBdr>
    </w:div>
    <w:div w:id="50931241">
      <w:bodyDiv w:val="1"/>
      <w:marLeft w:val="0"/>
      <w:marRight w:val="0"/>
      <w:marTop w:val="0"/>
      <w:marBottom w:val="0"/>
      <w:divBdr>
        <w:top w:val="none" w:sz="0" w:space="0" w:color="auto"/>
        <w:left w:val="none" w:sz="0" w:space="0" w:color="auto"/>
        <w:bottom w:val="none" w:sz="0" w:space="0" w:color="auto"/>
        <w:right w:val="none" w:sz="0" w:space="0" w:color="auto"/>
      </w:divBdr>
    </w:div>
    <w:div w:id="98531283">
      <w:bodyDiv w:val="1"/>
      <w:marLeft w:val="0"/>
      <w:marRight w:val="0"/>
      <w:marTop w:val="0"/>
      <w:marBottom w:val="0"/>
      <w:divBdr>
        <w:top w:val="none" w:sz="0" w:space="0" w:color="auto"/>
        <w:left w:val="none" w:sz="0" w:space="0" w:color="auto"/>
        <w:bottom w:val="none" w:sz="0" w:space="0" w:color="auto"/>
        <w:right w:val="none" w:sz="0" w:space="0" w:color="auto"/>
      </w:divBdr>
    </w:div>
    <w:div w:id="123623250">
      <w:bodyDiv w:val="1"/>
      <w:marLeft w:val="0"/>
      <w:marRight w:val="0"/>
      <w:marTop w:val="0"/>
      <w:marBottom w:val="0"/>
      <w:divBdr>
        <w:top w:val="none" w:sz="0" w:space="0" w:color="auto"/>
        <w:left w:val="none" w:sz="0" w:space="0" w:color="auto"/>
        <w:bottom w:val="none" w:sz="0" w:space="0" w:color="auto"/>
        <w:right w:val="none" w:sz="0" w:space="0" w:color="auto"/>
      </w:divBdr>
    </w:div>
    <w:div w:id="158084171">
      <w:bodyDiv w:val="1"/>
      <w:marLeft w:val="0"/>
      <w:marRight w:val="0"/>
      <w:marTop w:val="0"/>
      <w:marBottom w:val="0"/>
      <w:divBdr>
        <w:top w:val="none" w:sz="0" w:space="0" w:color="auto"/>
        <w:left w:val="none" w:sz="0" w:space="0" w:color="auto"/>
        <w:bottom w:val="none" w:sz="0" w:space="0" w:color="auto"/>
        <w:right w:val="none" w:sz="0" w:space="0" w:color="auto"/>
      </w:divBdr>
    </w:div>
    <w:div w:id="172842713">
      <w:bodyDiv w:val="1"/>
      <w:marLeft w:val="0"/>
      <w:marRight w:val="0"/>
      <w:marTop w:val="0"/>
      <w:marBottom w:val="0"/>
      <w:divBdr>
        <w:top w:val="none" w:sz="0" w:space="0" w:color="auto"/>
        <w:left w:val="none" w:sz="0" w:space="0" w:color="auto"/>
        <w:bottom w:val="none" w:sz="0" w:space="0" w:color="auto"/>
        <w:right w:val="none" w:sz="0" w:space="0" w:color="auto"/>
      </w:divBdr>
    </w:div>
    <w:div w:id="237785555">
      <w:bodyDiv w:val="1"/>
      <w:marLeft w:val="0"/>
      <w:marRight w:val="0"/>
      <w:marTop w:val="0"/>
      <w:marBottom w:val="0"/>
      <w:divBdr>
        <w:top w:val="none" w:sz="0" w:space="0" w:color="auto"/>
        <w:left w:val="none" w:sz="0" w:space="0" w:color="auto"/>
        <w:bottom w:val="none" w:sz="0" w:space="0" w:color="auto"/>
        <w:right w:val="none" w:sz="0" w:space="0" w:color="auto"/>
      </w:divBdr>
    </w:div>
    <w:div w:id="276453707">
      <w:bodyDiv w:val="1"/>
      <w:marLeft w:val="0"/>
      <w:marRight w:val="0"/>
      <w:marTop w:val="0"/>
      <w:marBottom w:val="0"/>
      <w:divBdr>
        <w:top w:val="none" w:sz="0" w:space="0" w:color="auto"/>
        <w:left w:val="none" w:sz="0" w:space="0" w:color="auto"/>
        <w:bottom w:val="none" w:sz="0" w:space="0" w:color="auto"/>
        <w:right w:val="none" w:sz="0" w:space="0" w:color="auto"/>
      </w:divBdr>
    </w:div>
    <w:div w:id="326247965">
      <w:bodyDiv w:val="1"/>
      <w:marLeft w:val="0"/>
      <w:marRight w:val="0"/>
      <w:marTop w:val="0"/>
      <w:marBottom w:val="0"/>
      <w:divBdr>
        <w:top w:val="none" w:sz="0" w:space="0" w:color="auto"/>
        <w:left w:val="none" w:sz="0" w:space="0" w:color="auto"/>
        <w:bottom w:val="none" w:sz="0" w:space="0" w:color="auto"/>
        <w:right w:val="none" w:sz="0" w:space="0" w:color="auto"/>
      </w:divBdr>
    </w:div>
    <w:div w:id="425885160">
      <w:bodyDiv w:val="1"/>
      <w:marLeft w:val="0"/>
      <w:marRight w:val="0"/>
      <w:marTop w:val="0"/>
      <w:marBottom w:val="0"/>
      <w:divBdr>
        <w:top w:val="none" w:sz="0" w:space="0" w:color="auto"/>
        <w:left w:val="none" w:sz="0" w:space="0" w:color="auto"/>
        <w:bottom w:val="none" w:sz="0" w:space="0" w:color="auto"/>
        <w:right w:val="none" w:sz="0" w:space="0" w:color="auto"/>
      </w:divBdr>
    </w:div>
    <w:div w:id="556475545">
      <w:bodyDiv w:val="1"/>
      <w:marLeft w:val="0"/>
      <w:marRight w:val="0"/>
      <w:marTop w:val="0"/>
      <w:marBottom w:val="0"/>
      <w:divBdr>
        <w:top w:val="none" w:sz="0" w:space="0" w:color="auto"/>
        <w:left w:val="none" w:sz="0" w:space="0" w:color="auto"/>
        <w:bottom w:val="none" w:sz="0" w:space="0" w:color="auto"/>
        <w:right w:val="none" w:sz="0" w:space="0" w:color="auto"/>
      </w:divBdr>
    </w:div>
    <w:div w:id="629475488">
      <w:bodyDiv w:val="1"/>
      <w:marLeft w:val="0"/>
      <w:marRight w:val="0"/>
      <w:marTop w:val="0"/>
      <w:marBottom w:val="0"/>
      <w:divBdr>
        <w:top w:val="none" w:sz="0" w:space="0" w:color="auto"/>
        <w:left w:val="none" w:sz="0" w:space="0" w:color="auto"/>
        <w:bottom w:val="none" w:sz="0" w:space="0" w:color="auto"/>
        <w:right w:val="none" w:sz="0" w:space="0" w:color="auto"/>
      </w:divBdr>
    </w:div>
    <w:div w:id="726075198">
      <w:bodyDiv w:val="1"/>
      <w:marLeft w:val="0"/>
      <w:marRight w:val="0"/>
      <w:marTop w:val="0"/>
      <w:marBottom w:val="0"/>
      <w:divBdr>
        <w:top w:val="none" w:sz="0" w:space="0" w:color="auto"/>
        <w:left w:val="none" w:sz="0" w:space="0" w:color="auto"/>
        <w:bottom w:val="none" w:sz="0" w:space="0" w:color="auto"/>
        <w:right w:val="none" w:sz="0" w:space="0" w:color="auto"/>
      </w:divBdr>
    </w:div>
    <w:div w:id="792022139">
      <w:bodyDiv w:val="1"/>
      <w:marLeft w:val="0"/>
      <w:marRight w:val="0"/>
      <w:marTop w:val="0"/>
      <w:marBottom w:val="0"/>
      <w:divBdr>
        <w:top w:val="none" w:sz="0" w:space="0" w:color="auto"/>
        <w:left w:val="none" w:sz="0" w:space="0" w:color="auto"/>
        <w:bottom w:val="none" w:sz="0" w:space="0" w:color="auto"/>
        <w:right w:val="none" w:sz="0" w:space="0" w:color="auto"/>
      </w:divBdr>
    </w:div>
    <w:div w:id="870650692">
      <w:bodyDiv w:val="1"/>
      <w:marLeft w:val="0"/>
      <w:marRight w:val="0"/>
      <w:marTop w:val="0"/>
      <w:marBottom w:val="0"/>
      <w:divBdr>
        <w:top w:val="none" w:sz="0" w:space="0" w:color="auto"/>
        <w:left w:val="none" w:sz="0" w:space="0" w:color="auto"/>
        <w:bottom w:val="none" w:sz="0" w:space="0" w:color="auto"/>
        <w:right w:val="none" w:sz="0" w:space="0" w:color="auto"/>
      </w:divBdr>
    </w:div>
    <w:div w:id="939024948">
      <w:bodyDiv w:val="1"/>
      <w:marLeft w:val="0"/>
      <w:marRight w:val="0"/>
      <w:marTop w:val="0"/>
      <w:marBottom w:val="0"/>
      <w:divBdr>
        <w:top w:val="none" w:sz="0" w:space="0" w:color="auto"/>
        <w:left w:val="none" w:sz="0" w:space="0" w:color="auto"/>
        <w:bottom w:val="none" w:sz="0" w:space="0" w:color="auto"/>
        <w:right w:val="none" w:sz="0" w:space="0" w:color="auto"/>
      </w:divBdr>
    </w:div>
    <w:div w:id="953907068">
      <w:bodyDiv w:val="1"/>
      <w:marLeft w:val="0"/>
      <w:marRight w:val="0"/>
      <w:marTop w:val="0"/>
      <w:marBottom w:val="0"/>
      <w:divBdr>
        <w:top w:val="none" w:sz="0" w:space="0" w:color="auto"/>
        <w:left w:val="none" w:sz="0" w:space="0" w:color="auto"/>
        <w:bottom w:val="none" w:sz="0" w:space="0" w:color="auto"/>
        <w:right w:val="none" w:sz="0" w:space="0" w:color="auto"/>
      </w:divBdr>
    </w:div>
    <w:div w:id="1030496780">
      <w:bodyDiv w:val="1"/>
      <w:marLeft w:val="0"/>
      <w:marRight w:val="0"/>
      <w:marTop w:val="0"/>
      <w:marBottom w:val="0"/>
      <w:divBdr>
        <w:top w:val="none" w:sz="0" w:space="0" w:color="auto"/>
        <w:left w:val="none" w:sz="0" w:space="0" w:color="auto"/>
        <w:bottom w:val="none" w:sz="0" w:space="0" w:color="auto"/>
        <w:right w:val="none" w:sz="0" w:space="0" w:color="auto"/>
      </w:divBdr>
    </w:div>
    <w:div w:id="1059675072">
      <w:bodyDiv w:val="1"/>
      <w:marLeft w:val="0"/>
      <w:marRight w:val="0"/>
      <w:marTop w:val="0"/>
      <w:marBottom w:val="0"/>
      <w:divBdr>
        <w:top w:val="none" w:sz="0" w:space="0" w:color="auto"/>
        <w:left w:val="none" w:sz="0" w:space="0" w:color="auto"/>
        <w:bottom w:val="none" w:sz="0" w:space="0" w:color="auto"/>
        <w:right w:val="none" w:sz="0" w:space="0" w:color="auto"/>
      </w:divBdr>
    </w:div>
    <w:div w:id="1186600763">
      <w:bodyDiv w:val="1"/>
      <w:marLeft w:val="0"/>
      <w:marRight w:val="0"/>
      <w:marTop w:val="0"/>
      <w:marBottom w:val="0"/>
      <w:divBdr>
        <w:top w:val="none" w:sz="0" w:space="0" w:color="auto"/>
        <w:left w:val="none" w:sz="0" w:space="0" w:color="auto"/>
        <w:bottom w:val="none" w:sz="0" w:space="0" w:color="auto"/>
        <w:right w:val="none" w:sz="0" w:space="0" w:color="auto"/>
      </w:divBdr>
    </w:div>
    <w:div w:id="1272081938">
      <w:bodyDiv w:val="1"/>
      <w:marLeft w:val="0"/>
      <w:marRight w:val="0"/>
      <w:marTop w:val="0"/>
      <w:marBottom w:val="0"/>
      <w:divBdr>
        <w:top w:val="none" w:sz="0" w:space="0" w:color="auto"/>
        <w:left w:val="none" w:sz="0" w:space="0" w:color="auto"/>
        <w:bottom w:val="none" w:sz="0" w:space="0" w:color="auto"/>
        <w:right w:val="none" w:sz="0" w:space="0" w:color="auto"/>
      </w:divBdr>
    </w:div>
    <w:div w:id="1321303374">
      <w:bodyDiv w:val="1"/>
      <w:marLeft w:val="0"/>
      <w:marRight w:val="0"/>
      <w:marTop w:val="0"/>
      <w:marBottom w:val="0"/>
      <w:divBdr>
        <w:top w:val="none" w:sz="0" w:space="0" w:color="auto"/>
        <w:left w:val="none" w:sz="0" w:space="0" w:color="auto"/>
        <w:bottom w:val="none" w:sz="0" w:space="0" w:color="auto"/>
        <w:right w:val="none" w:sz="0" w:space="0" w:color="auto"/>
      </w:divBdr>
      <w:divsChild>
        <w:div w:id="829515598">
          <w:marLeft w:val="0"/>
          <w:marRight w:val="0"/>
          <w:marTop w:val="0"/>
          <w:marBottom w:val="0"/>
          <w:divBdr>
            <w:top w:val="none" w:sz="0" w:space="0" w:color="auto"/>
            <w:left w:val="none" w:sz="0" w:space="0" w:color="auto"/>
            <w:bottom w:val="none" w:sz="0" w:space="0" w:color="auto"/>
            <w:right w:val="none" w:sz="0" w:space="0" w:color="auto"/>
          </w:divBdr>
          <w:divsChild>
            <w:div w:id="501051328">
              <w:marLeft w:val="0"/>
              <w:marRight w:val="0"/>
              <w:marTop w:val="0"/>
              <w:marBottom w:val="0"/>
              <w:divBdr>
                <w:top w:val="none" w:sz="0" w:space="0" w:color="auto"/>
                <w:left w:val="none" w:sz="0" w:space="0" w:color="auto"/>
                <w:bottom w:val="none" w:sz="0" w:space="0" w:color="auto"/>
                <w:right w:val="none" w:sz="0" w:space="0" w:color="auto"/>
              </w:divBdr>
              <w:divsChild>
                <w:div w:id="1688168896">
                  <w:marLeft w:val="0"/>
                  <w:marRight w:val="0"/>
                  <w:marTop w:val="105"/>
                  <w:marBottom w:val="0"/>
                  <w:divBdr>
                    <w:top w:val="none" w:sz="0" w:space="0" w:color="auto"/>
                    <w:left w:val="none" w:sz="0" w:space="0" w:color="auto"/>
                    <w:bottom w:val="none" w:sz="0" w:space="0" w:color="auto"/>
                    <w:right w:val="none" w:sz="0" w:space="0" w:color="auto"/>
                  </w:divBdr>
                  <w:divsChild>
                    <w:div w:id="255603865">
                      <w:marLeft w:val="450"/>
                      <w:marRight w:val="225"/>
                      <w:marTop w:val="0"/>
                      <w:marBottom w:val="0"/>
                      <w:divBdr>
                        <w:top w:val="none" w:sz="0" w:space="0" w:color="auto"/>
                        <w:left w:val="none" w:sz="0" w:space="0" w:color="auto"/>
                        <w:bottom w:val="none" w:sz="0" w:space="0" w:color="auto"/>
                        <w:right w:val="none" w:sz="0" w:space="0" w:color="auto"/>
                      </w:divBdr>
                      <w:divsChild>
                        <w:div w:id="281036825">
                          <w:marLeft w:val="0"/>
                          <w:marRight w:val="0"/>
                          <w:marTop w:val="0"/>
                          <w:marBottom w:val="600"/>
                          <w:divBdr>
                            <w:top w:val="single" w:sz="6" w:space="0" w:color="314664"/>
                            <w:left w:val="single" w:sz="6" w:space="0" w:color="314664"/>
                            <w:bottom w:val="single" w:sz="6" w:space="0" w:color="314664"/>
                            <w:right w:val="single" w:sz="6" w:space="0" w:color="314664"/>
                          </w:divBdr>
                          <w:divsChild>
                            <w:div w:id="1066416159">
                              <w:marLeft w:val="0"/>
                              <w:marRight w:val="0"/>
                              <w:marTop w:val="0"/>
                              <w:marBottom w:val="0"/>
                              <w:divBdr>
                                <w:top w:val="none" w:sz="0" w:space="0" w:color="auto"/>
                                <w:left w:val="none" w:sz="0" w:space="0" w:color="auto"/>
                                <w:bottom w:val="none" w:sz="0" w:space="0" w:color="auto"/>
                                <w:right w:val="none" w:sz="0" w:space="0" w:color="auto"/>
                              </w:divBdr>
                              <w:divsChild>
                                <w:div w:id="2131318301">
                                  <w:marLeft w:val="0"/>
                                  <w:marRight w:val="0"/>
                                  <w:marTop w:val="0"/>
                                  <w:marBottom w:val="0"/>
                                  <w:divBdr>
                                    <w:top w:val="none" w:sz="0" w:space="0" w:color="auto"/>
                                    <w:left w:val="none" w:sz="0" w:space="0" w:color="auto"/>
                                    <w:bottom w:val="none" w:sz="0" w:space="0" w:color="auto"/>
                                    <w:right w:val="none" w:sz="0" w:space="0" w:color="auto"/>
                                  </w:divBdr>
                                  <w:divsChild>
                                    <w:div w:id="1877888859">
                                      <w:marLeft w:val="0"/>
                                      <w:marRight w:val="0"/>
                                      <w:marTop w:val="0"/>
                                      <w:marBottom w:val="0"/>
                                      <w:divBdr>
                                        <w:top w:val="none" w:sz="0" w:space="0" w:color="auto"/>
                                        <w:left w:val="none" w:sz="0" w:space="0" w:color="auto"/>
                                        <w:bottom w:val="none" w:sz="0" w:space="0" w:color="auto"/>
                                        <w:right w:val="none" w:sz="0" w:space="0" w:color="auto"/>
                                      </w:divBdr>
                                      <w:divsChild>
                                        <w:div w:id="329138300">
                                          <w:marLeft w:val="0"/>
                                          <w:marRight w:val="0"/>
                                          <w:marTop w:val="0"/>
                                          <w:marBottom w:val="0"/>
                                          <w:divBdr>
                                            <w:top w:val="none" w:sz="0" w:space="0" w:color="auto"/>
                                            <w:left w:val="none" w:sz="0" w:space="0" w:color="auto"/>
                                            <w:bottom w:val="none" w:sz="0" w:space="0" w:color="auto"/>
                                            <w:right w:val="none" w:sz="0" w:space="0" w:color="auto"/>
                                          </w:divBdr>
                                          <w:divsChild>
                                            <w:div w:id="668213988">
                                              <w:marLeft w:val="0"/>
                                              <w:marRight w:val="0"/>
                                              <w:marTop w:val="0"/>
                                              <w:marBottom w:val="0"/>
                                              <w:divBdr>
                                                <w:top w:val="none" w:sz="0" w:space="0" w:color="auto"/>
                                                <w:left w:val="none" w:sz="0" w:space="0" w:color="auto"/>
                                                <w:bottom w:val="none" w:sz="0" w:space="0" w:color="auto"/>
                                                <w:right w:val="none" w:sz="0" w:space="0" w:color="auto"/>
                                              </w:divBdr>
                                              <w:divsChild>
                                                <w:div w:id="1605386362">
                                                  <w:marLeft w:val="0"/>
                                                  <w:marRight w:val="0"/>
                                                  <w:marTop w:val="0"/>
                                                  <w:marBottom w:val="0"/>
                                                  <w:divBdr>
                                                    <w:top w:val="none" w:sz="0" w:space="0" w:color="auto"/>
                                                    <w:left w:val="none" w:sz="0" w:space="0" w:color="auto"/>
                                                    <w:bottom w:val="none" w:sz="0" w:space="0" w:color="auto"/>
                                                    <w:right w:val="none" w:sz="0" w:space="0" w:color="auto"/>
                                                  </w:divBdr>
                                                  <w:divsChild>
                                                    <w:div w:id="1156459332">
                                                      <w:marLeft w:val="0"/>
                                                      <w:marRight w:val="0"/>
                                                      <w:marTop w:val="0"/>
                                                      <w:marBottom w:val="0"/>
                                                      <w:divBdr>
                                                        <w:top w:val="none" w:sz="0" w:space="0" w:color="auto"/>
                                                        <w:left w:val="none" w:sz="0" w:space="0" w:color="auto"/>
                                                        <w:bottom w:val="none" w:sz="0" w:space="0" w:color="auto"/>
                                                        <w:right w:val="none" w:sz="0" w:space="0" w:color="auto"/>
                                                      </w:divBdr>
                                                      <w:divsChild>
                                                        <w:div w:id="2584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9343714">
      <w:bodyDiv w:val="1"/>
      <w:marLeft w:val="0"/>
      <w:marRight w:val="0"/>
      <w:marTop w:val="0"/>
      <w:marBottom w:val="0"/>
      <w:divBdr>
        <w:top w:val="none" w:sz="0" w:space="0" w:color="auto"/>
        <w:left w:val="none" w:sz="0" w:space="0" w:color="auto"/>
        <w:bottom w:val="none" w:sz="0" w:space="0" w:color="auto"/>
        <w:right w:val="none" w:sz="0" w:space="0" w:color="auto"/>
      </w:divBdr>
    </w:div>
    <w:div w:id="1549956718">
      <w:bodyDiv w:val="1"/>
      <w:marLeft w:val="0"/>
      <w:marRight w:val="0"/>
      <w:marTop w:val="0"/>
      <w:marBottom w:val="0"/>
      <w:divBdr>
        <w:top w:val="none" w:sz="0" w:space="0" w:color="auto"/>
        <w:left w:val="none" w:sz="0" w:space="0" w:color="auto"/>
        <w:bottom w:val="none" w:sz="0" w:space="0" w:color="auto"/>
        <w:right w:val="none" w:sz="0" w:space="0" w:color="auto"/>
      </w:divBdr>
      <w:divsChild>
        <w:div w:id="1329870850">
          <w:marLeft w:val="0"/>
          <w:marRight w:val="0"/>
          <w:marTop w:val="0"/>
          <w:marBottom w:val="0"/>
          <w:divBdr>
            <w:top w:val="none" w:sz="0" w:space="0" w:color="auto"/>
            <w:left w:val="none" w:sz="0" w:space="0" w:color="auto"/>
            <w:bottom w:val="none" w:sz="0" w:space="0" w:color="auto"/>
            <w:right w:val="none" w:sz="0" w:space="0" w:color="auto"/>
          </w:divBdr>
          <w:divsChild>
            <w:div w:id="1266501421">
              <w:marLeft w:val="0"/>
              <w:marRight w:val="0"/>
              <w:marTop w:val="0"/>
              <w:marBottom w:val="0"/>
              <w:divBdr>
                <w:top w:val="none" w:sz="0" w:space="0" w:color="auto"/>
                <w:left w:val="none" w:sz="0" w:space="0" w:color="auto"/>
                <w:bottom w:val="none" w:sz="0" w:space="0" w:color="auto"/>
                <w:right w:val="none" w:sz="0" w:space="0" w:color="auto"/>
              </w:divBdr>
            </w:div>
            <w:div w:id="336734413">
              <w:marLeft w:val="0"/>
              <w:marRight w:val="0"/>
              <w:marTop w:val="0"/>
              <w:marBottom w:val="0"/>
              <w:divBdr>
                <w:top w:val="none" w:sz="0" w:space="0" w:color="auto"/>
                <w:left w:val="none" w:sz="0" w:space="0" w:color="auto"/>
                <w:bottom w:val="none" w:sz="0" w:space="0" w:color="auto"/>
                <w:right w:val="none" w:sz="0" w:space="0" w:color="auto"/>
              </w:divBdr>
            </w:div>
            <w:div w:id="1441560212">
              <w:marLeft w:val="0"/>
              <w:marRight w:val="0"/>
              <w:marTop w:val="0"/>
              <w:marBottom w:val="0"/>
              <w:divBdr>
                <w:top w:val="none" w:sz="0" w:space="0" w:color="auto"/>
                <w:left w:val="none" w:sz="0" w:space="0" w:color="auto"/>
                <w:bottom w:val="none" w:sz="0" w:space="0" w:color="auto"/>
                <w:right w:val="none" w:sz="0" w:space="0" w:color="auto"/>
              </w:divBdr>
            </w:div>
            <w:div w:id="1146514126">
              <w:marLeft w:val="0"/>
              <w:marRight w:val="0"/>
              <w:marTop w:val="0"/>
              <w:marBottom w:val="0"/>
              <w:divBdr>
                <w:top w:val="none" w:sz="0" w:space="0" w:color="auto"/>
                <w:left w:val="none" w:sz="0" w:space="0" w:color="auto"/>
                <w:bottom w:val="none" w:sz="0" w:space="0" w:color="auto"/>
                <w:right w:val="none" w:sz="0" w:space="0" w:color="auto"/>
              </w:divBdr>
            </w:div>
            <w:div w:id="1981106888">
              <w:marLeft w:val="0"/>
              <w:marRight w:val="0"/>
              <w:marTop w:val="0"/>
              <w:marBottom w:val="0"/>
              <w:divBdr>
                <w:top w:val="none" w:sz="0" w:space="0" w:color="auto"/>
                <w:left w:val="none" w:sz="0" w:space="0" w:color="auto"/>
                <w:bottom w:val="none" w:sz="0" w:space="0" w:color="auto"/>
                <w:right w:val="none" w:sz="0" w:space="0" w:color="auto"/>
              </w:divBdr>
            </w:div>
            <w:div w:id="41444816">
              <w:marLeft w:val="0"/>
              <w:marRight w:val="0"/>
              <w:marTop w:val="0"/>
              <w:marBottom w:val="0"/>
              <w:divBdr>
                <w:top w:val="none" w:sz="0" w:space="0" w:color="auto"/>
                <w:left w:val="none" w:sz="0" w:space="0" w:color="auto"/>
                <w:bottom w:val="none" w:sz="0" w:space="0" w:color="auto"/>
                <w:right w:val="none" w:sz="0" w:space="0" w:color="auto"/>
              </w:divBdr>
            </w:div>
            <w:div w:id="74061737">
              <w:marLeft w:val="0"/>
              <w:marRight w:val="0"/>
              <w:marTop w:val="0"/>
              <w:marBottom w:val="0"/>
              <w:divBdr>
                <w:top w:val="none" w:sz="0" w:space="0" w:color="auto"/>
                <w:left w:val="none" w:sz="0" w:space="0" w:color="auto"/>
                <w:bottom w:val="none" w:sz="0" w:space="0" w:color="auto"/>
                <w:right w:val="none" w:sz="0" w:space="0" w:color="auto"/>
              </w:divBdr>
            </w:div>
          </w:divsChild>
        </w:div>
        <w:div w:id="1521234208">
          <w:marLeft w:val="0"/>
          <w:marRight w:val="0"/>
          <w:marTop w:val="0"/>
          <w:marBottom w:val="0"/>
          <w:divBdr>
            <w:top w:val="none" w:sz="0" w:space="0" w:color="auto"/>
            <w:left w:val="none" w:sz="0" w:space="0" w:color="auto"/>
            <w:bottom w:val="none" w:sz="0" w:space="0" w:color="auto"/>
            <w:right w:val="none" w:sz="0" w:space="0" w:color="auto"/>
          </w:divBdr>
          <w:divsChild>
            <w:div w:id="220403468">
              <w:marLeft w:val="0"/>
              <w:marRight w:val="0"/>
              <w:marTop w:val="0"/>
              <w:marBottom w:val="0"/>
              <w:divBdr>
                <w:top w:val="none" w:sz="0" w:space="0" w:color="auto"/>
                <w:left w:val="none" w:sz="0" w:space="0" w:color="auto"/>
                <w:bottom w:val="none" w:sz="0" w:space="0" w:color="auto"/>
                <w:right w:val="none" w:sz="0" w:space="0" w:color="auto"/>
              </w:divBdr>
            </w:div>
            <w:div w:id="863327372">
              <w:marLeft w:val="0"/>
              <w:marRight w:val="0"/>
              <w:marTop w:val="0"/>
              <w:marBottom w:val="0"/>
              <w:divBdr>
                <w:top w:val="none" w:sz="0" w:space="0" w:color="auto"/>
                <w:left w:val="none" w:sz="0" w:space="0" w:color="auto"/>
                <w:bottom w:val="none" w:sz="0" w:space="0" w:color="auto"/>
                <w:right w:val="none" w:sz="0" w:space="0" w:color="auto"/>
              </w:divBdr>
            </w:div>
            <w:div w:id="408114634">
              <w:marLeft w:val="0"/>
              <w:marRight w:val="0"/>
              <w:marTop w:val="0"/>
              <w:marBottom w:val="0"/>
              <w:divBdr>
                <w:top w:val="none" w:sz="0" w:space="0" w:color="auto"/>
                <w:left w:val="none" w:sz="0" w:space="0" w:color="auto"/>
                <w:bottom w:val="none" w:sz="0" w:space="0" w:color="auto"/>
                <w:right w:val="none" w:sz="0" w:space="0" w:color="auto"/>
              </w:divBdr>
            </w:div>
            <w:div w:id="1358854588">
              <w:marLeft w:val="0"/>
              <w:marRight w:val="0"/>
              <w:marTop w:val="0"/>
              <w:marBottom w:val="0"/>
              <w:divBdr>
                <w:top w:val="none" w:sz="0" w:space="0" w:color="auto"/>
                <w:left w:val="none" w:sz="0" w:space="0" w:color="auto"/>
                <w:bottom w:val="none" w:sz="0" w:space="0" w:color="auto"/>
                <w:right w:val="none" w:sz="0" w:space="0" w:color="auto"/>
              </w:divBdr>
            </w:div>
          </w:divsChild>
        </w:div>
        <w:div w:id="1269967275">
          <w:marLeft w:val="0"/>
          <w:marRight w:val="0"/>
          <w:marTop w:val="0"/>
          <w:marBottom w:val="0"/>
          <w:divBdr>
            <w:top w:val="none" w:sz="0" w:space="0" w:color="auto"/>
            <w:left w:val="none" w:sz="0" w:space="0" w:color="auto"/>
            <w:bottom w:val="none" w:sz="0" w:space="0" w:color="auto"/>
            <w:right w:val="none" w:sz="0" w:space="0" w:color="auto"/>
          </w:divBdr>
          <w:divsChild>
            <w:div w:id="564023356">
              <w:marLeft w:val="0"/>
              <w:marRight w:val="0"/>
              <w:marTop w:val="0"/>
              <w:marBottom w:val="0"/>
              <w:divBdr>
                <w:top w:val="none" w:sz="0" w:space="0" w:color="auto"/>
                <w:left w:val="none" w:sz="0" w:space="0" w:color="auto"/>
                <w:bottom w:val="none" w:sz="0" w:space="0" w:color="auto"/>
                <w:right w:val="none" w:sz="0" w:space="0" w:color="auto"/>
              </w:divBdr>
            </w:div>
            <w:div w:id="616527781">
              <w:marLeft w:val="0"/>
              <w:marRight w:val="0"/>
              <w:marTop w:val="0"/>
              <w:marBottom w:val="0"/>
              <w:divBdr>
                <w:top w:val="none" w:sz="0" w:space="0" w:color="auto"/>
                <w:left w:val="none" w:sz="0" w:space="0" w:color="auto"/>
                <w:bottom w:val="none" w:sz="0" w:space="0" w:color="auto"/>
                <w:right w:val="none" w:sz="0" w:space="0" w:color="auto"/>
              </w:divBdr>
            </w:div>
            <w:div w:id="544370942">
              <w:marLeft w:val="0"/>
              <w:marRight w:val="0"/>
              <w:marTop w:val="0"/>
              <w:marBottom w:val="0"/>
              <w:divBdr>
                <w:top w:val="none" w:sz="0" w:space="0" w:color="auto"/>
                <w:left w:val="none" w:sz="0" w:space="0" w:color="auto"/>
                <w:bottom w:val="none" w:sz="0" w:space="0" w:color="auto"/>
                <w:right w:val="none" w:sz="0" w:space="0" w:color="auto"/>
              </w:divBdr>
            </w:div>
            <w:div w:id="1778089337">
              <w:marLeft w:val="0"/>
              <w:marRight w:val="0"/>
              <w:marTop w:val="0"/>
              <w:marBottom w:val="0"/>
              <w:divBdr>
                <w:top w:val="none" w:sz="0" w:space="0" w:color="auto"/>
                <w:left w:val="none" w:sz="0" w:space="0" w:color="auto"/>
                <w:bottom w:val="none" w:sz="0" w:space="0" w:color="auto"/>
                <w:right w:val="none" w:sz="0" w:space="0" w:color="auto"/>
              </w:divBdr>
            </w:div>
            <w:div w:id="703944085">
              <w:marLeft w:val="0"/>
              <w:marRight w:val="0"/>
              <w:marTop w:val="0"/>
              <w:marBottom w:val="0"/>
              <w:divBdr>
                <w:top w:val="none" w:sz="0" w:space="0" w:color="auto"/>
                <w:left w:val="none" w:sz="0" w:space="0" w:color="auto"/>
                <w:bottom w:val="none" w:sz="0" w:space="0" w:color="auto"/>
                <w:right w:val="none" w:sz="0" w:space="0" w:color="auto"/>
              </w:divBdr>
            </w:div>
          </w:divsChild>
        </w:div>
        <w:div w:id="1149059095">
          <w:marLeft w:val="0"/>
          <w:marRight w:val="0"/>
          <w:marTop w:val="0"/>
          <w:marBottom w:val="0"/>
          <w:divBdr>
            <w:top w:val="none" w:sz="0" w:space="0" w:color="auto"/>
            <w:left w:val="none" w:sz="0" w:space="0" w:color="auto"/>
            <w:bottom w:val="none" w:sz="0" w:space="0" w:color="auto"/>
            <w:right w:val="none" w:sz="0" w:space="0" w:color="auto"/>
          </w:divBdr>
          <w:divsChild>
            <w:div w:id="1476725301">
              <w:marLeft w:val="0"/>
              <w:marRight w:val="0"/>
              <w:marTop w:val="0"/>
              <w:marBottom w:val="0"/>
              <w:divBdr>
                <w:top w:val="none" w:sz="0" w:space="0" w:color="auto"/>
                <w:left w:val="none" w:sz="0" w:space="0" w:color="auto"/>
                <w:bottom w:val="none" w:sz="0" w:space="0" w:color="auto"/>
                <w:right w:val="none" w:sz="0" w:space="0" w:color="auto"/>
              </w:divBdr>
            </w:div>
            <w:div w:id="394737978">
              <w:marLeft w:val="0"/>
              <w:marRight w:val="0"/>
              <w:marTop w:val="0"/>
              <w:marBottom w:val="0"/>
              <w:divBdr>
                <w:top w:val="none" w:sz="0" w:space="0" w:color="auto"/>
                <w:left w:val="none" w:sz="0" w:space="0" w:color="auto"/>
                <w:bottom w:val="none" w:sz="0" w:space="0" w:color="auto"/>
                <w:right w:val="none" w:sz="0" w:space="0" w:color="auto"/>
              </w:divBdr>
            </w:div>
            <w:div w:id="2102294524">
              <w:marLeft w:val="0"/>
              <w:marRight w:val="0"/>
              <w:marTop w:val="0"/>
              <w:marBottom w:val="0"/>
              <w:divBdr>
                <w:top w:val="none" w:sz="0" w:space="0" w:color="auto"/>
                <w:left w:val="none" w:sz="0" w:space="0" w:color="auto"/>
                <w:bottom w:val="none" w:sz="0" w:space="0" w:color="auto"/>
                <w:right w:val="none" w:sz="0" w:space="0" w:color="auto"/>
              </w:divBdr>
            </w:div>
            <w:div w:id="425613906">
              <w:marLeft w:val="0"/>
              <w:marRight w:val="0"/>
              <w:marTop w:val="0"/>
              <w:marBottom w:val="0"/>
              <w:divBdr>
                <w:top w:val="none" w:sz="0" w:space="0" w:color="auto"/>
                <w:left w:val="none" w:sz="0" w:space="0" w:color="auto"/>
                <w:bottom w:val="none" w:sz="0" w:space="0" w:color="auto"/>
                <w:right w:val="none" w:sz="0" w:space="0" w:color="auto"/>
              </w:divBdr>
            </w:div>
            <w:div w:id="570849356">
              <w:marLeft w:val="0"/>
              <w:marRight w:val="0"/>
              <w:marTop w:val="0"/>
              <w:marBottom w:val="0"/>
              <w:divBdr>
                <w:top w:val="none" w:sz="0" w:space="0" w:color="auto"/>
                <w:left w:val="none" w:sz="0" w:space="0" w:color="auto"/>
                <w:bottom w:val="none" w:sz="0" w:space="0" w:color="auto"/>
                <w:right w:val="none" w:sz="0" w:space="0" w:color="auto"/>
              </w:divBdr>
            </w:div>
            <w:div w:id="801970773">
              <w:marLeft w:val="0"/>
              <w:marRight w:val="0"/>
              <w:marTop w:val="0"/>
              <w:marBottom w:val="0"/>
              <w:divBdr>
                <w:top w:val="none" w:sz="0" w:space="0" w:color="auto"/>
                <w:left w:val="none" w:sz="0" w:space="0" w:color="auto"/>
                <w:bottom w:val="none" w:sz="0" w:space="0" w:color="auto"/>
                <w:right w:val="none" w:sz="0" w:space="0" w:color="auto"/>
              </w:divBdr>
            </w:div>
            <w:div w:id="854921222">
              <w:marLeft w:val="0"/>
              <w:marRight w:val="0"/>
              <w:marTop w:val="0"/>
              <w:marBottom w:val="0"/>
              <w:divBdr>
                <w:top w:val="none" w:sz="0" w:space="0" w:color="auto"/>
                <w:left w:val="none" w:sz="0" w:space="0" w:color="auto"/>
                <w:bottom w:val="none" w:sz="0" w:space="0" w:color="auto"/>
                <w:right w:val="none" w:sz="0" w:space="0" w:color="auto"/>
              </w:divBdr>
            </w:div>
          </w:divsChild>
        </w:div>
        <w:div w:id="1325743835">
          <w:marLeft w:val="0"/>
          <w:marRight w:val="0"/>
          <w:marTop w:val="0"/>
          <w:marBottom w:val="0"/>
          <w:divBdr>
            <w:top w:val="none" w:sz="0" w:space="0" w:color="auto"/>
            <w:left w:val="none" w:sz="0" w:space="0" w:color="auto"/>
            <w:bottom w:val="none" w:sz="0" w:space="0" w:color="auto"/>
            <w:right w:val="none" w:sz="0" w:space="0" w:color="auto"/>
          </w:divBdr>
          <w:divsChild>
            <w:div w:id="1559319578">
              <w:marLeft w:val="0"/>
              <w:marRight w:val="0"/>
              <w:marTop w:val="0"/>
              <w:marBottom w:val="0"/>
              <w:divBdr>
                <w:top w:val="none" w:sz="0" w:space="0" w:color="auto"/>
                <w:left w:val="none" w:sz="0" w:space="0" w:color="auto"/>
                <w:bottom w:val="none" w:sz="0" w:space="0" w:color="auto"/>
                <w:right w:val="none" w:sz="0" w:space="0" w:color="auto"/>
              </w:divBdr>
            </w:div>
            <w:div w:id="225070567">
              <w:marLeft w:val="0"/>
              <w:marRight w:val="0"/>
              <w:marTop w:val="0"/>
              <w:marBottom w:val="0"/>
              <w:divBdr>
                <w:top w:val="none" w:sz="0" w:space="0" w:color="auto"/>
                <w:left w:val="none" w:sz="0" w:space="0" w:color="auto"/>
                <w:bottom w:val="none" w:sz="0" w:space="0" w:color="auto"/>
                <w:right w:val="none" w:sz="0" w:space="0" w:color="auto"/>
              </w:divBdr>
            </w:div>
            <w:div w:id="992950184">
              <w:marLeft w:val="0"/>
              <w:marRight w:val="0"/>
              <w:marTop w:val="0"/>
              <w:marBottom w:val="0"/>
              <w:divBdr>
                <w:top w:val="none" w:sz="0" w:space="0" w:color="auto"/>
                <w:left w:val="none" w:sz="0" w:space="0" w:color="auto"/>
                <w:bottom w:val="none" w:sz="0" w:space="0" w:color="auto"/>
                <w:right w:val="none" w:sz="0" w:space="0" w:color="auto"/>
              </w:divBdr>
            </w:div>
          </w:divsChild>
        </w:div>
        <w:div w:id="1816408772">
          <w:marLeft w:val="0"/>
          <w:marRight w:val="0"/>
          <w:marTop w:val="0"/>
          <w:marBottom w:val="0"/>
          <w:divBdr>
            <w:top w:val="none" w:sz="0" w:space="0" w:color="auto"/>
            <w:left w:val="none" w:sz="0" w:space="0" w:color="auto"/>
            <w:bottom w:val="none" w:sz="0" w:space="0" w:color="auto"/>
            <w:right w:val="none" w:sz="0" w:space="0" w:color="auto"/>
          </w:divBdr>
          <w:divsChild>
            <w:div w:id="795442435">
              <w:marLeft w:val="0"/>
              <w:marRight w:val="0"/>
              <w:marTop w:val="0"/>
              <w:marBottom w:val="0"/>
              <w:divBdr>
                <w:top w:val="none" w:sz="0" w:space="0" w:color="auto"/>
                <w:left w:val="none" w:sz="0" w:space="0" w:color="auto"/>
                <w:bottom w:val="none" w:sz="0" w:space="0" w:color="auto"/>
                <w:right w:val="none" w:sz="0" w:space="0" w:color="auto"/>
              </w:divBdr>
            </w:div>
            <w:div w:id="53434377">
              <w:marLeft w:val="0"/>
              <w:marRight w:val="0"/>
              <w:marTop w:val="0"/>
              <w:marBottom w:val="0"/>
              <w:divBdr>
                <w:top w:val="none" w:sz="0" w:space="0" w:color="auto"/>
                <w:left w:val="none" w:sz="0" w:space="0" w:color="auto"/>
                <w:bottom w:val="none" w:sz="0" w:space="0" w:color="auto"/>
                <w:right w:val="none" w:sz="0" w:space="0" w:color="auto"/>
              </w:divBdr>
            </w:div>
            <w:div w:id="13195560">
              <w:marLeft w:val="0"/>
              <w:marRight w:val="0"/>
              <w:marTop w:val="0"/>
              <w:marBottom w:val="0"/>
              <w:divBdr>
                <w:top w:val="none" w:sz="0" w:space="0" w:color="auto"/>
                <w:left w:val="none" w:sz="0" w:space="0" w:color="auto"/>
                <w:bottom w:val="none" w:sz="0" w:space="0" w:color="auto"/>
                <w:right w:val="none" w:sz="0" w:space="0" w:color="auto"/>
              </w:divBdr>
            </w:div>
          </w:divsChild>
        </w:div>
        <w:div w:id="1148942126">
          <w:marLeft w:val="0"/>
          <w:marRight w:val="0"/>
          <w:marTop w:val="0"/>
          <w:marBottom w:val="0"/>
          <w:divBdr>
            <w:top w:val="none" w:sz="0" w:space="0" w:color="auto"/>
            <w:left w:val="none" w:sz="0" w:space="0" w:color="auto"/>
            <w:bottom w:val="none" w:sz="0" w:space="0" w:color="auto"/>
            <w:right w:val="none" w:sz="0" w:space="0" w:color="auto"/>
          </w:divBdr>
          <w:divsChild>
            <w:div w:id="382170770">
              <w:marLeft w:val="0"/>
              <w:marRight w:val="0"/>
              <w:marTop w:val="0"/>
              <w:marBottom w:val="0"/>
              <w:divBdr>
                <w:top w:val="none" w:sz="0" w:space="0" w:color="auto"/>
                <w:left w:val="none" w:sz="0" w:space="0" w:color="auto"/>
                <w:bottom w:val="none" w:sz="0" w:space="0" w:color="auto"/>
                <w:right w:val="none" w:sz="0" w:space="0" w:color="auto"/>
              </w:divBdr>
              <w:divsChild>
                <w:div w:id="2087871486">
                  <w:marLeft w:val="0"/>
                  <w:marRight w:val="0"/>
                  <w:marTop w:val="0"/>
                  <w:marBottom w:val="0"/>
                  <w:divBdr>
                    <w:top w:val="none" w:sz="0" w:space="0" w:color="auto"/>
                    <w:left w:val="none" w:sz="0" w:space="0" w:color="auto"/>
                    <w:bottom w:val="none" w:sz="0" w:space="0" w:color="auto"/>
                    <w:right w:val="none" w:sz="0" w:space="0" w:color="auto"/>
                  </w:divBdr>
                </w:div>
                <w:div w:id="650913999">
                  <w:marLeft w:val="0"/>
                  <w:marRight w:val="0"/>
                  <w:marTop w:val="0"/>
                  <w:marBottom w:val="0"/>
                  <w:divBdr>
                    <w:top w:val="none" w:sz="0" w:space="0" w:color="auto"/>
                    <w:left w:val="none" w:sz="0" w:space="0" w:color="auto"/>
                    <w:bottom w:val="none" w:sz="0" w:space="0" w:color="auto"/>
                    <w:right w:val="none" w:sz="0" w:space="0" w:color="auto"/>
                  </w:divBdr>
                </w:div>
              </w:divsChild>
            </w:div>
            <w:div w:id="1823421131">
              <w:marLeft w:val="0"/>
              <w:marRight w:val="0"/>
              <w:marTop w:val="0"/>
              <w:marBottom w:val="0"/>
              <w:divBdr>
                <w:top w:val="none" w:sz="0" w:space="0" w:color="auto"/>
                <w:left w:val="none" w:sz="0" w:space="0" w:color="auto"/>
                <w:bottom w:val="none" w:sz="0" w:space="0" w:color="auto"/>
                <w:right w:val="none" w:sz="0" w:space="0" w:color="auto"/>
              </w:divBdr>
            </w:div>
            <w:div w:id="875459649">
              <w:marLeft w:val="0"/>
              <w:marRight w:val="0"/>
              <w:marTop w:val="0"/>
              <w:marBottom w:val="0"/>
              <w:divBdr>
                <w:top w:val="none" w:sz="0" w:space="0" w:color="auto"/>
                <w:left w:val="none" w:sz="0" w:space="0" w:color="auto"/>
                <w:bottom w:val="none" w:sz="0" w:space="0" w:color="auto"/>
                <w:right w:val="none" w:sz="0" w:space="0" w:color="auto"/>
              </w:divBdr>
            </w:div>
            <w:div w:id="2032871362">
              <w:marLeft w:val="0"/>
              <w:marRight w:val="0"/>
              <w:marTop w:val="0"/>
              <w:marBottom w:val="0"/>
              <w:divBdr>
                <w:top w:val="none" w:sz="0" w:space="0" w:color="auto"/>
                <w:left w:val="none" w:sz="0" w:space="0" w:color="auto"/>
                <w:bottom w:val="none" w:sz="0" w:space="0" w:color="auto"/>
                <w:right w:val="none" w:sz="0" w:space="0" w:color="auto"/>
              </w:divBdr>
            </w:div>
            <w:div w:id="1591692688">
              <w:marLeft w:val="0"/>
              <w:marRight w:val="0"/>
              <w:marTop w:val="0"/>
              <w:marBottom w:val="0"/>
              <w:divBdr>
                <w:top w:val="none" w:sz="0" w:space="0" w:color="auto"/>
                <w:left w:val="none" w:sz="0" w:space="0" w:color="auto"/>
                <w:bottom w:val="none" w:sz="0" w:space="0" w:color="auto"/>
                <w:right w:val="none" w:sz="0" w:space="0" w:color="auto"/>
              </w:divBdr>
            </w:div>
            <w:div w:id="1056389946">
              <w:marLeft w:val="0"/>
              <w:marRight w:val="0"/>
              <w:marTop w:val="0"/>
              <w:marBottom w:val="0"/>
              <w:divBdr>
                <w:top w:val="none" w:sz="0" w:space="0" w:color="auto"/>
                <w:left w:val="none" w:sz="0" w:space="0" w:color="auto"/>
                <w:bottom w:val="none" w:sz="0" w:space="0" w:color="auto"/>
                <w:right w:val="none" w:sz="0" w:space="0" w:color="auto"/>
              </w:divBdr>
            </w:div>
          </w:divsChild>
        </w:div>
        <w:div w:id="1451978038">
          <w:marLeft w:val="0"/>
          <w:marRight w:val="0"/>
          <w:marTop w:val="0"/>
          <w:marBottom w:val="0"/>
          <w:divBdr>
            <w:top w:val="none" w:sz="0" w:space="0" w:color="auto"/>
            <w:left w:val="none" w:sz="0" w:space="0" w:color="auto"/>
            <w:bottom w:val="none" w:sz="0" w:space="0" w:color="auto"/>
            <w:right w:val="none" w:sz="0" w:space="0" w:color="auto"/>
          </w:divBdr>
          <w:divsChild>
            <w:div w:id="837575926">
              <w:marLeft w:val="0"/>
              <w:marRight w:val="0"/>
              <w:marTop w:val="0"/>
              <w:marBottom w:val="0"/>
              <w:divBdr>
                <w:top w:val="none" w:sz="0" w:space="0" w:color="auto"/>
                <w:left w:val="none" w:sz="0" w:space="0" w:color="auto"/>
                <w:bottom w:val="none" w:sz="0" w:space="0" w:color="auto"/>
                <w:right w:val="none" w:sz="0" w:space="0" w:color="auto"/>
              </w:divBdr>
            </w:div>
            <w:div w:id="1569343693">
              <w:marLeft w:val="0"/>
              <w:marRight w:val="0"/>
              <w:marTop w:val="0"/>
              <w:marBottom w:val="0"/>
              <w:divBdr>
                <w:top w:val="none" w:sz="0" w:space="0" w:color="auto"/>
                <w:left w:val="none" w:sz="0" w:space="0" w:color="auto"/>
                <w:bottom w:val="none" w:sz="0" w:space="0" w:color="auto"/>
                <w:right w:val="none" w:sz="0" w:space="0" w:color="auto"/>
              </w:divBdr>
            </w:div>
            <w:div w:id="242223336">
              <w:marLeft w:val="0"/>
              <w:marRight w:val="0"/>
              <w:marTop w:val="0"/>
              <w:marBottom w:val="0"/>
              <w:divBdr>
                <w:top w:val="none" w:sz="0" w:space="0" w:color="auto"/>
                <w:left w:val="none" w:sz="0" w:space="0" w:color="auto"/>
                <w:bottom w:val="none" w:sz="0" w:space="0" w:color="auto"/>
                <w:right w:val="none" w:sz="0" w:space="0" w:color="auto"/>
              </w:divBdr>
            </w:div>
            <w:div w:id="1059092328">
              <w:marLeft w:val="0"/>
              <w:marRight w:val="0"/>
              <w:marTop w:val="0"/>
              <w:marBottom w:val="0"/>
              <w:divBdr>
                <w:top w:val="none" w:sz="0" w:space="0" w:color="auto"/>
                <w:left w:val="none" w:sz="0" w:space="0" w:color="auto"/>
                <w:bottom w:val="none" w:sz="0" w:space="0" w:color="auto"/>
                <w:right w:val="none" w:sz="0" w:space="0" w:color="auto"/>
              </w:divBdr>
            </w:div>
            <w:div w:id="142082657">
              <w:marLeft w:val="0"/>
              <w:marRight w:val="0"/>
              <w:marTop w:val="0"/>
              <w:marBottom w:val="0"/>
              <w:divBdr>
                <w:top w:val="none" w:sz="0" w:space="0" w:color="auto"/>
                <w:left w:val="none" w:sz="0" w:space="0" w:color="auto"/>
                <w:bottom w:val="none" w:sz="0" w:space="0" w:color="auto"/>
                <w:right w:val="none" w:sz="0" w:space="0" w:color="auto"/>
              </w:divBdr>
            </w:div>
          </w:divsChild>
        </w:div>
        <w:div w:id="16003405">
          <w:marLeft w:val="0"/>
          <w:marRight w:val="0"/>
          <w:marTop w:val="0"/>
          <w:marBottom w:val="0"/>
          <w:divBdr>
            <w:top w:val="none" w:sz="0" w:space="0" w:color="auto"/>
            <w:left w:val="none" w:sz="0" w:space="0" w:color="auto"/>
            <w:bottom w:val="none" w:sz="0" w:space="0" w:color="auto"/>
            <w:right w:val="none" w:sz="0" w:space="0" w:color="auto"/>
          </w:divBdr>
          <w:divsChild>
            <w:div w:id="1907911925">
              <w:marLeft w:val="0"/>
              <w:marRight w:val="0"/>
              <w:marTop w:val="0"/>
              <w:marBottom w:val="0"/>
              <w:divBdr>
                <w:top w:val="none" w:sz="0" w:space="0" w:color="auto"/>
                <w:left w:val="none" w:sz="0" w:space="0" w:color="auto"/>
                <w:bottom w:val="none" w:sz="0" w:space="0" w:color="auto"/>
                <w:right w:val="none" w:sz="0" w:space="0" w:color="auto"/>
              </w:divBdr>
            </w:div>
            <w:div w:id="654455989">
              <w:marLeft w:val="0"/>
              <w:marRight w:val="0"/>
              <w:marTop w:val="0"/>
              <w:marBottom w:val="0"/>
              <w:divBdr>
                <w:top w:val="none" w:sz="0" w:space="0" w:color="auto"/>
                <w:left w:val="none" w:sz="0" w:space="0" w:color="auto"/>
                <w:bottom w:val="none" w:sz="0" w:space="0" w:color="auto"/>
                <w:right w:val="none" w:sz="0" w:space="0" w:color="auto"/>
              </w:divBdr>
            </w:div>
            <w:div w:id="309946979">
              <w:marLeft w:val="0"/>
              <w:marRight w:val="0"/>
              <w:marTop w:val="0"/>
              <w:marBottom w:val="0"/>
              <w:divBdr>
                <w:top w:val="none" w:sz="0" w:space="0" w:color="auto"/>
                <w:left w:val="none" w:sz="0" w:space="0" w:color="auto"/>
                <w:bottom w:val="none" w:sz="0" w:space="0" w:color="auto"/>
                <w:right w:val="none" w:sz="0" w:space="0" w:color="auto"/>
              </w:divBdr>
            </w:div>
          </w:divsChild>
        </w:div>
        <w:div w:id="1761755589">
          <w:marLeft w:val="0"/>
          <w:marRight w:val="0"/>
          <w:marTop w:val="0"/>
          <w:marBottom w:val="0"/>
          <w:divBdr>
            <w:top w:val="none" w:sz="0" w:space="0" w:color="auto"/>
            <w:left w:val="none" w:sz="0" w:space="0" w:color="auto"/>
            <w:bottom w:val="none" w:sz="0" w:space="0" w:color="auto"/>
            <w:right w:val="none" w:sz="0" w:space="0" w:color="auto"/>
          </w:divBdr>
          <w:divsChild>
            <w:div w:id="722021756">
              <w:marLeft w:val="0"/>
              <w:marRight w:val="0"/>
              <w:marTop w:val="0"/>
              <w:marBottom w:val="0"/>
              <w:divBdr>
                <w:top w:val="none" w:sz="0" w:space="0" w:color="auto"/>
                <w:left w:val="none" w:sz="0" w:space="0" w:color="auto"/>
                <w:bottom w:val="none" w:sz="0" w:space="0" w:color="auto"/>
                <w:right w:val="none" w:sz="0" w:space="0" w:color="auto"/>
              </w:divBdr>
            </w:div>
            <w:div w:id="1987974073">
              <w:marLeft w:val="0"/>
              <w:marRight w:val="0"/>
              <w:marTop w:val="0"/>
              <w:marBottom w:val="0"/>
              <w:divBdr>
                <w:top w:val="none" w:sz="0" w:space="0" w:color="auto"/>
                <w:left w:val="none" w:sz="0" w:space="0" w:color="auto"/>
                <w:bottom w:val="none" w:sz="0" w:space="0" w:color="auto"/>
                <w:right w:val="none" w:sz="0" w:space="0" w:color="auto"/>
              </w:divBdr>
            </w:div>
            <w:div w:id="571812339">
              <w:marLeft w:val="0"/>
              <w:marRight w:val="0"/>
              <w:marTop w:val="0"/>
              <w:marBottom w:val="0"/>
              <w:divBdr>
                <w:top w:val="none" w:sz="0" w:space="0" w:color="auto"/>
                <w:left w:val="none" w:sz="0" w:space="0" w:color="auto"/>
                <w:bottom w:val="none" w:sz="0" w:space="0" w:color="auto"/>
                <w:right w:val="none" w:sz="0" w:space="0" w:color="auto"/>
              </w:divBdr>
            </w:div>
          </w:divsChild>
        </w:div>
        <w:div w:id="1221479669">
          <w:marLeft w:val="0"/>
          <w:marRight w:val="0"/>
          <w:marTop w:val="0"/>
          <w:marBottom w:val="0"/>
          <w:divBdr>
            <w:top w:val="none" w:sz="0" w:space="0" w:color="auto"/>
            <w:left w:val="none" w:sz="0" w:space="0" w:color="auto"/>
            <w:bottom w:val="none" w:sz="0" w:space="0" w:color="auto"/>
            <w:right w:val="none" w:sz="0" w:space="0" w:color="auto"/>
          </w:divBdr>
          <w:divsChild>
            <w:div w:id="2012953584">
              <w:marLeft w:val="0"/>
              <w:marRight w:val="0"/>
              <w:marTop w:val="0"/>
              <w:marBottom w:val="0"/>
              <w:divBdr>
                <w:top w:val="none" w:sz="0" w:space="0" w:color="auto"/>
                <w:left w:val="none" w:sz="0" w:space="0" w:color="auto"/>
                <w:bottom w:val="none" w:sz="0" w:space="0" w:color="auto"/>
                <w:right w:val="none" w:sz="0" w:space="0" w:color="auto"/>
              </w:divBdr>
            </w:div>
            <w:div w:id="2002389675">
              <w:marLeft w:val="0"/>
              <w:marRight w:val="0"/>
              <w:marTop w:val="0"/>
              <w:marBottom w:val="0"/>
              <w:divBdr>
                <w:top w:val="none" w:sz="0" w:space="0" w:color="auto"/>
                <w:left w:val="none" w:sz="0" w:space="0" w:color="auto"/>
                <w:bottom w:val="none" w:sz="0" w:space="0" w:color="auto"/>
                <w:right w:val="none" w:sz="0" w:space="0" w:color="auto"/>
              </w:divBdr>
            </w:div>
            <w:div w:id="1139106051">
              <w:marLeft w:val="0"/>
              <w:marRight w:val="0"/>
              <w:marTop w:val="0"/>
              <w:marBottom w:val="0"/>
              <w:divBdr>
                <w:top w:val="none" w:sz="0" w:space="0" w:color="auto"/>
                <w:left w:val="none" w:sz="0" w:space="0" w:color="auto"/>
                <w:bottom w:val="none" w:sz="0" w:space="0" w:color="auto"/>
                <w:right w:val="none" w:sz="0" w:space="0" w:color="auto"/>
              </w:divBdr>
            </w:div>
            <w:div w:id="1704095685">
              <w:marLeft w:val="0"/>
              <w:marRight w:val="0"/>
              <w:marTop w:val="0"/>
              <w:marBottom w:val="0"/>
              <w:divBdr>
                <w:top w:val="none" w:sz="0" w:space="0" w:color="auto"/>
                <w:left w:val="none" w:sz="0" w:space="0" w:color="auto"/>
                <w:bottom w:val="none" w:sz="0" w:space="0" w:color="auto"/>
                <w:right w:val="none" w:sz="0" w:space="0" w:color="auto"/>
              </w:divBdr>
            </w:div>
            <w:div w:id="293291582">
              <w:marLeft w:val="0"/>
              <w:marRight w:val="0"/>
              <w:marTop w:val="0"/>
              <w:marBottom w:val="0"/>
              <w:divBdr>
                <w:top w:val="none" w:sz="0" w:space="0" w:color="auto"/>
                <w:left w:val="none" w:sz="0" w:space="0" w:color="auto"/>
                <w:bottom w:val="none" w:sz="0" w:space="0" w:color="auto"/>
                <w:right w:val="none" w:sz="0" w:space="0" w:color="auto"/>
              </w:divBdr>
            </w:div>
            <w:div w:id="1196969494">
              <w:marLeft w:val="0"/>
              <w:marRight w:val="0"/>
              <w:marTop w:val="0"/>
              <w:marBottom w:val="0"/>
              <w:divBdr>
                <w:top w:val="none" w:sz="0" w:space="0" w:color="auto"/>
                <w:left w:val="none" w:sz="0" w:space="0" w:color="auto"/>
                <w:bottom w:val="none" w:sz="0" w:space="0" w:color="auto"/>
                <w:right w:val="none" w:sz="0" w:space="0" w:color="auto"/>
              </w:divBdr>
            </w:div>
          </w:divsChild>
        </w:div>
        <w:div w:id="1283656648">
          <w:marLeft w:val="0"/>
          <w:marRight w:val="0"/>
          <w:marTop w:val="0"/>
          <w:marBottom w:val="0"/>
          <w:divBdr>
            <w:top w:val="none" w:sz="0" w:space="0" w:color="auto"/>
            <w:left w:val="none" w:sz="0" w:space="0" w:color="auto"/>
            <w:bottom w:val="none" w:sz="0" w:space="0" w:color="auto"/>
            <w:right w:val="none" w:sz="0" w:space="0" w:color="auto"/>
          </w:divBdr>
          <w:divsChild>
            <w:div w:id="1203057993">
              <w:marLeft w:val="0"/>
              <w:marRight w:val="0"/>
              <w:marTop w:val="0"/>
              <w:marBottom w:val="0"/>
              <w:divBdr>
                <w:top w:val="none" w:sz="0" w:space="0" w:color="auto"/>
                <w:left w:val="none" w:sz="0" w:space="0" w:color="auto"/>
                <w:bottom w:val="none" w:sz="0" w:space="0" w:color="auto"/>
                <w:right w:val="none" w:sz="0" w:space="0" w:color="auto"/>
              </w:divBdr>
            </w:div>
            <w:div w:id="1511484356">
              <w:marLeft w:val="0"/>
              <w:marRight w:val="0"/>
              <w:marTop w:val="0"/>
              <w:marBottom w:val="0"/>
              <w:divBdr>
                <w:top w:val="none" w:sz="0" w:space="0" w:color="auto"/>
                <w:left w:val="none" w:sz="0" w:space="0" w:color="auto"/>
                <w:bottom w:val="none" w:sz="0" w:space="0" w:color="auto"/>
                <w:right w:val="none" w:sz="0" w:space="0" w:color="auto"/>
              </w:divBdr>
            </w:div>
            <w:div w:id="1946111409">
              <w:marLeft w:val="0"/>
              <w:marRight w:val="0"/>
              <w:marTop w:val="0"/>
              <w:marBottom w:val="0"/>
              <w:divBdr>
                <w:top w:val="none" w:sz="0" w:space="0" w:color="auto"/>
                <w:left w:val="none" w:sz="0" w:space="0" w:color="auto"/>
                <w:bottom w:val="none" w:sz="0" w:space="0" w:color="auto"/>
                <w:right w:val="none" w:sz="0" w:space="0" w:color="auto"/>
              </w:divBdr>
            </w:div>
            <w:div w:id="805390530">
              <w:marLeft w:val="0"/>
              <w:marRight w:val="0"/>
              <w:marTop w:val="0"/>
              <w:marBottom w:val="0"/>
              <w:divBdr>
                <w:top w:val="none" w:sz="0" w:space="0" w:color="auto"/>
                <w:left w:val="none" w:sz="0" w:space="0" w:color="auto"/>
                <w:bottom w:val="none" w:sz="0" w:space="0" w:color="auto"/>
                <w:right w:val="none" w:sz="0" w:space="0" w:color="auto"/>
              </w:divBdr>
            </w:div>
            <w:div w:id="1351569207">
              <w:marLeft w:val="0"/>
              <w:marRight w:val="0"/>
              <w:marTop w:val="0"/>
              <w:marBottom w:val="0"/>
              <w:divBdr>
                <w:top w:val="none" w:sz="0" w:space="0" w:color="auto"/>
                <w:left w:val="none" w:sz="0" w:space="0" w:color="auto"/>
                <w:bottom w:val="none" w:sz="0" w:space="0" w:color="auto"/>
                <w:right w:val="none" w:sz="0" w:space="0" w:color="auto"/>
              </w:divBdr>
            </w:div>
            <w:div w:id="130905375">
              <w:marLeft w:val="0"/>
              <w:marRight w:val="0"/>
              <w:marTop w:val="0"/>
              <w:marBottom w:val="0"/>
              <w:divBdr>
                <w:top w:val="none" w:sz="0" w:space="0" w:color="auto"/>
                <w:left w:val="none" w:sz="0" w:space="0" w:color="auto"/>
                <w:bottom w:val="none" w:sz="0" w:space="0" w:color="auto"/>
                <w:right w:val="none" w:sz="0" w:space="0" w:color="auto"/>
              </w:divBdr>
            </w:div>
            <w:div w:id="1642148331">
              <w:marLeft w:val="0"/>
              <w:marRight w:val="0"/>
              <w:marTop w:val="0"/>
              <w:marBottom w:val="0"/>
              <w:divBdr>
                <w:top w:val="none" w:sz="0" w:space="0" w:color="auto"/>
                <w:left w:val="none" w:sz="0" w:space="0" w:color="auto"/>
                <w:bottom w:val="none" w:sz="0" w:space="0" w:color="auto"/>
                <w:right w:val="none" w:sz="0" w:space="0" w:color="auto"/>
              </w:divBdr>
            </w:div>
            <w:div w:id="658921016">
              <w:marLeft w:val="0"/>
              <w:marRight w:val="0"/>
              <w:marTop w:val="0"/>
              <w:marBottom w:val="0"/>
              <w:divBdr>
                <w:top w:val="none" w:sz="0" w:space="0" w:color="auto"/>
                <w:left w:val="none" w:sz="0" w:space="0" w:color="auto"/>
                <w:bottom w:val="none" w:sz="0" w:space="0" w:color="auto"/>
                <w:right w:val="none" w:sz="0" w:space="0" w:color="auto"/>
              </w:divBdr>
            </w:div>
          </w:divsChild>
        </w:div>
        <w:div w:id="1121190180">
          <w:marLeft w:val="0"/>
          <w:marRight w:val="0"/>
          <w:marTop w:val="0"/>
          <w:marBottom w:val="0"/>
          <w:divBdr>
            <w:top w:val="none" w:sz="0" w:space="0" w:color="auto"/>
            <w:left w:val="none" w:sz="0" w:space="0" w:color="auto"/>
            <w:bottom w:val="none" w:sz="0" w:space="0" w:color="auto"/>
            <w:right w:val="none" w:sz="0" w:space="0" w:color="auto"/>
          </w:divBdr>
          <w:divsChild>
            <w:div w:id="1510947472">
              <w:marLeft w:val="0"/>
              <w:marRight w:val="0"/>
              <w:marTop w:val="0"/>
              <w:marBottom w:val="0"/>
              <w:divBdr>
                <w:top w:val="none" w:sz="0" w:space="0" w:color="auto"/>
                <w:left w:val="none" w:sz="0" w:space="0" w:color="auto"/>
                <w:bottom w:val="none" w:sz="0" w:space="0" w:color="auto"/>
                <w:right w:val="none" w:sz="0" w:space="0" w:color="auto"/>
              </w:divBdr>
            </w:div>
            <w:div w:id="1092315091">
              <w:marLeft w:val="0"/>
              <w:marRight w:val="0"/>
              <w:marTop w:val="0"/>
              <w:marBottom w:val="0"/>
              <w:divBdr>
                <w:top w:val="none" w:sz="0" w:space="0" w:color="auto"/>
                <w:left w:val="none" w:sz="0" w:space="0" w:color="auto"/>
                <w:bottom w:val="none" w:sz="0" w:space="0" w:color="auto"/>
                <w:right w:val="none" w:sz="0" w:space="0" w:color="auto"/>
              </w:divBdr>
            </w:div>
          </w:divsChild>
        </w:div>
        <w:div w:id="2132824826">
          <w:marLeft w:val="0"/>
          <w:marRight w:val="0"/>
          <w:marTop w:val="0"/>
          <w:marBottom w:val="0"/>
          <w:divBdr>
            <w:top w:val="none" w:sz="0" w:space="0" w:color="auto"/>
            <w:left w:val="none" w:sz="0" w:space="0" w:color="auto"/>
            <w:bottom w:val="none" w:sz="0" w:space="0" w:color="auto"/>
            <w:right w:val="none" w:sz="0" w:space="0" w:color="auto"/>
          </w:divBdr>
          <w:divsChild>
            <w:div w:id="86119807">
              <w:marLeft w:val="0"/>
              <w:marRight w:val="0"/>
              <w:marTop w:val="0"/>
              <w:marBottom w:val="0"/>
              <w:divBdr>
                <w:top w:val="none" w:sz="0" w:space="0" w:color="auto"/>
                <w:left w:val="none" w:sz="0" w:space="0" w:color="auto"/>
                <w:bottom w:val="none" w:sz="0" w:space="0" w:color="auto"/>
                <w:right w:val="none" w:sz="0" w:space="0" w:color="auto"/>
              </w:divBdr>
            </w:div>
            <w:div w:id="1203591726">
              <w:marLeft w:val="0"/>
              <w:marRight w:val="0"/>
              <w:marTop w:val="0"/>
              <w:marBottom w:val="0"/>
              <w:divBdr>
                <w:top w:val="none" w:sz="0" w:space="0" w:color="auto"/>
                <w:left w:val="none" w:sz="0" w:space="0" w:color="auto"/>
                <w:bottom w:val="none" w:sz="0" w:space="0" w:color="auto"/>
                <w:right w:val="none" w:sz="0" w:space="0" w:color="auto"/>
              </w:divBdr>
            </w:div>
            <w:div w:id="1270701139">
              <w:marLeft w:val="0"/>
              <w:marRight w:val="0"/>
              <w:marTop w:val="0"/>
              <w:marBottom w:val="0"/>
              <w:divBdr>
                <w:top w:val="none" w:sz="0" w:space="0" w:color="auto"/>
                <w:left w:val="none" w:sz="0" w:space="0" w:color="auto"/>
                <w:bottom w:val="none" w:sz="0" w:space="0" w:color="auto"/>
                <w:right w:val="none" w:sz="0" w:space="0" w:color="auto"/>
              </w:divBdr>
            </w:div>
            <w:div w:id="19044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3027">
      <w:bodyDiv w:val="1"/>
      <w:marLeft w:val="0"/>
      <w:marRight w:val="0"/>
      <w:marTop w:val="0"/>
      <w:marBottom w:val="0"/>
      <w:divBdr>
        <w:top w:val="none" w:sz="0" w:space="0" w:color="auto"/>
        <w:left w:val="none" w:sz="0" w:space="0" w:color="auto"/>
        <w:bottom w:val="none" w:sz="0" w:space="0" w:color="auto"/>
        <w:right w:val="none" w:sz="0" w:space="0" w:color="auto"/>
      </w:divBdr>
    </w:div>
    <w:div w:id="1622687577">
      <w:bodyDiv w:val="1"/>
      <w:marLeft w:val="0"/>
      <w:marRight w:val="0"/>
      <w:marTop w:val="0"/>
      <w:marBottom w:val="0"/>
      <w:divBdr>
        <w:top w:val="none" w:sz="0" w:space="0" w:color="auto"/>
        <w:left w:val="none" w:sz="0" w:space="0" w:color="auto"/>
        <w:bottom w:val="none" w:sz="0" w:space="0" w:color="auto"/>
        <w:right w:val="none" w:sz="0" w:space="0" w:color="auto"/>
      </w:divBdr>
    </w:div>
    <w:div w:id="1718818444">
      <w:bodyDiv w:val="1"/>
      <w:marLeft w:val="0"/>
      <w:marRight w:val="0"/>
      <w:marTop w:val="0"/>
      <w:marBottom w:val="0"/>
      <w:divBdr>
        <w:top w:val="none" w:sz="0" w:space="0" w:color="auto"/>
        <w:left w:val="none" w:sz="0" w:space="0" w:color="auto"/>
        <w:bottom w:val="none" w:sz="0" w:space="0" w:color="auto"/>
        <w:right w:val="none" w:sz="0" w:space="0" w:color="auto"/>
      </w:divBdr>
    </w:div>
    <w:div w:id="1723021873">
      <w:bodyDiv w:val="1"/>
      <w:marLeft w:val="0"/>
      <w:marRight w:val="0"/>
      <w:marTop w:val="0"/>
      <w:marBottom w:val="0"/>
      <w:divBdr>
        <w:top w:val="none" w:sz="0" w:space="0" w:color="auto"/>
        <w:left w:val="none" w:sz="0" w:space="0" w:color="auto"/>
        <w:bottom w:val="none" w:sz="0" w:space="0" w:color="auto"/>
        <w:right w:val="none" w:sz="0" w:space="0" w:color="auto"/>
      </w:divBdr>
    </w:div>
    <w:div w:id="1766074878">
      <w:bodyDiv w:val="1"/>
      <w:marLeft w:val="0"/>
      <w:marRight w:val="0"/>
      <w:marTop w:val="0"/>
      <w:marBottom w:val="0"/>
      <w:divBdr>
        <w:top w:val="none" w:sz="0" w:space="0" w:color="auto"/>
        <w:left w:val="none" w:sz="0" w:space="0" w:color="auto"/>
        <w:bottom w:val="none" w:sz="0" w:space="0" w:color="auto"/>
        <w:right w:val="none" w:sz="0" w:space="0" w:color="auto"/>
      </w:divBdr>
    </w:div>
    <w:div w:id="1875657400">
      <w:bodyDiv w:val="1"/>
      <w:marLeft w:val="0"/>
      <w:marRight w:val="0"/>
      <w:marTop w:val="0"/>
      <w:marBottom w:val="0"/>
      <w:divBdr>
        <w:top w:val="none" w:sz="0" w:space="0" w:color="auto"/>
        <w:left w:val="none" w:sz="0" w:space="0" w:color="auto"/>
        <w:bottom w:val="none" w:sz="0" w:space="0" w:color="auto"/>
        <w:right w:val="none" w:sz="0" w:space="0" w:color="auto"/>
      </w:divBdr>
    </w:div>
    <w:div w:id="1919516292">
      <w:bodyDiv w:val="1"/>
      <w:marLeft w:val="0"/>
      <w:marRight w:val="0"/>
      <w:marTop w:val="0"/>
      <w:marBottom w:val="0"/>
      <w:divBdr>
        <w:top w:val="none" w:sz="0" w:space="0" w:color="auto"/>
        <w:left w:val="none" w:sz="0" w:space="0" w:color="auto"/>
        <w:bottom w:val="none" w:sz="0" w:space="0" w:color="auto"/>
        <w:right w:val="none" w:sz="0" w:space="0" w:color="auto"/>
      </w:divBdr>
    </w:div>
    <w:div w:id="2033799298">
      <w:bodyDiv w:val="1"/>
      <w:marLeft w:val="0"/>
      <w:marRight w:val="0"/>
      <w:marTop w:val="0"/>
      <w:marBottom w:val="0"/>
      <w:divBdr>
        <w:top w:val="none" w:sz="0" w:space="0" w:color="auto"/>
        <w:left w:val="none" w:sz="0" w:space="0" w:color="auto"/>
        <w:bottom w:val="none" w:sz="0" w:space="0" w:color="auto"/>
        <w:right w:val="none" w:sz="0" w:space="0" w:color="auto"/>
      </w:divBdr>
    </w:div>
    <w:div w:id="2055612670">
      <w:bodyDiv w:val="1"/>
      <w:marLeft w:val="0"/>
      <w:marRight w:val="0"/>
      <w:marTop w:val="0"/>
      <w:marBottom w:val="0"/>
      <w:divBdr>
        <w:top w:val="none" w:sz="0" w:space="0" w:color="auto"/>
        <w:left w:val="none" w:sz="0" w:space="0" w:color="auto"/>
        <w:bottom w:val="none" w:sz="0" w:space="0" w:color="auto"/>
        <w:right w:val="none" w:sz="0" w:space="0" w:color="auto"/>
      </w:divBdr>
    </w:div>
    <w:div w:id="2056346737">
      <w:bodyDiv w:val="1"/>
      <w:marLeft w:val="0"/>
      <w:marRight w:val="0"/>
      <w:marTop w:val="0"/>
      <w:marBottom w:val="0"/>
      <w:divBdr>
        <w:top w:val="none" w:sz="0" w:space="0" w:color="auto"/>
        <w:left w:val="none" w:sz="0" w:space="0" w:color="auto"/>
        <w:bottom w:val="none" w:sz="0" w:space="0" w:color="auto"/>
        <w:right w:val="none" w:sz="0" w:space="0" w:color="auto"/>
      </w:divBdr>
    </w:div>
    <w:div w:id="205719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t.nz/act/public/2014/0074/latest/whole.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govt.nz/act/public/2014/0074/latest/whol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nz01.terabyte.co.nz/ots/DocumentLibrary/NKKDOSLegandPropertyRedres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egislation.govt.nz/act/public/2014/0074/latest/whole.html"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egislation.govt.nz/act/public/2014/0074/latest/who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111C-9D02-4051-9C21-A1AC1CD3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2423</TotalTime>
  <Pages>33</Pages>
  <Words>9050</Words>
  <Characters>51590</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Land Information New Zealand</Company>
  <LinksUpToDate>false</LinksUpToDate>
  <CharactersWithSpaces>60519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Hart</dc:creator>
  <cp:lastModifiedBy>Mel Amuimuia</cp:lastModifiedBy>
  <cp:revision>138</cp:revision>
  <cp:lastPrinted>2015-02-23T18:57:00Z</cp:lastPrinted>
  <dcterms:created xsi:type="dcterms:W3CDTF">2014-11-04T23:41:00Z</dcterms:created>
  <dcterms:modified xsi:type="dcterms:W3CDTF">2015-03-11T22:11:00Z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A1845250</vt:lpwstr>
  </property>
  <property fmtid="{D5CDD505-2E9C-101B-9397-08002B2CF9AE}" pid="4" name="Objective-Title">
    <vt:lpwstr>Ngati Koroki Kahukura Registration Guideline - LINZG20753 - NEW Template version</vt:lpwstr>
  </property>
  <property fmtid="{D5CDD505-2E9C-101B-9397-08002B2CF9AE}" pid="5" name="Objective-Comment">
    <vt:lpwstr/>
  </property>
  <property fmtid="{D5CDD505-2E9C-101B-9397-08002B2CF9AE}" pid="6" name="Objective-CreationStamp">
    <vt:filetime>2014-11-04T23:41:21Z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2015-03-11T21:56:31Z</vt:filetime>
  </property>
  <property fmtid="{D5CDD505-2E9C-101B-9397-08002B2CF9AE}" pid="11" name="Objective-Owner">
    <vt:lpwstr>Michael Hart</vt:lpwstr>
  </property>
  <property fmtid="{D5CDD505-2E9C-101B-9397-08002B2CF9AE}" pid="12" name="Objective-Path">
    <vt:lpwstr>LinZone Global Folder:LinZone File Plan:Land Registration:Standards and Guidelines:Guidelines:Treaty Claims Settlements guidelines:Ngati Koroki Kahukura registration guideline - LINZG20753:Final version and Technical Content Ngati Koroki Kahukura registra</vt:lpwstr>
  </property>
  <property fmtid="{D5CDD505-2E9C-101B-9397-08002B2CF9AE}" pid="13" name="Objective-Parent">
    <vt:lpwstr>Final version and Technical Content Ngati Koroki Kahukura registration guideline</vt:lpwstr>
  </property>
  <property fmtid="{D5CDD505-2E9C-101B-9397-08002B2CF9AE}" pid="14" name="Objective-State">
    <vt:lpwstr>Being Edited</vt:lpwstr>
  </property>
  <property fmtid="{D5CDD505-2E9C-101B-9397-08002B2CF9AE}" pid="15" name="Objective-Version">
    <vt:lpwstr>37.7</vt:lpwstr>
  </property>
  <property fmtid="{D5CDD505-2E9C-101B-9397-08002B2CF9AE}" pid="16" name="Objective-VersionNumber">
    <vt:r8>45</vt:r8>
  </property>
  <property fmtid="{D5CDD505-2E9C-101B-9397-08002B2CF9AE}" pid="17" name="Objective-VersionComment">
    <vt:lpwstr/>
  </property>
  <property fmtid="{D5CDD505-2E9C-101B-9397-08002B2CF9AE}" pid="18" name="Objective-FileNumber">
    <vt:lpwstr>LAR-S15-02-06/335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ies>
</file>