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9177" w14:textId="77777777" w:rsidR="00C85FB0" w:rsidRDefault="00695881" w:rsidP="001212A4">
      <w:pPr>
        <w:jc w:val="center"/>
        <w:rPr>
          <w:rFonts w:ascii="Verdana" w:hAnsi="Verdana"/>
          <w:b/>
          <w:sz w:val="40"/>
        </w:rPr>
      </w:pPr>
      <w:bookmarkStart w:id="0" w:name="OBJCUSTOM_REFRESH"/>
      <w:bookmarkEnd w:id="0"/>
      <w:r>
        <w:rPr>
          <w:rFonts w:ascii="Verdana" w:hAnsi="Verdana"/>
          <w:b/>
          <w:sz w:val="40"/>
        </w:rPr>
        <w:t xml:space="preserve">NZ </w:t>
      </w:r>
      <w:r w:rsidR="00C85FB0">
        <w:rPr>
          <w:rFonts w:ascii="Verdana" w:hAnsi="Verdana"/>
          <w:b/>
          <w:sz w:val="40"/>
        </w:rPr>
        <w:fldChar w:fldCharType="begin"/>
      </w:r>
      <w:r w:rsidR="00C85FB0">
        <w:rPr>
          <w:rFonts w:ascii="Verdana" w:hAnsi="Verdana"/>
          <w:b/>
          <w:sz w:val="40"/>
        </w:rPr>
        <w:instrText xml:space="preserve"> DOCPROPERTY  "Objective-Meeting Title"  \* MERGEFORMAT </w:instrText>
      </w:r>
      <w:r w:rsidR="00C85FB0">
        <w:rPr>
          <w:rFonts w:ascii="Verdana" w:hAnsi="Verdana"/>
          <w:b/>
          <w:sz w:val="40"/>
        </w:rPr>
        <w:fldChar w:fldCharType="end"/>
      </w:r>
      <w:r>
        <w:rPr>
          <w:rFonts w:ascii="Verdana" w:hAnsi="Verdana"/>
          <w:b/>
          <w:sz w:val="40"/>
        </w:rPr>
        <w:t>Marine Geospatial</w:t>
      </w:r>
    </w:p>
    <w:p w14:paraId="436B6031" w14:textId="77777777" w:rsidR="00C85FB0" w:rsidRDefault="00C85FB0" w:rsidP="001212A4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Working Group</w:t>
      </w:r>
    </w:p>
    <w:tbl>
      <w:tblPr>
        <w:tblW w:w="990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63"/>
        <w:gridCol w:w="7838"/>
        <w:gridCol w:w="100"/>
      </w:tblGrid>
      <w:tr w:rsidR="00C85FB0" w:rsidRPr="00405224" w14:paraId="04D3FCB1" w14:textId="77777777" w:rsidTr="00031F17">
        <w:trPr>
          <w:gridAfter w:val="1"/>
          <w:wAfter w:w="100" w:type="dxa"/>
          <w:cantSplit/>
          <w:trHeight w:val="595"/>
        </w:trPr>
        <w:tc>
          <w:tcPr>
            <w:tcW w:w="1963" w:type="dxa"/>
          </w:tcPr>
          <w:p w14:paraId="0956091A" w14:textId="77777777" w:rsidR="00C85FB0" w:rsidRPr="00405224" w:rsidRDefault="00C85FB0" w:rsidP="004347DB">
            <w:pPr>
              <w:spacing w:before="30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05224">
              <w:rPr>
                <w:rFonts w:ascii="Verdana" w:hAnsi="Verdana"/>
                <w:b/>
                <w:sz w:val="18"/>
                <w:szCs w:val="18"/>
              </w:rPr>
              <w:t>Date of meeting</w:t>
            </w:r>
          </w:p>
        </w:tc>
        <w:tc>
          <w:tcPr>
            <w:tcW w:w="7838" w:type="dxa"/>
          </w:tcPr>
          <w:p w14:paraId="44A7E0FE" w14:textId="77777777" w:rsidR="00C85FB0" w:rsidRPr="00405224" w:rsidRDefault="00C85FB0" w:rsidP="004347DB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76F531A" w14:textId="77777777" w:rsidR="00C85FB0" w:rsidRPr="00405224" w:rsidRDefault="00C85FB0" w:rsidP="004347DB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05224">
              <w:rPr>
                <w:rFonts w:ascii="Verdana" w:hAnsi="Verdana"/>
                <w:sz w:val="18"/>
                <w:szCs w:val="18"/>
              </w:rPr>
              <w:t>February 19</w:t>
            </w:r>
            <w:r w:rsidRPr="00405224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 2019</w:t>
            </w:r>
            <w:r w:rsidRPr="00405224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405224">
              <w:rPr>
                <w:rFonts w:ascii="Verdana" w:hAnsi="Verdana"/>
                <w:sz w:val="18"/>
                <w:szCs w:val="18"/>
              </w:rPr>
              <w:instrText xml:space="preserve"> DOCPROPERTY  "Objective-Date of Meeting"  \* MERGEFORMAT </w:instrText>
            </w:r>
            <w:r w:rsidRPr="004052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FB0" w:rsidRPr="00405224" w14:paraId="5D0EDB07" w14:textId="77777777" w:rsidTr="00031F17">
        <w:trPr>
          <w:gridAfter w:val="1"/>
          <w:wAfter w:w="100" w:type="dxa"/>
          <w:cantSplit/>
          <w:trHeight w:val="595"/>
        </w:trPr>
        <w:tc>
          <w:tcPr>
            <w:tcW w:w="1963" w:type="dxa"/>
          </w:tcPr>
          <w:p w14:paraId="5391C9AC" w14:textId="77777777" w:rsidR="00C85FB0" w:rsidRPr="00405224" w:rsidRDefault="00C85FB0" w:rsidP="004347DB">
            <w:pPr>
              <w:spacing w:before="30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05224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838" w:type="dxa"/>
            <w:tcBorders>
              <w:top w:val="single" w:sz="6" w:space="0" w:color="auto"/>
            </w:tcBorders>
          </w:tcPr>
          <w:p w14:paraId="1AF2AE3E" w14:textId="77777777" w:rsidR="00C85FB0" w:rsidRPr="00405224" w:rsidRDefault="00C85FB0" w:rsidP="004347DB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6B13436F" w14:textId="77777777" w:rsidR="00C85FB0" w:rsidRPr="00405224" w:rsidRDefault="00C85FB0" w:rsidP="004347DB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05224">
              <w:rPr>
                <w:rFonts w:ascii="Verdana" w:hAnsi="Verdana"/>
                <w:sz w:val="18"/>
                <w:szCs w:val="18"/>
              </w:rPr>
              <w:t>1.30pm – 4.30pm</w:t>
            </w:r>
            <w:r w:rsidRPr="00405224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405224">
              <w:rPr>
                <w:rFonts w:ascii="Verdana" w:hAnsi="Verdana"/>
                <w:sz w:val="18"/>
                <w:szCs w:val="18"/>
              </w:rPr>
              <w:instrText xml:space="preserve"> DOCPROPERTY  "Objective-Time of Meeting"  \* MERGEFORMAT </w:instrText>
            </w:r>
            <w:r w:rsidRPr="004052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FB0" w:rsidRPr="00405224" w14:paraId="329CEFCF" w14:textId="77777777" w:rsidTr="00031F17">
        <w:trPr>
          <w:gridAfter w:val="1"/>
          <w:wAfter w:w="100" w:type="dxa"/>
          <w:cantSplit/>
          <w:trHeight w:val="595"/>
        </w:trPr>
        <w:tc>
          <w:tcPr>
            <w:tcW w:w="1963" w:type="dxa"/>
          </w:tcPr>
          <w:p w14:paraId="1DF5965A" w14:textId="77777777" w:rsidR="00C85FB0" w:rsidRPr="00405224" w:rsidRDefault="00C85FB0" w:rsidP="004347DB">
            <w:pPr>
              <w:spacing w:before="30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05224">
              <w:rPr>
                <w:rFonts w:ascii="Verdana" w:hAnsi="Verdana"/>
                <w:b/>
                <w:sz w:val="18"/>
                <w:szCs w:val="18"/>
              </w:rPr>
              <w:t>Venue</w:t>
            </w:r>
          </w:p>
        </w:tc>
        <w:tc>
          <w:tcPr>
            <w:tcW w:w="7838" w:type="dxa"/>
            <w:tcBorders>
              <w:top w:val="single" w:sz="6" w:space="0" w:color="auto"/>
              <w:bottom w:val="single" w:sz="6" w:space="0" w:color="auto"/>
            </w:tcBorders>
          </w:tcPr>
          <w:p w14:paraId="7195C95E" w14:textId="77777777" w:rsidR="00C85FB0" w:rsidRPr="00405224" w:rsidRDefault="00C85FB0" w:rsidP="004347DB">
            <w:pPr>
              <w:spacing w:after="20"/>
              <w:jc w:val="both"/>
              <w:rPr>
                <w:sz w:val="18"/>
                <w:szCs w:val="18"/>
              </w:rPr>
            </w:pPr>
            <w:bookmarkStart w:id="1" w:name="From"/>
            <w:bookmarkEnd w:id="1"/>
          </w:p>
          <w:p w14:paraId="1A5B10B7" w14:textId="77777777" w:rsidR="00C85FB0" w:rsidRPr="00405224" w:rsidRDefault="00C85FB0" w:rsidP="004347DB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05224">
              <w:rPr>
                <w:rFonts w:ascii="Verdana" w:hAnsi="Verdana"/>
                <w:sz w:val="18"/>
                <w:szCs w:val="18"/>
              </w:rPr>
              <w:t>LINZ</w:t>
            </w:r>
            <w:r w:rsidR="00031F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- Radio House, Level 7, 155 The Terrace, Wellington </w:t>
            </w:r>
            <w:r w:rsidRPr="00405224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405224">
              <w:rPr>
                <w:rFonts w:ascii="Verdana" w:hAnsi="Verdana"/>
                <w:sz w:val="18"/>
                <w:szCs w:val="18"/>
              </w:rPr>
              <w:instrText xml:space="preserve"> DOCPROPERTY  Objective-Venue  \* MERGEFORMAT </w:instrText>
            </w:r>
            <w:r w:rsidRPr="004052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FB0" w:rsidRPr="00405224" w14:paraId="2B0BB2FB" w14:textId="77777777" w:rsidTr="00031F17">
        <w:trPr>
          <w:gridAfter w:val="1"/>
          <w:wAfter w:w="100" w:type="dxa"/>
          <w:cantSplit/>
          <w:trHeight w:val="595"/>
        </w:trPr>
        <w:tc>
          <w:tcPr>
            <w:tcW w:w="1963" w:type="dxa"/>
          </w:tcPr>
          <w:p w14:paraId="49A89BEF" w14:textId="77777777" w:rsidR="00C85FB0" w:rsidRPr="00405224" w:rsidRDefault="00C85FB0" w:rsidP="004347DB">
            <w:pPr>
              <w:spacing w:before="30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05224">
              <w:rPr>
                <w:rFonts w:ascii="Verdana" w:hAnsi="Verdana"/>
                <w:b/>
                <w:sz w:val="18"/>
                <w:szCs w:val="18"/>
              </w:rPr>
              <w:t>Attendees</w:t>
            </w:r>
          </w:p>
        </w:tc>
        <w:tc>
          <w:tcPr>
            <w:tcW w:w="7838" w:type="dxa"/>
            <w:tcBorders>
              <w:top w:val="single" w:sz="6" w:space="0" w:color="auto"/>
              <w:bottom w:val="single" w:sz="6" w:space="0" w:color="auto"/>
            </w:tcBorders>
          </w:tcPr>
          <w:p w14:paraId="64730174" w14:textId="77777777" w:rsidR="00C85FB0" w:rsidRPr="00405224" w:rsidRDefault="00C85FB0" w:rsidP="004347DB">
            <w:p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405224">
              <w:rPr>
                <w:rFonts w:ascii="Verdana" w:hAnsi="Verdana"/>
                <w:sz w:val="18"/>
                <w:szCs w:val="18"/>
              </w:rPr>
              <w:t xml:space="preserve">Bruce BARTON – MNZ; Jenny BLACK – GNS; </w:t>
            </w:r>
            <w:r>
              <w:rPr>
                <w:rFonts w:ascii="Verdana" w:hAnsi="Verdana"/>
                <w:sz w:val="18"/>
                <w:szCs w:val="18"/>
              </w:rPr>
              <w:t>Peter </w:t>
            </w:r>
            <w:r w:rsidRPr="00405224">
              <w:rPr>
                <w:rFonts w:ascii="Verdana" w:hAnsi="Verdana"/>
                <w:sz w:val="18"/>
                <w:szCs w:val="18"/>
              </w:rPr>
              <w:t>BOWMAR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DTA; Dimitri COLELLA – Auckland Council; Greg COX - DML; David FIELD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IxBlue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(remotely)</w:t>
            </w:r>
            <w:r w:rsidRPr="00405224">
              <w:rPr>
                <w:rFonts w:ascii="Verdana" w:hAnsi="Verdana"/>
                <w:sz w:val="18"/>
                <w:szCs w:val="18"/>
              </w:rPr>
              <w:t>; James FORD – LINZ; Rachel GABARA – LINZ; Kim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>GEORGE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MPI;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Cait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 xml:space="preserve"> GILES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MoJ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>; As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ley GOULD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MoJ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sz w:val="18"/>
                <w:szCs w:val="18"/>
              </w:rPr>
              <w:t xml:space="preserve">    Adam </w:t>
            </w:r>
            <w:r w:rsidRPr="00405224">
              <w:rPr>
                <w:rFonts w:ascii="Verdana" w:hAnsi="Verdana"/>
                <w:sz w:val="18"/>
                <w:szCs w:val="18"/>
              </w:rPr>
              <w:t>GREENLAND</w:t>
            </w:r>
            <w:r>
              <w:rPr>
                <w:rFonts w:ascii="Verdana" w:hAnsi="Verdana"/>
                <w:sz w:val="18"/>
                <w:szCs w:val="18"/>
              </w:rPr>
              <w:t> - 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LINZ; Matt GROSE – DOC; Barb HAYDEN – NIWA; </w:t>
            </w:r>
            <w:r>
              <w:rPr>
                <w:rFonts w:ascii="Verdana" w:hAnsi="Verdana"/>
                <w:sz w:val="18"/>
                <w:szCs w:val="18"/>
              </w:rPr>
              <w:t>Geoffroy LAMARCHE – SEABED2030/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UoA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Jonathan MARTIN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MFA</w:t>
            </w:r>
            <w:r w:rsidR="00A21F04">
              <w:rPr>
                <w:rFonts w:ascii="Verdana" w:hAnsi="Verdana"/>
                <w:sz w:val="18"/>
                <w:szCs w:val="18"/>
              </w:rPr>
              <w:t>T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>; Rebecca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McATAMNEY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 xml:space="preserve"> – LINZ; Anna MEISSNER – LINZ; Riki MULES – MPI</w:t>
            </w:r>
            <w:r>
              <w:rPr>
                <w:rFonts w:ascii="Verdana" w:hAnsi="Verdana"/>
                <w:sz w:val="18"/>
                <w:szCs w:val="18"/>
              </w:rPr>
              <w:t xml:space="preserve"> (remotely)</w:t>
            </w:r>
            <w:r w:rsidRPr="00405224">
              <w:rPr>
                <w:rFonts w:ascii="Verdana" w:hAnsi="Verdana"/>
                <w:sz w:val="18"/>
                <w:szCs w:val="18"/>
              </w:rPr>
              <w:t>; Heiko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PHILIPPI – MPI;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Moninya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ROUGHAN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MetO</w:t>
            </w:r>
            <w:r>
              <w:rPr>
                <w:rFonts w:ascii="Verdana" w:hAnsi="Verdana"/>
                <w:sz w:val="18"/>
                <w:szCs w:val="18"/>
              </w:rPr>
              <w:t>cean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>; Jochen SCHMIDT – NIWA; Vaughan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STAGPOOLE – GNS; Pierre TELLIER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MfE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 xml:space="preserve">; Emily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TIDEY</w:t>
            </w:r>
            <w:proofErr w:type="spellEnd"/>
            <w:r w:rsidRPr="00405224">
              <w:rPr>
                <w:rFonts w:ascii="Verdana" w:hAnsi="Verdana"/>
                <w:sz w:val="18"/>
                <w:szCs w:val="18"/>
              </w:rPr>
              <w:t xml:space="preserve"> – Otago University; Karen Lisa TUNLEY – MPI; Oliver VETTER – Sustainable </w:t>
            </w:r>
            <w:r w:rsidRPr="008D4B60">
              <w:rPr>
                <w:rFonts w:ascii="Verdana" w:hAnsi="Verdana"/>
                <w:sz w:val="18"/>
                <w:szCs w:val="18"/>
              </w:rPr>
              <w:t>Coastlines; Jeannette WALKER – MBIE.</w:t>
            </w:r>
          </w:p>
        </w:tc>
      </w:tr>
      <w:tr w:rsidR="00C85FB0" w:rsidRPr="00141394" w14:paraId="6B3CEFEA" w14:textId="77777777" w:rsidTr="00031F17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1963" w:type="dxa"/>
          </w:tcPr>
          <w:p w14:paraId="7ADE19FA" w14:textId="77777777" w:rsidR="00C85FB0" w:rsidRPr="00405224" w:rsidRDefault="00C85FB0" w:rsidP="004347DB">
            <w:pPr>
              <w:pStyle w:val="BlockText"/>
              <w:jc w:val="both"/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p w14:paraId="35978102" w14:textId="77777777" w:rsidR="00C85FB0" w:rsidRDefault="00C85FB0" w:rsidP="004347DB">
            <w:pPr>
              <w:pStyle w:val="BlockText"/>
              <w:jc w:val="both"/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405224">
              <w:rPr>
                <w:rFonts w:ascii="Verdana" w:hAnsi="Verdana"/>
                <w:b/>
                <w:sz w:val="18"/>
                <w:szCs w:val="18"/>
                <w:lang w:val="en-AU"/>
              </w:rPr>
              <w:t>Apologies</w:t>
            </w:r>
          </w:p>
          <w:p w14:paraId="103D06DE" w14:textId="77777777" w:rsidR="00916968" w:rsidRDefault="00916968" w:rsidP="004347DB">
            <w:pPr>
              <w:pStyle w:val="BlockText"/>
              <w:jc w:val="both"/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p w14:paraId="103D1DA9" w14:textId="77777777" w:rsidR="00916968" w:rsidRDefault="00916968" w:rsidP="004347DB">
            <w:pPr>
              <w:pStyle w:val="BlockText"/>
              <w:jc w:val="both"/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p w14:paraId="13A799EA" w14:textId="77777777" w:rsidR="00916968" w:rsidRDefault="00916968" w:rsidP="004347DB">
            <w:pPr>
              <w:pStyle w:val="BlockText"/>
              <w:jc w:val="both"/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  <w:p w14:paraId="1FC85E5B" w14:textId="77777777" w:rsidR="00916968" w:rsidRPr="00916968" w:rsidRDefault="00916968" w:rsidP="004347DB">
            <w:pPr>
              <w:pStyle w:val="BlockText"/>
              <w:jc w:val="both"/>
              <w:rPr>
                <w:rFonts w:ascii="Verdana" w:hAnsi="Verdana"/>
                <w:b/>
                <w:sz w:val="28"/>
                <w:szCs w:val="28"/>
                <w:lang w:val="en-AU"/>
              </w:rPr>
            </w:pPr>
            <w:r w:rsidRPr="00916968">
              <w:rPr>
                <w:rFonts w:ascii="Verdana" w:hAnsi="Verdana"/>
                <w:b/>
                <w:sz w:val="28"/>
                <w:szCs w:val="28"/>
                <w:lang w:val="en-AU"/>
              </w:rPr>
              <w:t>Minutes</w:t>
            </w:r>
          </w:p>
        </w:tc>
        <w:tc>
          <w:tcPr>
            <w:tcW w:w="7938" w:type="dxa"/>
            <w:gridSpan w:val="2"/>
            <w:vAlign w:val="center"/>
          </w:tcPr>
          <w:p w14:paraId="64D89350" w14:textId="77777777" w:rsidR="00C85FB0" w:rsidRPr="00405224" w:rsidRDefault="00C85FB0" w:rsidP="004347DB">
            <w:pPr>
              <w:pBdr>
                <w:bottom w:val="single" w:sz="6" w:space="1" w:color="auto"/>
              </w:pBdr>
              <w:jc w:val="both"/>
              <w:rPr>
                <w:rFonts w:ascii="Verdana" w:hAnsi="Verdana"/>
                <w:sz w:val="18"/>
                <w:szCs w:val="18"/>
              </w:rPr>
            </w:pPr>
            <w:r w:rsidRPr="00405224">
              <w:rPr>
                <w:rFonts w:ascii="Verdana" w:hAnsi="Verdana"/>
                <w:sz w:val="18"/>
                <w:szCs w:val="18"/>
              </w:rPr>
              <w:t>Daniel BAKER – EPA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Richard FORD – MPI; </w:t>
            </w:r>
            <w:r w:rsidRPr="00405224">
              <w:rPr>
                <w:rFonts w:ascii="Verdana" w:hAnsi="Verdana"/>
                <w:sz w:val="18"/>
                <w:szCs w:val="18"/>
              </w:rPr>
              <w:t>Juliane SELLARS – MPI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 Steve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RLICH </w:t>
            </w:r>
            <w:r w:rsidRPr="00405224">
              <w:rPr>
                <w:rFonts w:ascii="Verdana" w:hAnsi="Verdana"/>
                <w:sz w:val="18"/>
                <w:szCs w:val="18"/>
              </w:rPr>
              <w:t>–Lincoln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>University</w:t>
            </w:r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405224">
              <w:rPr>
                <w:rFonts w:ascii="Verdana" w:hAnsi="Verdana"/>
                <w:sz w:val="18"/>
                <w:szCs w:val="18"/>
              </w:rPr>
              <w:t>Jonathan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05224">
              <w:rPr>
                <w:rFonts w:ascii="Verdana" w:hAnsi="Verdana"/>
                <w:sz w:val="18"/>
                <w:szCs w:val="18"/>
              </w:rPr>
              <w:t xml:space="preserve">WEST – </w:t>
            </w:r>
            <w:proofErr w:type="spellStart"/>
            <w:r w:rsidRPr="00405224">
              <w:rPr>
                <w:rFonts w:ascii="Verdana" w:hAnsi="Verdana"/>
                <w:sz w:val="18"/>
                <w:szCs w:val="18"/>
              </w:rPr>
              <w:t>MoJ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3983E20" w14:textId="77777777" w:rsidR="00CF6C3C" w:rsidRDefault="00CF6C3C" w:rsidP="004347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943833" w14:textId="77777777" w:rsidR="00CF6C3C" w:rsidRPr="00405224" w:rsidRDefault="00CF6C3C" w:rsidP="004347D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CCD9B9" w14:textId="77777777" w:rsidR="00277908" w:rsidRDefault="00277908" w:rsidP="00916968">
      <w:pPr>
        <w:jc w:val="both"/>
        <w:rPr>
          <w:rFonts w:ascii="Verdana" w:hAnsi="Verdana"/>
          <w:b/>
          <w:sz w:val="20"/>
        </w:rPr>
      </w:pPr>
    </w:p>
    <w:p w14:paraId="1CC94F79" w14:textId="77777777" w:rsidR="00432AFB" w:rsidRDefault="00C85FB0" w:rsidP="004347DB">
      <w:pPr>
        <w:jc w:val="both"/>
        <w:rPr>
          <w:rFonts w:ascii="Verdana" w:hAnsi="Verdana"/>
          <w:b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>Welcome</w:t>
      </w:r>
      <w:r w:rsidRPr="002938F5">
        <w:rPr>
          <w:rFonts w:ascii="Verdana" w:hAnsi="Verdana"/>
          <w:sz w:val="20"/>
          <w:szCs w:val="20"/>
        </w:rPr>
        <w:t xml:space="preserve"> – Jan Pierce (Deputy Chief Executive, Location Information</w:t>
      </w:r>
      <w:r w:rsidR="00704FDC">
        <w:rPr>
          <w:rFonts w:ascii="Verdana" w:hAnsi="Verdana"/>
          <w:sz w:val="20"/>
          <w:szCs w:val="20"/>
        </w:rPr>
        <w:t xml:space="preserve">, </w:t>
      </w:r>
      <w:r w:rsidR="00695881">
        <w:rPr>
          <w:rFonts w:ascii="Verdana" w:hAnsi="Verdana"/>
          <w:sz w:val="20"/>
          <w:szCs w:val="20"/>
        </w:rPr>
        <w:t>LINZ)</w:t>
      </w:r>
      <w:r w:rsidR="007927F5">
        <w:rPr>
          <w:rFonts w:ascii="Verdana" w:hAnsi="Verdana"/>
          <w:sz w:val="20"/>
          <w:szCs w:val="20"/>
        </w:rPr>
        <w:t xml:space="preserve"> </w:t>
      </w:r>
      <w:r w:rsidR="000F5DDB">
        <w:rPr>
          <w:rFonts w:ascii="Verdana" w:hAnsi="Verdana"/>
          <w:sz w:val="20"/>
          <w:szCs w:val="20"/>
        </w:rPr>
        <w:t xml:space="preserve">and </w:t>
      </w:r>
      <w:r w:rsidRPr="002938F5">
        <w:rPr>
          <w:rFonts w:ascii="Verdana" w:hAnsi="Verdana"/>
          <w:sz w:val="20"/>
          <w:szCs w:val="20"/>
        </w:rPr>
        <w:t>Adam Greenland (National Hydrographer</w:t>
      </w:r>
      <w:r w:rsidR="00031F17" w:rsidRPr="002938F5">
        <w:rPr>
          <w:rFonts w:ascii="Verdana" w:hAnsi="Verdana"/>
          <w:sz w:val="20"/>
          <w:szCs w:val="20"/>
        </w:rPr>
        <w:t>, Hydrographic Authority</w:t>
      </w:r>
      <w:r w:rsidR="00704FDC">
        <w:rPr>
          <w:rFonts w:ascii="Verdana" w:hAnsi="Verdana"/>
          <w:sz w:val="20"/>
          <w:szCs w:val="20"/>
        </w:rPr>
        <w:t>,</w:t>
      </w:r>
      <w:r w:rsidRPr="002938F5">
        <w:rPr>
          <w:rFonts w:ascii="Verdana" w:hAnsi="Verdana"/>
          <w:sz w:val="20"/>
          <w:szCs w:val="20"/>
        </w:rPr>
        <w:t xml:space="preserve"> LINZ)</w:t>
      </w:r>
    </w:p>
    <w:p w14:paraId="71FA9073" w14:textId="77777777" w:rsidR="00E06F0A" w:rsidRPr="002938F5" w:rsidRDefault="00E06F0A" w:rsidP="004347D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938F5">
        <w:rPr>
          <w:rFonts w:ascii="Verdana" w:hAnsi="Verdana"/>
          <w:b/>
          <w:sz w:val="20"/>
          <w:szCs w:val="20"/>
        </w:rPr>
        <w:t>Round table introductions</w:t>
      </w:r>
      <w:r w:rsidRPr="002938F5">
        <w:rPr>
          <w:rFonts w:ascii="Verdana" w:hAnsi="Verdana"/>
          <w:sz w:val="20"/>
          <w:szCs w:val="20"/>
        </w:rPr>
        <w:t xml:space="preserve"> of attendees and quick overview of each organisation’s interest in Marine Geospatial Information</w:t>
      </w:r>
      <w:r w:rsidR="00D06DB3">
        <w:rPr>
          <w:rFonts w:ascii="Verdana" w:hAnsi="Verdana"/>
          <w:sz w:val="20"/>
          <w:szCs w:val="20"/>
        </w:rPr>
        <w:t xml:space="preserve"> (MGI)</w:t>
      </w:r>
      <w:r w:rsidR="00EB3069">
        <w:rPr>
          <w:rFonts w:ascii="Verdana" w:hAnsi="Verdana"/>
          <w:sz w:val="20"/>
          <w:szCs w:val="20"/>
        </w:rPr>
        <w:t xml:space="preserve">. A list of members and their organisations can be found </w:t>
      </w:r>
      <w:r w:rsidR="00967E2D">
        <w:rPr>
          <w:rFonts w:ascii="Verdana" w:hAnsi="Verdana"/>
          <w:sz w:val="20"/>
          <w:szCs w:val="20"/>
        </w:rPr>
        <w:t xml:space="preserve">in the </w:t>
      </w:r>
      <w:r w:rsidR="00EB3069">
        <w:rPr>
          <w:rFonts w:ascii="Verdana" w:hAnsi="Verdana"/>
          <w:sz w:val="20"/>
          <w:szCs w:val="20"/>
        </w:rPr>
        <w:t xml:space="preserve">Terms of Reference for the </w:t>
      </w:r>
      <w:r w:rsidR="00EB3069" w:rsidRPr="00695881">
        <w:rPr>
          <w:rFonts w:ascii="Verdana" w:hAnsi="Verdana"/>
          <w:sz w:val="20"/>
          <w:szCs w:val="20"/>
        </w:rPr>
        <w:t>NZ Marine Geospatial Working Group (NZMG-WG)</w:t>
      </w:r>
      <w:r w:rsidRPr="002938F5">
        <w:rPr>
          <w:rFonts w:ascii="Verdana" w:hAnsi="Verdana"/>
          <w:sz w:val="20"/>
          <w:szCs w:val="20"/>
        </w:rPr>
        <w:t>.</w:t>
      </w:r>
    </w:p>
    <w:p w14:paraId="34846E29" w14:textId="77777777" w:rsidR="00BA4EE5" w:rsidRPr="002938F5" w:rsidRDefault="00916968" w:rsidP="004347DB">
      <w:p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 xml:space="preserve">Presentation </w:t>
      </w:r>
      <w:r w:rsidR="00E06F0A" w:rsidRPr="002938F5">
        <w:rPr>
          <w:rFonts w:ascii="Verdana" w:hAnsi="Verdana"/>
          <w:b/>
          <w:sz w:val="20"/>
          <w:szCs w:val="20"/>
        </w:rPr>
        <w:t xml:space="preserve">of </w:t>
      </w:r>
      <w:r w:rsidR="00986EBB">
        <w:rPr>
          <w:rFonts w:ascii="Verdana" w:hAnsi="Verdana"/>
          <w:b/>
          <w:sz w:val="20"/>
          <w:szCs w:val="20"/>
        </w:rPr>
        <w:t>‘The key to unlocking NZ’s Blue Economy’</w:t>
      </w:r>
      <w:r w:rsidR="00986EBB" w:rsidRPr="002938F5">
        <w:rPr>
          <w:rFonts w:ascii="Verdana" w:hAnsi="Verdana"/>
          <w:sz w:val="20"/>
          <w:szCs w:val="20"/>
        </w:rPr>
        <w:t xml:space="preserve"> </w:t>
      </w:r>
      <w:r w:rsidR="00E06F0A" w:rsidRPr="002938F5">
        <w:rPr>
          <w:rFonts w:ascii="Verdana" w:hAnsi="Verdana"/>
          <w:sz w:val="20"/>
          <w:szCs w:val="20"/>
        </w:rPr>
        <w:t>by</w:t>
      </w:r>
      <w:r w:rsidR="00D04120" w:rsidRPr="002938F5">
        <w:rPr>
          <w:rFonts w:ascii="Verdana" w:hAnsi="Verdana"/>
          <w:sz w:val="20"/>
          <w:szCs w:val="20"/>
        </w:rPr>
        <w:t xml:space="preserve"> Rachel Gabara (Manager, Hydrographic Data and Products, </w:t>
      </w:r>
      <w:r w:rsidR="00D06DB3" w:rsidRPr="002938F5">
        <w:rPr>
          <w:rFonts w:ascii="Verdana" w:hAnsi="Verdana"/>
          <w:sz w:val="20"/>
          <w:szCs w:val="20"/>
        </w:rPr>
        <w:t>Hydrographic Authority</w:t>
      </w:r>
      <w:r w:rsidR="00D06DB3">
        <w:rPr>
          <w:rFonts w:ascii="Verdana" w:hAnsi="Verdana"/>
          <w:sz w:val="20"/>
          <w:szCs w:val="20"/>
        </w:rPr>
        <w:t>,</w:t>
      </w:r>
      <w:r w:rsidR="00D06DB3" w:rsidRPr="002938F5">
        <w:rPr>
          <w:rFonts w:ascii="Verdana" w:hAnsi="Verdana"/>
          <w:sz w:val="20"/>
          <w:szCs w:val="20"/>
        </w:rPr>
        <w:t xml:space="preserve"> </w:t>
      </w:r>
      <w:r w:rsidR="00D04120" w:rsidRPr="002938F5">
        <w:rPr>
          <w:rFonts w:ascii="Verdana" w:hAnsi="Verdana"/>
          <w:sz w:val="20"/>
          <w:szCs w:val="20"/>
        </w:rPr>
        <w:t xml:space="preserve">LINZ) and Anna Meissner (Senior Marine Geospatial Data Specialist, </w:t>
      </w:r>
      <w:r w:rsidR="00D06DB3" w:rsidRPr="002938F5">
        <w:rPr>
          <w:rFonts w:ascii="Verdana" w:hAnsi="Verdana"/>
          <w:sz w:val="20"/>
          <w:szCs w:val="20"/>
        </w:rPr>
        <w:t>Hydrographic Authority</w:t>
      </w:r>
      <w:r w:rsidR="00D06DB3">
        <w:rPr>
          <w:rFonts w:ascii="Verdana" w:hAnsi="Verdana"/>
          <w:sz w:val="20"/>
          <w:szCs w:val="20"/>
        </w:rPr>
        <w:t>,</w:t>
      </w:r>
      <w:r w:rsidR="00D06DB3" w:rsidRPr="002938F5">
        <w:rPr>
          <w:rFonts w:ascii="Verdana" w:hAnsi="Verdana"/>
          <w:sz w:val="20"/>
          <w:szCs w:val="20"/>
        </w:rPr>
        <w:t xml:space="preserve"> </w:t>
      </w:r>
      <w:r w:rsidR="00D04120" w:rsidRPr="002938F5">
        <w:rPr>
          <w:rFonts w:ascii="Verdana" w:hAnsi="Verdana"/>
          <w:sz w:val="20"/>
          <w:szCs w:val="20"/>
        </w:rPr>
        <w:t>LINZ)</w:t>
      </w:r>
      <w:r w:rsidR="00E06F0A" w:rsidRPr="002938F5">
        <w:rPr>
          <w:rFonts w:ascii="Verdana" w:hAnsi="Verdana"/>
          <w:sz w:val="20"/>
          <w:szCs w:val="20"/>
        </w:rPr>
        <w:t xml:space="preserve">. </w:t>
      </w:r>
      <w:r w:rsidR="0021391F" w:rsidRPr="002938F5">
        <w:rPr>
          <w:rFonts w:ascii="Verdana" w:hAnsi="Verdana"/>
          <w:sz w:val="20"/>
          <w:szCs w:val="20"/>
        </w:rPr>
        <w:t xml:space="preserve">The </w:t>
      </w:r>
      <w:r w:rsidR="00A21F04" w:rsidRPr="002938F5">
        <w:rPr>
          <w:rFonts w:ascii="Verdana" w:hAnsi="Verdana"/>
          <w:sz w:val="20"/>
          <w:szCs w:val="20"/>
        </w:rPr>
        <w:t>story map</w:t>
      </w:r>
      <w:r w:rsidR="0021391F" w:rsidRPr="002938F5">
        <w:rPr>
          <w:rFonts w:ascii="Verdana" w:hAnsi="Verdana"/>
          <w:sz w:val="20"/>
          <w:szCs w:val="20"/>
        </w:rPr>
        <w:t xml:space="preserve"> presented is publicly available at:</w:t>
      </w:r>
      <w:r w:rsidR="00C23C02" w:rsidRPr="002938F5">
        <w:rPr>
          <w:rFonts w:ascii="Verdana" w:hAnsi="Verdana"/>
          <w:sz w:val="20"/>
          <w:szCs w:val="20"/>
        </w:rPr>
        <w:t xml:space="preserve"> </w:t>
      </w:r>
      <w:hyperlink r:id="rId9" w:history="1">
        <w:r w:rsidR="00C23C02" w:rsidRPr="00695881">
          <w:rPr>
            <w:rStyle w:val="Hyperlink"/>
            <w:rFonts w:ascii="Verdana" w:hAnsi="Verdana"/>
            <w:sz w:val="20"/>
            <w:szCs w:val="20"/>
          </w:rPr>
          <w:t>https://hae.re/marinestory</w:t>
        </w:r>
      </w:hyperlink>
      <w:r w:rsidR="00E06F0A" w:rsidRPr="00695881">
        <w:rPr>
          <w:rStyle w:val="Hyperlink"/>
          <w:rFonts w:ascii="Verdana" w:hAnsi="Verdana"/>
          <w:sz w:val="20"/>
          <w:szCs w:val="20"/>
        </w:rPr>
        <w:t>.</w:t>
      </w:r>
      <w:r w:rsidR="00864B92" w:rsidRPr="00864B92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r w:rsidR="00E06F0A" w:rsidRPr="002938F5">
        <w:rPr>
          <w:rFonts w:ascii="Verdana" w:hAnsi="Verdana"/>
          <w:sz w:val="20"/>
          <w:szCs w:val="20"/>
        </w:rPr>
        <w:t xml:space="preserve">The presentation introduced the notion of blue economy, showed the potential </w:t>
      </w:r>
      <w:r w:rsidR="0050674B" w:rsidRPr="002938F5">
        <w:rPr>
          <w:rFonts w:ascii="Verdana" w:hAnsi="Verdana"/>
          <w:sz w:val="20"/>
          <w:szCs w:val="20"/>
        </w:rPr>
        <w:t>of</w:t>
      </w:r>
      <w:r w:rsidR="00E06F0A" w:rsidRPr="002938F5">
        <w:rPr>
          <w:rFonts w:ascii="Verdana" w:hAnsi="Verdana"/>
          <w:sz w:val="20"/>
          <w:szCs w:val="20"/>
        </w:rPr>
        <w:t xml:space="preserve"> hydrographic surveys </w:t>
      </w:r>
      <w:r w:rsidR="00E33860">
        <w:rPr>
          <w:rFonts w:ascii="Verdana" w:hAnsi="Verdana"/>
          <w:sz w:val="20"/>
          <w:szCs w:val="20"/>
        </w:rPr>
        <w:t>in collecting ri</w:t>
      </w:r>
      <w:r w:rsidR="0050674B" w:rsidRPr="002938F5">
        <w:rPr>
          <w:rFonts w:ascii="Verdana" w:hAnsi="Verdana"/>
          <w:sz w:val="20"/>
          <w:szCs w:val="20"/>
        </w:rPr>
        <w:t>ch</w:t>
      </w:r>
      <w:r w:rsidR="00704FDC">
        <w:rPr>
          <w:rFonts w:ascii="Verdana" w:hAnsi="Verdana"/>
          <w:sz w:val="20"/>
          <w:szCs w:val="20"/>
        </w:rPr>
        <w:t>er</w:t>
      </w:r>
      <w:r w:rsidR="0050674B" w:rsidRPr="002938F5">
        <w:rPr>
          <w:rFonts w:ascii="Verdana" w:hAnsi="Verdana"/>
          <w:sz w:val="20"/>
          <w:szCs w:val="20"/>
        </w:rPr>
        <w:t xml:space="preserve"> data, </w:t>
      </w:r>
      <w:r w:rsidR="00E33860">
        <w:rPr>
          <w:rFonts w:ascii="Verdana" w:hAnsi="Verdana"/>
          <w:sz w:val="20"/>
          <w:szCs w:val="20"/>
        </w:rPr>
        <w:t>increas</w:t>
      </w:r>
      <w:r w:rsidR="00704FDC">
        <w:rPr>
          <w:rFonts w:ascii="Verdana" w:hAnsi="Verdana"/>
          <w:sz w:val="20"/>
          <w:szCs w:val="20"/>
        </w:rPr>
        <w:t>ing</w:t>
      </w:r>
      <w:r w:rsidR="0050674B" w:rsidRPr="002938F5">
        <w:rPr>
          <w:rFonts w:ascii="Verdana" w:hAnsi="Verdana"/>
          <w:sz w:val="20"/>
          <w:szCs w:val="20"/>
        </w:rPr>
        <w:t xml:space="preserve"> value from marine geospatial information </w:t>
      </w:r>
      <w:r w:rsidR="00E06F0A" w:rsidRPr="002938F5">
        <w:rPr>
          <w:rFonts w:ascii="Verdana" w:hAnsi="Verdana"/>
          <w:sz w:val="20"/>
          <w:szCs w:val="20"/>
        </w:rPr>
        <w:t>and contributi</w:t>
      </w:r>
      <w:r w:rsidR="0050674B" w:rsidRPr="002938F5">
        <w:rPr>
          <w:rFonts w:ascii="Verdana" w:hAnsi="Verdana"/>
          <w:sz w:val="20"/>
          <w:szCs w:val="20"/>
        </w:rPr>
        <w:t>ng to local economy, science</w:t>
      </w:r>
      <w:r w:rsidR="00E33860">
        <w:rPr>
          <w:rFonts w:ascii="Verdana" w:hAnsi="Verdana"/>
          <w:sz w:val="20"/>
          <w:szCs w:val="20"/>
        </w:rPr>
        <w:t xml:space="preserve"> and innovation</w:t>
      </w:r>
      <w:r w:rsidR="0050674B" w:rsidRPr="002938F5">
        <w:rPr>
          <w:rFonts w:ascii="Verdana" w:hAnsi="Verdana"/>
          <w:sz w:val="20"/>
          <w:szCs w:val="20"/>
        </w:rPr>
        <w:t xml:space="preserve">, </w:t>
      </w:r>
      <w:r w:rsidR="00704FDC">
        <w:rPr>
          <w:rFonts w:ascii="Verdana" w:hAnsi="Verdana"/>
          <w:sz w:val="20"/>
          <w:szCs w:val="20"/>
        </w:rPr>
        <w:t xml:space="preserve">and </w:t>
      </w:r>
      <w:r w:rsidR="0050674B" w:rsidRPr="002938F5">
        <w:rPr>
          <w:rFonts w:ascii="Verdana" w:hAnsi="Verdana"/>
          <w:sz w:val="20"/>
          <w:szCs w:val="20"/>
        </w:rPr>
        <w:t xml:space="preserve">resource management. </w:t>
      </w:r>
      <w:r w:rsidR="00BA4EE5" w:rsidRPr="002938F5">
        <w:rPr>
          <w:rFonts w:ascii="Verdana" w:hAnsi="Verdana"/>
          <w:sz w:val="20"/>
          <w:szCs w:val="20"/>
        </w:rPr>
        <w:t>The f</w:t>
      </w:r>
      <w:r w:rsidR="0021391F" w:rsidRPr="002938F5">
        <w:rPr>
          <w:rFonts w:ascii="Verdana" w:hAnsi="Verdana"/>
          <w:sz w:val="20"/>
          <w:szCs w:val="20"/>
        </w:rPr>
        <w:t>ollowing questions were raised</w:t>
      </w:r>
      <w:r w:rsidR="00BA4EE5" w:rsidRPr="002938F5">
        <w:rPr>
          <w:rFonts w:ascii="Verdana" w:hAnsi="Verdana"/>
          <w:sz w:val="20"/>
          <w:szCs w:val="20"/>
        </w:rPr>
        <w:t xml:space="preserve"> after the presentation:</w:t>
      </w:r>
    </w:p>
    <w:p w14:paraId="5782E167" w14:textId="77777777" w:rsidR="00626A92" w:rsidRPr="002938F5" w:rsidRDefault="00626A92" w:rsidP="003D00C8">
      <w:pPr>
        <w:spacing w:after="0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Q1</w:t>
      </w:r>
      <w:r w:rsidR="00DC081F" w:rsidRPr="002938F5">
        <w:rPr>
          <w:rFonts w:ascii="Verdana" w:hAnsi="Verdana"/>
          <w:sz w:val="20"/>
          <w:szCs w:val="20"/>
        </w:rPr>
        <w:t xml:space="preserve">. </w:t>
      </w:r>
      <w:r w:rsidR="00BA4EE5" w:rsidRPr="002938F5">
        <w:rPr>
          <w:rFonts w:ascii="Verdana" w:hAnsi="Verdana"/>
          <w:sz w:val="20"/>
          <w:szCs w:val="20"/>
        </w:rPr>
        <w:t>Will</w:t>
      </w:r>
      <w:r w:rsidR="0021391F" w:rsidRPr="002938F5">
        <w:rPr>
          <w:rFonts w:ascii="Verdana" w:hAnsi="Verdana"/>
          <w:sz w:val="20"/>
          <w:szCs w:val="20"/>
        </w:rPr>
        <w:t xml:space="preserve"> this work around </w:t>
      </w:r>
      <w:r w:rsidR="00A12919" w:rsidRPr="002938F5">
        <w:rPr>
          <w:rFonts w:ascii="Verdana" w:hAnsi="Verdana"/>
          <w:sz w:val="20"/>
          <w:szCs w:val="20"/>
        </w:rPr>
        <w:t xml:space="preserve">MGI </w:t>
      </w:r>
      <w:r w:rsidR="0021391F" w:rsidRPr="002938F5">
        <w:rPr>
          <w:rFonts w:ascii="Verdana" w:hAnsi="Verdana"/>
          <w:sz w:val="20"/>
          <w:szCs w:val="20"/>
        </w:rPr>
        <w:t>include freshwater or only relate to th</w:t>
      </w:r>
      <w:r w:rsidR="00A12919" w:rsidRPr="002938F5">
        <w:rPr>
          <w:rFonts w:ascii="Verdana" w:hAnsi="Verdana"/>
          <w:sz w:val="20"/>
          <w:szCs w:val="20"/>
        </w:rPr>
        <w:t>e marine domain</w:t>
      </w:r>
      <w:r w:rsidR="00DC081F" w:rsidRPr="002938F5">
        <w:rPr>
          <w:rFonts w:ascii="Verdana" w:hAnsi="Verdana"/>
          <w:sz w:val="20"/>
          <w:szCs w:val="20"/>
        </w:rPr>
        <w:t>?</w:t>
      </w:r>
    </w:p>
    <w:p w14:paraId="530E0355" w14:textId="77777777" w:rsidR="00626A92" w:rsidRPr="002938F5" w:rsidRDefault="00626A92" w:rsidP="003D00C8">
      <w:pPr>
        <w:spacing w:after="0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A1</w:t>
      </w:r>
      <w:r w:rsidR="00DC081F" w:rsidRPr="002938F5">
        <w:rPr>
          <w:rFonts w:ascii="Verdana" w:hAnsi="Verdana"/>
          <w:sz w:val="20"/>
          <w:szCs w:val="20"/>
        </w:rPr>
        <w:t>.</w:t>
      </w:r>
      <w:r w:rsidRPr="002938F5">
        <w:rPr>
          <w:rFonts w:ascii="Verdana" w:hAnsi="Verdana"/>
          <w:sz w:val="20"/>
          <w:szCs w:val="20"/>
        </w:rPr>
        <w:t xml:space="preserve"> A</w:t>
      </w:r>
      <w:r w:rsidR="0021391F" w:rsidRPr="002938F5">
        <w:rPr>
          <w:rFonts w:ascii="Verdana" w:hAnsi="Verdana"/>
          <w:sz w:val="20"/>
          <w:szCs w:val="20"/>
        </w:rPr>
        <w:t xml:space="preserve">t this stage, although </w:t>
      </w:r>
      <w:r w:rsidR="00F237A2" w:rsidRPr="002938F5">
        <w:rPr>
          <w:rFonts w:ascii="Verdana" w:hAnsi="Verdana"/>
          <w:sz w:val="20"/>
          <w:szCs w:val="20"/>
        </w:rPr>
        <w:t>freshwater ha</w:t>
      </w:r>
      <w:r w:rsidR="00704FDC">
        <w:rPr>
          <w:rFonts w:ascii="Verdana" w:hAnsi="Verdana"/>
          <w:sz w:val="20"/>
          <w:szCs w:val="20"/>
        </w:rPr>
        <w:t>s</w:t>
      </w:r>
      <w:r w:rsidR="00F237A2" w:rsidRPr="002938F5">
        <w:rPr>
          <w:rFonts w:ascii="Verdana" w:hAnsi="Verdana"/>
          <w:sz w:val="20"/>
          <w:szCs w:val="20"/>
        </w:rPr>
        <w:t xml:space="preserve"> a great </w:t>
      </w:r>
      <w:r w:rsidR="0021391F" w:rsidRPr="002938F5">
        <w:rPr>
          <w:rFonts w:ascii="Verdana" w:hAnsi="Verdana"/>
          <w:sz w:val="20"/>
          <w:szCs w:val="20"/>
        </w:rPr>
        <w:t xml:space="preserve">importance and impact in the marine environment, the </w:t>
      </w:r>
      <w:r w:rsidR="00D06DB3" w:rsidRPr="00695881">
        <w:rPr>
          <w:rFonts w:ascii="Verdana" w:hAnsi="Verdana"/>
          <w:sz w:val="20"/>
          <w:szCs w:val="20"/>
        </w:rPr>
        <w:t>NZMG-WG</w:t>
      </w:r>
      <w:r w:rsidR="00D06DB3" w:rsidRPr="002938F5">
        <w:rPr>
          <w:rFonts w:ascii="Verdana" w:hAnsi="Verdana"/>
          <w:sz w:val="20"/>
          <w:szCs w:val="20"/>
        </w:rPr>
        <w:t xml:space="preserve"> </w:t>
      </w:r>
      <w:r w:rsidR="00DC081F" w:rsidRPr="002938F5">
        <w:rPr>
          <w:rFonts w:ascii="Verdana" w:hAnsi="Verdana"/>
          <w:sz w:val="20"/>
          <w:szCs w:val="20"/>
        </w:rPr>
        <w:t>will</w:t>
      </w:r>
      <w:r w:rsidR="00A12919" w:rsidRPr="002938F5">
        <w:rPr>
          <w:rFonts w:ascii="Verdana" w:hAnsi="Verdana"/>
          <w:sz w:val="20"/>
          <w:szCs w:val="20"/>
        </w:rPr>
        <w:t xml:space="preserve"> exclusively focus efforts </w:t>
      </w:r>
      <w:r w:rsidR="0021391F" w:rsidRPr="002938F5">
        <w:rPr>
          <w:rFonts w:ascii="Verdana" w:hAnsi="Verdana"/>
          <w:sz w:val="20"/>
          <w:szCs w:val="20"/>
        </w:rPr>
        <w:t xml:space="preserve">on marine </w:t>
      </w:r>
      <w:r w:rsidR="00A12919" w:rsidRPr="002938F5">
        <w:rPr>
          <w:rFonts w:ascii="Verdana" w:hAnsi="Verdana"/>
          <w:sz w:val="20"/>
          <w:szCs w:val="20"/>
        </w:rPr>
        <w:t xml:space="preserve">(salt) </w:t>
      </w:r>
      <w:r w:rsidR="0021391F" w:rsidRPr="002938F5">
        <w:rPr>
          <w:rFonts w:ascii="Verdana" w:hAnsi="Verdana"/>
          <w:sz w:val="20"/>
          <w:szCs w:val="20"/>
        </w:rPr>
        <w:t>data.</w:t>
      </w:r>
      <w:r w:rsidR="00F237A2" w:rsidRPr="002938F5">
        <w:rPr>
          <w:rFonts w:ascii="Verdana" w:hAnsi="Verdana"/>
          <w:sz w:val="20"/>
          <w:szCs w:val="20"/>
        </w:rPr>
        <w:t xml:space="preserve"> </w:t>
      </w:r>
    </w:p>
    <w:p w14:paraId="5BA2C8B1" w14:textId="77777777" w:rsidR="00626A92" w:rsidRPr="002938F5" w:rsidRDefault="00626A92" w:rsidP="003D00C8">
      <w:pPr>
        <w:spacing w:after="0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lastRenderedPageBreak/>
        <w:t>Q2</w:t>
      </w:r>
      <w:r w:rsidR="00DC081F" w:rsidRPr="002938F5">
        <w:rPr>
          <w:rFonts w:ascii="Verdana" w:hAnsi="Verdana"/>
          <w:sz w:val="20"/>
          <w:szCs w:val="20"/>
        </w:rPr>
        <w:t>.</w:t>
      </w:r>
      <w:r w:rsidRPr="002938F5">
        <w:rPr>
          <w:rFonts w:ascii="Verdana" w:hAnsi="Verdana"/>
          <w:sz w:val="20"/>
          <w:szCs w:val="20"/>
        </w:rPr>
        <w:t xml:space="preserve"> What is </w:t>
      </w:r>
      <w:r w:rsidR="00DC081F" w:rsidRPr="002938F5">
        <w:rPr>
          <w:rFonts w:ascii="Verdana" w:hAnsi="Verdana"/>
          <w:sz w:val="20"/>
          <w:szCs w:val="20"/>
        </w:rPr>
        <w:t>geospatial?</w:t>
      </w:r>
    </w:p>
    <w:p w14:paraId="0EFA0EF6" w14:textId="77777777" w:rsidR="003B7061" w:rsidRPr="002938F5" w:rsidRDefault="00626A92" w:rsidP="003D00C8">
      <w:pPr>
        <w:spacing w:after="0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A2</w:t>
      </w:r>
      <w:r w:rsidR="00DC081F" w:rsidRPr="002938F5">
        <w:rPr>
          <w:rFonts w:ascii="Verdana" w:hAnsi="Verdana"/>
          <w:sz w:val="20"/>
          <w:szCs w:val="20"/>
        </w:rPr>
        <w:t>. G</w:t>
      </w:r>
      <w:r w:rsidRPr="002938F5">
        <w:rPr>
          <w:rFonts w:ascii="Verdana" w:hAnsi="Verdana"/>
          <w:sz w:val="20"/>
          <w:szCs w:val="20"/>
        </w:rPr>
        <w:t>eospatial</w:t>
      </w:r>
      <w:r w:rsidR="00F237A2" w:rsidRPr="002938F5">
        <w:rPr>
          <w:rFonts w:ascii="Verdana" w:hAnsi="Verdana"/>
          <w:sz w:val="20"/>
          <w:szCs w:val="20"/>
        </w:rPr>
        <w:t xml:space="preserve"> </w:t>
      </w:r>
      <w:r w:rsidR="00DC081F" w:rsidRPr="002938F5">
        <w:rPr>
          <w:rFonts w:ascii="Verdana" w:hAnsi="Verdana"/>
          <w:sz w:val="20"/>
          <w:szCs w:val="20"/>
        </w:rPr>
        <w:t>relates</w:t>
      </w:r>
      <w:r w:rsidR="00F237A2" w:rsidRPr="002938F5">
        <w:rPr>
          <w:rFonts w:ascii="Verdana" w:hAnsi="Verdana"/>
          <w:sz w:val="20"/>
          <w:szCs w:val="20"/>
        </w:rPr>
        <w:t xml:space="preserve"> to a place in space</w:t>
      </w:r>
      <w:r w:rsidR="00DC081F" w:rsidRPr="002938F5">
        <w:rPr>
          <w:rFonts w:ascii="Verdana" w:hAnsi="Verdana"/>
          <w:sz w:val="20"/>
          <w:szCs w:val="20"/>
        </w:rPr>
        <w:t>. A</w:t>
      </w:r>
      <w:r w:rsidR="003B7061" w:rsidRPr="002938F5">
        <w:rPr>
          <w:rFonts w:ascii="Verdana" w:hAnsi="Verdana"/>
          <w:sz w:val="20"/>
          <w:szCs w:val="20"/>
        </w:rPr>
        <w:t xml:space="preserve">t this </w:t>
      </w:r>
      <w:r w:rsidR="00F237A2" w:rsidRPr="002938F5">
        <w:rPr>
          <w:rFonts w:ascii="Verdana" w:hAnsi="Verdana"/>
          <w:sz w:val="20"/>
          <w:szCs w:val="20"/>
        </w:rPr>
        <w:t xml:space="preserve">stage </w:t>
      </w:r>
      <w:r w:rsidR="00AA726A" w:rsidRPr="002938F5">
        <w:rPr>
          <w:rFonts w:ascii="Verdana" w:hAnsi="Verdana"/>
          <w:sz w:val="20"/>
          <w:szCs w:val="20"/>
        </w:rPr>
        <w:t xml:space="preserve">there </w:t>
      </w:r>
      <w:r w:rsidR="00704FDC">
        <w:rPr>
          <w:rFonts w:ascii="Verdana" w:hAnsi="Verdana"/>
          <w:sz w:val="20"/>
          <w:szCs w:val="20"/>
        </w:rPr>
        <w:t>is</w:t>
      </w:r>
      <w:r w:rsidR="00AA726A" w:rsidRPr="002938F5">
        <w:rPr>
          <w:rFonts w:ascii="Verdana" w:hAnsi="Verdana"/>
          <w:sz w:val="20"/>
          <w:szCs w:val="20"/>
        </w:rPr>
        <w:t xml:space="preserve"> no limitation on what data this </w:t>
      </w:r>
      <w:r w:rsidRPr="002938F5">
        <w:rPr>
          <w:rFonts w:ascii="Verdana" w:hAnsi="Verdana"/>
          <w:sz w:val="20"/>
          <w:szCs w:val="20"/>
        </w:rPr>
        <w:t>includes</w:t>
      </w:r>
      <w:r w:rsidR="00F237A2" w:rsidRPr="002938F5">
        <w:rPr>
          <w:rFonts w:ascii="Verdana" w:hAnsi="Verdana"/>
          <w:sz w:val="20"/>
          <w:szCs w:val="20"/>
        </w:rPr>
        <w:t xml:space="preserve">, although </w:t>
      </w:r>
      <w:r w:rsidRPr="002938F5">
        <w:rPr>
          <w:rFonts w:ascii="Verdana" w:hAnsi="Verdana"/>
          <w:sz w:val="20"/>
          <w:szCs w:val="20"/>
        </w:rPr>
        <w:t xml:space="preserve">the </w:t>
      </w:r>
      <w:r w:rsidR="003B7061" w:rsidRPr="002938F5">
        <w:rPr>
          <w:rFonts w:ascii="Verdana" w:hAnsi="Verdana"/>
          <w:sz w:val="20"/>
          <w:szCs w:val="20"/>
        </w:rPr>
        <w:t>case studies</w:t>
      </w:r>
      <w:r w:rsidR="00F237A2" w:rsidRPr="002938F5">
        <w:rPr>
          <w:rFonts w:ascii="Verdana" w:hAnsi="Verdana"/>
          <w:sz w:val="20"/>
          <w:szCs w:val="20"/>
        </w:rPr>
        <w:t xml:space="preserve"> </w:t>
      </w:r>
      <w:r w:rsidR="00704FDC">
        <w:rPr>
          <w:rFonts w:ascii="Verdana" w:hAnsi="Verdana"/>
          <w:sz w:val="20"/>
          <w:szCs w:val="20"/>
        </w:rPr>
        <w:t>presented at the meeting</w:t>
      </w:r>
      <w:r w:rsidRPr="002938F5">
        <w:rPr>
          <w:rFonts w:ascii="Verdana" w:hAnsi="Verdana"/>
          <w:sz w:val="20"/>
          <w:szCs w:val="20"/>
        </w:rPr>
        <w:t xml:space="preserve"> </w:t>
      </w:r>
      <w:r w:rsidR="00704FDC">
        <w:rPr>
          <w:rFonts w:ascii="Verdana" w:hAnsi="Verdana"/>
          <w:sz w:val="20"/>
          <w:szCs w:val="20"/>
        </w:rPr>
        <w:t xml:space="preserve">predominantly </w:t>
      </w:r>
      <w:r w:rsidRPr="002938F5">
        <w:rPr>
          <w:rFonts w:ascii="Verdana" w:hAnsi="Verdana"/>
          <w:sz w:val="20"/>
          <w:szCs w:val="20"/>
        </w:rPr>
        <w:t>relate</w:t>
      </w:r>
      <w:r w:rsidR="00E33860">
        <w:rPr>
          <w:rFonts w:ascii="Verdana" w:hAnsi="Verdana"/>
          <w:sz w:val="20"/>
          <w:szCs w:val="20"/>
        </w:rPr>
        <w:t>d</w:t>
      </w:r>
      <w:r w:rsidRPr="002938F5">
        <w:rPr>
          <w:rFonts w:ascii="Verdana" w:hAnsi="Verdana"/>
          <w:sz w:val="20"/>
          <w:szCs w:val="20"/>
        </w:rPr>
        <w:t xml:space="preserve"> to</w:t>
      </w:r>
      <w:r w:rsidR="003B7061" w:rsidRPr="002938F5">
        <w:rPr>
          <w:rFonts w:ascii="Verdana" w:hAnsi="Verdana"/>
          <w:sz w:val="20"/>
          <w:szCs w:val="20"/>
        </w:rPr>
        <w:t xml:space="preserve"> bathymetr</w:t>
      </w:r>
      <w:r w:rsidR="00704FDC">
        <w:rPr>
          <w:rFonts w:ascii="Verdana" w:hAnsi="Verdana"/>
          <w:sz w:val="20"/>
          <w:szCs w:val="20"/>
        </w:rPr>
        <w:t>ic</w:t>
      </w:r>
      <w:r w:rsidR="003B7061" w:rsidRPr="002938F5">
        <w:rPr>
          <w:rFonts w:ascii="Verdana" w:hAnsi="Verdana"/>
          <w:sz w:val="20"/>
          <w:szCs w:val="20"/>
        </w:rPr>
        <w:t xml:space="preserve"> </w:t>
      </w:r>
      <w:r w:rsidR="00F237A2" w:rsidRPr="002938F5">
        <w:rPr>
          <w:rFonts w:ascii="Verdana" w:hAnsi="Verdana"/>
          <w:sz w:val="20"/>
          <w:szCs w:val="20"/>
        </w:rPr>
        <w:t>data.</w:t>
      </w:r>
    </w:p>
    <w:p w14:paraId="2A1CB2FC" w14:textId="77777777" w:rsidR="00704FDC" w:rsidRDefault="00704FDC" w:rsidP="004347DB">
      <w:pPr>
        <w:jc w:val="both"/>
        <w:rPr>
          <w:rFonts w:ascii="Verdana" w:hAnsi="Verdana"/>
          <w:sz w:val="20"/>
          <w:szCs w:val="20"/>
        </w:rPr>
      </w:pPr>
    </w:p>
    <w:p w14:paraId="2A0B2931" w14:textId="77777777" w:rsidR="00BF2DB5" w:rsidRPr="002938F5" w:rsidRDefault="00626A92" w:rsidP="004347DB">
      <w:p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There was general agre</w:t>
      </w:r>
      <w:r w:rsidR="00704FDC">
        <w:rPr>
          <w:rFonts w:ascii="Verdana" w:hAnsi="Verdana"/>
          <w:sz w:val="20"/>
          <w:szCs w:val="20"/>
        </w:rPr>
        <w:t>ement from the group on the “current state”</w:t>
      </w:r>
      <w:r w:rsidR="00E33860">
        <w:rPr>
          <w:rFonts w:ascii="Verdana" w:hAnsi="Verdana"/>
          <w:sz w:val="20"/>
          <w:szCs w:val="20"/>
        </w:rPr>
        <w:t xml:space="preserve"> of </w:t>
      </w:r>
      <w:r w:rsidR="00D06DB3" w:rsidRPr="002938F5">
        <w:rPr>
          <w:rFonts w:ascii="Verdana" w:hAnsi="Verdana"/>
          <w:sz w:val="20"/>
          <w:szCs w:val="20"/>
        </w:rPr>
        <w:t xml:space="preserve">marine geospatial </w:t>
      </w:r>
      <w:r w:rsidR="00E33860">
        <w:rPr>
          <w:rFonts w:ascii="Verdana" w:hAnsi="Verdana"/>
          <w:sz w:val="20"/>
          <w:szCs w:val="20"/>
        </w:rPr>
        <w:t>data in NZ:</w:t>
      </w:r>
      <w:r w:rsidRPr="002938F5">
        <w:rPr>
          <w:rFonts w:ascii="Verdana" w:hAnsi="Verdana"/>
          <w:sz w:val="20"/>
          <w:szCs w:val="20"/>
        </w:rPr>
        <w:t xml:space="preserve"> </w:t>
      </w:r>
    </w:p>
    <w:p w14:paraId="093806C2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Growing awareness in the value of marine geospatial data</w:t>
      </w:r>
    </w:p>
    <w:p w14:paraId="4567FEAB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Data collected for specific usages with few partnerships</w:t>
      </w:r>
    </w:p>
    <w:p w14:paraId="41A1B6D2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Limited visibility of data collections</w:t>
      </w:r>
    </w:p>
    <w:p w14:paraId="73EF61D0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Limited transparency in upcoming data acquisitions</w:t>
      </w:r>
    </w:p>
    <w:p w14:paraId="41886C5D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Various data portals</w:t>
      </w:r>
    </w:p>
    <w:p w14:paraId="29B1F2BE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Variety of standards</w:t>
      </w:r>
    </w:p>
    <w:p w14:paraId="2ABA3D63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Different naming conventions</w:t>
      </w:r>
    </w:p>
    <w:p w14:paraId="45D1DB0D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No national leadership </w:t>
      </w:r>
    </w:p>
    <w:p w14:paraId="1ECD64A1" w14:textId="77777777" w:rsidR="00BF2DB5" w:rsidRPr="002938F5" w:rsidRDefault="00BF2DB5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Limited collaboration across stakeholders</w:t>
      </w:r>
    </w:p>
    <w:p w14:paraId="489A4556" w14:textId="77777777" w:rsidR="00BF2DB5" w:rsidRPr="002938F5" w:rsidRDefault="00311DFD" w:rsidP="00641D88">
      <w:pPr>
        <w:pStyle w:val="ListParagraph"/>
        <w:numPr>
          <w:ilvl w:val="0"/>
          <w:numId w:val="44"/>
        </w:numPr>
        <w:ind w:left="1418"/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>Coordination of some data,</w:t>
      </w:r>
      <w:r w:rsidR="00BF2DB5" w:rsidRPr="002938F5">
        <w:rPr>
          <w:rFonts w:ascii="Verdana" w:hAnsi="Verdana"/>
          <w:sz w:val="20"/>
          <w:szCs w:val="20"/>
        </w:rPr>
        <w:t> </w:t>
      </w:r>
      <w:r w:rsidR="00BF2DB5" w:rsidRPr="002938F5">
        <w:rPr>
          <w:rFonts w:ascii="Verdana" w:hAnsi="Verdana"/>
          <w:i/>
          <w:sz w:val="20"/>
          <w:szCs w:val="20"/>
        </w:rPr>
        <w:t>e.g.</w:t>
      </w:r>
      <w:r w:rsidR="00641D88">
        <w:rPr>
          <w:rFonts w:ascii="Verdana" w:hAnsi="Verdana"/>
          <w:i/>
          <w:sz w:val="20"/>
          <w:szCs w:val="20"/>
        </w:rPr>
        <w:t xml:space="preserve"> </w:t>
      </w:r>
      <w:r w:rsidR="00BF2DB5" w:rsidRPr="002938F5">
        <w:rPr>
          <w:rFonts w:ascii="Verdana" w:hAnsi="Verdana"/>
          <w:sz w:val="20"/>
          <w:szCs w:val="20"/>
        </w:rPr>
        <w:t>bathymetry for Seabed 2030, International Science Research Vessel data, Hauraki Gulf Marine spatial plan</w:t>
      </w:r>
    </w:p>
    <w:p w14:paraId="6162CDB4" w14:textId="77777777" w:rsidR="00E4001C" w:rsidRDefault="00916968" w:rsidP="00916968">
      <w:p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 xml:space="preserve">Workshop activity </w:t>
      </w:r>
      <w:r w:rsidR="0050674B" w:rsidRPr="002938F5">
        <w:rPr>
          <w:rFonts w:ascii="Verdana" w:hAnsi="Verdana"/>
          <w:b/>
          <w:sz w:val="20"/>
          <w:szCs w:val="20"/>
        </w:rPr>
        <w:t xml:space="preserve">1 </w:t>
      </w:r>
      <w:r w:rsidRPr="002938F5">
        <w:rPr>
          <w:rFonts w:ascii="Verdana" w:hAnsi="Verdana"/>
          <w:b/>
          <w:sz w:val="20"/>
          <w:szCs w:val="20"/>
        </w:rPr>
        <w:t xml:space="preserve">– </w:t>
      </w:r>
      <w:r w:rsidR="0050674B" w:rsidRPr="002938F5">
        <w:rPr>
          <w:rFonts w:ascii="Verdana" w:hAnsi="Verdana"/>
          <w:b/>
          <w:sz w:val="20"/>
          <w:szCs w:val="20"/>
        </w:rPr>
        <w:t>Attendees were asked to provide their view of a f</w:t>
      </w:r>
      <w:r w:rsidR="00BF2DB5" w:rsidRPr="002938F5">
        <w:rPr>
          <w:rFonts w:ascii="Verdana" w:hAnsi="Verdana"/>
          <w:b/>
          <w:sz w:val="20"/>
          <w:szCs w:val="20"/>
        </w:rPr>
        <w:t xml:space="preserve">uture ideal state </w:t>
      </w:r>
      <w:r w:rsidR="0050674B" w:rsidRPr="002938F5">
        <w:rPr>
          <w:rFonts w:ascii="Verdana" w:hAnsi="Verdana"/>
          <w:b/>
          <w:sz w:val="20"/>
          <w:szCs w:val="20"/>
        </w:rPr>
        <w:t xml:space="preserve">and opportunities </w:t>
      </w:r>
      <w:r w:rsidR="00BF2DB5" w:rsidRPr="002938F5">
        <w:rPr>
          <w:rFonts w:ascii="Verdana" w:hAnsi="Verdana"/>
          <w:b/>
          <w:sz w:val="20"/>
          <w:szCs w:val="20"/>
        </w:rPr>
        <w:t xml:space="preserve">of </w:t>
      </w:r>
      <w:r w:rsidR="001212A4" w:rsidRPr="002938F5">
        <w:rPr>
          <w:rFonts w:ascii="Verdana" w:hAnsi="Verdana"/>
          <w:b/>
          <w:sz w:val="20"/>
          <w:szCs w:val="20"/>
        </w:rPr>
        <w:t>MGI</w:t>
      </w:r>
      <w:r w:rsidR="00BF2DB5" w:rsidRPr="002938F5">
        <w:rPr>
          <w:rFonts w:ascii="Verdana" w:hAnsi="Verdana"/>
          <w:b/>
          <w:sz w:val="20"/>
          <w:szCs w:val="20"/>
        </w:rPr>
        <w:t xml:space="preserve"> in NZ</w:t>
      </w:r>
      <w:r w:rsidR="0050674B" w:rsidRPr="002938F5">
        <w:rPr>
          <w:rFonts w:ascii="Verdana" w:hAnsi="Verdana"/>
          <w:b/>
          <w:sz w:val="20"/>
          <w:szCs w:val="20"/>
        </w:rPr>
        <w:t xml:space="preserve">. </w:t>
      </w:r>
      <w:r w:rsidR="00AB6C66">
        <w:rPr>
          <w:rFonts w:ascii="Verdana" w:hAnsi="Verdana"/>
          <w:sz w:val="20"/>
          <w:szCs w:val="20"/>
        </w:rPr>
        <w:t xml:space="preserve">Refer to </w:t>
      </w:r>
      <w:r w:rsidR="000F5DDB">
        <w:rPr>
          <w:rFonts w:ascii="Verdana" w:hAnsi="Verdana"/>
          <w:sz w:val="20"/>
          <w:szCs w:val="20"/>
        </w:rPr>
        <w:t>Appendix</w:t>
      </w:r>
      <w:r w:rsidR="00940689">
        <w:rPr>
          <w:rFonts w:ascii="Verdana" w:hAnsi="Verdana"/>
          <w:sz w:val="20"/>
          <w:szCs w:val="20"/>
        </w:rPr>
        <w:t xml:space="preserve"> 1</w:t>
      </w:r>
      <w:r w:rsidR="00AB6C66">
        <w:rPr>
          <w:rFonts w:ascii="Verdana" w:hAnsi="Verdana"/>
          <w:sz w:val="20"/>
          <w:szCs w:val="20"/>
        </w:rPr>
        <w:t>.</w:t>
      </w:r>
    </w:p>
    <w:p w14:paraId="267A6DF3" w14:textId="77777777" w:rsidR="00D15FD8" w:rsidRDefault="00D15FD8" w:rsidP="00D15FD8">
      <w:p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 xml:space="preserve">Workshop activity 2 – Attendees were asked to comment </w:t>
      </w:r>
      <w:r w:rsidR="00065B25" w:rsidRPr="002938F5">
        <w:rPr>
          <w:rFonts w:ascii="Verdana" w:hAnsi="Verdana"/>
          <w:b/>
          <w:sz w:val="20"/>
          <w:szCs w:val="20"/>
        </w:rPr>
        <w:t xml:space="preserve">on the role, purpose and structure </w:t>
      </w:r>
      <w:r w:rsidR="009F5EE3">
        <w:rPr>
          <w:rFonts w:ascii="Verdana" w:hAnsi="Verdana"/>
          <w:b/>
          <w:sz w:val="20"/>
          <w:szCs w:val="20"/>
        </w:rPr>
        <w:t xml:space="preserve">that </w:t>
      </w:r>
      <w:r w:rsidR="00065B25" w:rsidRPr="002938F5">
        <w:rPr>
          <w:rFonts w:ascii="Verdana" w:hAnsi="Verdana"/>
          <w:b/>
          <w:sz w:val="20"/>
          <w:szCs w:val="20"/>
        </w:rPr>
        <w:t xml:space="preserve">the </w:t>
      </w:r>
      <w:r w:rsidR="00D06DB3" w:rsidRPr="00D06DB3">
        <w:rPr>
          <w:rFonts w:ascii="Verdana" w:hAnsi="Verdana"/>
          <w:b/>
          <w:sz w:val="20"/>
          <w:szCs w:val="20"/>
        </w:rPr>
        <w:t xml:space="preserve">NZMG-WG </w:t>
      </w:r>
      <w:r w:rsidR="009F5EE3">
        <w:rPr>
          <w:rFonts w:ascii="Verdana" w:hAnsi="Verdana"/>
          <w:b/>
          <w:sz w:val="20"/>
          <w:szCs w:val="20"/>
        </w:rPr>
        <w:t>should have</w:t>
      </w:r>
      <w:r w:rsidRPr="002938F5">
        <w:rPr>
          <w:rFonts w:ascii="Verdana" w:hAnsi="Verdana"/>
          <w:b/>
          <w:sz w:val="20"/>
          <w:szCs w:val="20"/>
        </w:rPr>
        <w:t xml:space="preserve">. </w:t>
      </w:r>
      <w:r w:rsidR="00AB6C66">
        <w:rPr>
          <w:rFonts w:ascii="Verdana" w:hAnsi="Verdana"/>
          <w:sz w:val="20"/>
          <w:szCs w:val="20"/>
        </w:rPr>
        <w:t xml:space="preserve">Refer to </w:t>
      </w:r>
      <w:r w:rsidR="000F5DDB">
        <w:rPr>
          <w:rFonts w:ascii="Verdana" w:hAnsi="Verdana"/>
          <w:sz w:val="20"/>
          <w:szCs w:val="20"/>
        </w:rPr>
        <w:t>Appendix</w:t>
      </w:r>
      <w:r w:rsidR="00940689">
        <w:rPr>
          <w:rFonts w:ascii="Verdana" w:hAnsi="Verdana"/>
          <w:sz w:val="20"/>
          <w:szCs w:val="20"/>
        </w:rPr>
        <w:t xml:space="preserve"> 2</w:t>
      </w:r>
      <w:r w:rsidR="00AB6C66">
        <w:rPr>
          <w:rFonts w:ascii="Verdana" w:hAnsi="Verdana"/>
          <w:sz w:val="20"/>
          <w:szCs w:val="20"/>
        </w:rPr>
        <w:t>.</w:t>
      </w:r>
    </w:p>
    <w:p w14:paraId="41D8CAE9" w14:textId="77777777" w:rsidR="00AC187A" w:rsidRDefault="00637EB8" w:rsidP="00065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C1: </w:t>
      </w:r>
      <w:r w:rsidR="00065B25" w:rsidRPr="002938F5">
        <w:rPr>
          <w:rFonts w:ascii="Verdana" w:hAnsi="Verdana"/>
          <w:sz w:val="20"/>
          <w:szCs w:val="20"/>
        </w:rPr>
        <w:t xml:space="preserve">Comment was made </w:t>
      </w:r>
      <w:r w:rsidR="00855772">
        <w:rPr>
          <w:rFonts w:ascii="Verdana" w:hAnsi="Verdana"/>
          <w:sz w:val="20"/>
          <w:szCs w:val="20"/>
        </w:rPr>
        <w:t xml:space="preserve">about unrepresented </w:t>
      </w:r>
      <w:r w:rsidR="00065B25" w:rsidRPr="002938F5">
        <w:rPr>
          <w:rFonts w:ascii="Verdana" w:hAnsi="Verdana"/>
          <w:sz w:val="20"/>
          <w:szCs w:val="20"/>
        </w:rPr>
        <w:t>organisations (</w:t>
      </w:r>
      <w:r w:rsidR="00855772" w:rsidRPr="009F5EE3">
        <w:rPr>
          <w:rFonts w:ascii="Verdana" w:hAnsi="Verdana"/>
          <w:i/>
          <w:sz w:val="20"/>
          <w:szCs w:val="20"/>
        </w:rPr>
        <w:t>i.e.</w:t>
      </w:r>
      <w:r w:rsidR="00855772">
        <w:rPr>
          <w:rFonts w:ascii="Verdana" w:hAnsi="Verdana"/>
          <w:sz w:val="20"/>
          <w:szCs w:val="20"/>
        </w:rPr>
        <w:t xml:space="preserve"> </w:t>
      </w:r>
      <w:r w:rsidR="00AC187A" w:rsidRPr="002938F5">
        <w:rPr>
          <w:rFonts w:ascii="Verdana" w:hAnsi="Verdana"/>
          <w:sz w:val="20"/>
          <w:szCs w:val="20"/>
        </w:rPr>
        <w:t xml:space="preserve">MBIE </w:t>
      </w:r>
      <w:r w:rsidR="009F5EE3">
        <w:rPr>
          <w:rFonts w:ascii="Verdana" w:hAnsi="Verdana"/>
          <w:sz w:val="20"/>
          <w:szCs w:val="20"/>
        </w:rPr>
        <w:t>for</w:t>
      </w:r>
      <w:r w:rsidR="00855772">
        <w:rPr>
          <w:rFonts w:ascii="Verdana" w:hAnsi="Verdana"/>
          <w:sz w:val="20"/>
          <w:szCs w:val="20"/>
        </w:rPr>
        <w:t xml:space="preserve"> </w:t>
      </w:r>
      <w:r w:rsidR="00AC187A" w:rsidRPr="002938F5">
        <w:rPr>
          <w:rFonts w:ascii="Verdana" w:hAnsi="Verdana"/>
          <w:sz w:val="20"/>
          <w:szCs w:val="20"/>
        </w:rPr>
        <w:t>Endeavour</w:t>
      </w:r>
      <w:r>
        <w:rPr>
          <w:rFonts w:ascii="Verdana" w:hAnsi="Verdana"/>
          <w:sz w:val="20"/>
          <w:szCs w:val="20"/>
        </w:rPr>
        <w:t xml:space="preserve"> Fund</w:t>
      </w:r>
      <w:r w:rsidR="00AC187A" w:rsidRPr="002938F5">
        <w:rPr>
          <w:rFonts w:ascii="Verdana" w:hAnsi="Verdana"/>
          <w:sz w:val="20"/>
          <w:szCs w:val="20"/>
        </w:rPr>
        <w:t>, Iwi, Stats</w:t>
      </w:r>
      <w:r>
        <w:rPr>
          <w:rFonts w:ascii="Verdana" w:hAnsi="Verdana"/>
          <w:sz w:val="20"/>
          <w:szCs w:val="20"/>
        </w:rPr>
        <w:t xml:space="preserve"> NZ</w:t>
      </w:r>
      <w:r w:rsidR="00AC187A" w:rsidRPr="002938F5">
        <w:rPr>
          <w:rFonts w:ascii="Verdana" w:hAnsi="Verdana"/>
          <w:sz w:val="20"/>
          <w:szCs w:val="20"/>
        </w:rPr>
        <w:t xml:space="preserve">, some Unis, Coastal SIG, </w:t>
      </w:r>
      <w:r w:rsidRPr="00637EB8">
        <w:rPr>
          <w:rFonts w:ascii="Verdana" w:hAnsi="Verdana"/>
          <w:sz w:val="20"/>
          <w:szCs w:val="20"/>
        </w:rPr>
        <w:t>Local Government Geospatial Alliance</w:t>
      </w:r>
      <w:r w:rsidR="00065B25" w:rsidRPr="002938F5">
        <w:rPr>
          <w:rFonts w:ascii="Verdana" w:hAnsi="Verdana"/>
          <w:sz w:val="20"/>
          <w:szCs w:val="20"/>
        </w:rPr>
        <w:t>).</w:t>
      </w:r>
    </w:p>
    <w:p w14:paraId="34ED18FF" w14:textId="77777777" w:rsidR="00637EB8" w:rsidRDefault="00637EB8" w:rsidP="00637E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A3: The establishment of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6958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not exclusive to the organisations and representatives that attended th</w:t>
      </w:r>
      <w:r w:rsidR="00D06DB3">
        <w:rPr>
          <w:rFonts w:ascii="Verdana" w:hAnsi="Verdana"/>
          <w:sz w:val="20"/>
          <w:szCs w:val="20"/>
        </w:rPr>
        <w:t>is first</w:t>
      </w:r>
      <w:r>
        <w:rPr>
          <w:rFonts w:ascii="Verdana" w:hAnsi="Verdana"/>
          <w:sz w:val="20"/>
          <w:szCs w:val="20"/>
        </w:rPr>
        <w:t xml:space="preserve"> meeting. The group </w:t>
      </w:r>
      <w:r w:rsidR="009F5EE3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open to any organisation (public or private sector) and is expected </w:t>
      </w:r>
      <w:r w:rsidR="009F5EE3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be growing</w:t>
      </w:r>
      <w:r w:rsidR="009F5EE3">
        <w:rPr>
          <w:rFonts w:ascii="Verdana" w:hAnsi="Verdana"/>
          <w:sz w:val="20"/>
          <w:szCs w:val="20"/>
        </w:rPr>
        <w:t>. Each</w:t>
      </w:r>
      <w:r>
        <w:rPr>
          <w:rFonts w:ascii="Verdana" w:hAnsi="Verdana"/>
          <w:sz w:val="20"/>
          <w:szCs w:val="20"/>
        </w:rPr>
        <w:t xml:space="preserve"> members/organisation</w:t>
      </w:r>
      <w:r w:rsidR="00896BAB">
        <w:rPr>
          <w:rFonts w:ascii="Verdana" w:hAnsi="Verdana"/>
          <w:sz w:val="20"/>
          <w:szCs w:val="20"/>
        </w:rPr>
        <w:t xml:space="preserve"> should be </w:t>
      </w:r>
      <w:r>
        <w:rPr>
          <w:rFonts w:ascii="Verdana" w:hAnsi="Verdana"/>
          <w:sz w:val="20"/>
          <w:szCs w:val="20"/>
        </w:rPr>
        <w:t>reaching out to their own network</w:t>
      </w:r>
      <w:r w:rsidR="00896BAB">
        <w:rPr>
          <w:rFonts w:ascii="Verdana" w:hAnsi="Verdana"/>
          <w:sz w:val="20"/>
          <w:szCs w:val="20"/>
        </w:rPr>
        <w:t xml:space="preserve"> and encourage others</w:t>
      </w:r>
      <w:r w:rsidR="00D06DB3">
        <w:rPr>
          <w:rFonts w:ascii="Verdana" w:hAnsi="Verdana"/>
          <w:sz w:val="20"/>
          <w:szCs w:val="20"/>
        </w:rPr>
        <w:t>’</w:t>
      </w:r>
      <w:r w:rsidR="00896BAB">
        <w:rPr>
          <w:rFonts w:ascii="Verdana" w:hAnsi="Verdana"/>
          <w:sz w:val="20"/>
          <w:szCs w:val="20"/>
        </w:rPr>
        <w:t xml:space="preserve"> participation and input</w:t>
      </w:r>
      <w:r>
        <w:rPr>
          <w:rFonts w:ascii="Verdana" w:hAnsi="Verdana"/>
          <w:sz w:val="20"/>
          <w:szCs w:val="20"/>
        </w:rPr>
        <w:t xml:space="preserve">. </w:t>
      </w:r>
    </w:p>
    <w:p w14:paraId="06E4CC00" w14:textId="77777777" w:rsidR="00C52A2E" w:rsidRPr="000F5DDB" w:rsidRDefault="00117ADD" w:rsidP="00637E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Q3: </w:t>
      </w:r>
      <w:r w:rsidR="00896BAB">
        <w:rPr>
          <w:rFonts w:ascii="Verdana" w:hAnsi="Verdana"/>
          <w:sz w:val="20"/>
          <w:szCs w:val="20"/>
        </w:rPr>
        <w:t>A</w:t>
      </w:r>
      <w:r w:rsidR="00E10B74" w:rsidRPr="002938F5">
        <w:rPr>
          <w:rFonts w:ascii="Verdana" w:hAnsi="Verdana"/>
          <w:sz w:val="20"/>
          <w:szCs w:val="20"/>
        </w:rPr>
        <w:t xml:space="preserve"> marine group </w:t>
      </w:r>
      <w:r w:rsidR="00896BAB" w:rsidRPr="002938F5">
        <w:rPr>
          <w:rFonts w:ascii="Verdana" w:hAnsi="Verdana"/>
          <w:sz w:val="20"/>
          <w:szCs w:val="20"/>
        </w:rPr>
        <w:t>composed of NIWA+GNS</w:t>
      </w:r>
      <w:r w:rsidR="00896BAB">
        <w:rPr>
          <w:rFonts w:ascii="Verdana" w:hAnsi="Verdana"/>
          <w:sz w:val="20"/>
          <w:szCs w:val="20"/>
        </w:rPr>
        <w:t>+LINZ</w:t>
      </w:r>
      <w:r w:rsidR="00896BAB" w:rsidRPr="002938F5">
        <w:rPr>
          <w:rFonts w:ascii="Verdana" w:hAnsi="Verdana"/>
          <w:sz w:val="20"/>
          <w:szCs w:val="20"/>
        </w:rPr>
        <w:t xml:space="preserve"> </w:t>
      </w:r>
      <w:r w:rsidR="00E10B74" w:rsidRPr="002938F5">
        <w:rPr>
          <w:rFonts w:ascii="Verdana" w:hAnsi="Verdana"/>
          <w:sz w:val="20"/>
          <w:szCs w:val="20"/>
        </w:rPr>
        <w:t xml:space="preserve">already exists </w:t>
      </w:r>
      <w:r w:rsidR="00896BAB">
        <w:rPr>
          <w:rFonts w:ascii="Verdana" w:hAnsi="Verdana"/>
          <w:sz w:val="20"/>
          <w:szCs w:val="20"/>
        </w:rPr>
        <w:t>f</w:t>
      </w:r>
      <w:r w:rsidR="00896BAB" w:rsidRPr="002938F5">
        <w:rPr>
          <w:rFonts w:ascii="Verdana" w:hAnsi="Verdana"/>
          <w:sz w:val="20"/>
          <w:szCs w:val="20"/>
        </w:rPr>
        <w:t>or bathymetry</w:t>
      </w:r>
      <w:r>
        <w:rPr>
          <w:rFonts w:ascii="Verdana" w:hAnsi="Verdana"/>
          <w:sz w:val="20"/>
          <w:szCs w:val="20"/>
        </w:rPr>
        <w:t xml:space="preserve">, </w:t>
      </w:r>
      <w:r w:rsidRPr="000F5DDB">
        <w:rPr>
          <w:rFonts w:ascii="Verdana" w:hAnsi="Verdana"/>
          <w:sz w:val="20"/>
          <w:szCs w:val="20"/>
        </w:rPr>
        <w:t>instead of establishing a new group, could the existing group</w:t>
      </w:r>
      <w:r w:rsidR="00896BAB" w:rsidRPr="000F5DDB">
        <w:rPr>
          <w:rFonts w:ascii="Verdana" w:hAnsi="Verdana"/>
          <w:sz w:val="20"/>
          <w:szCs w:val="20"/>
        </w:rPr>
        <w:t xml:space="preserve"> be expanded</w:t>
      </w:r>
      <w:r w:rsidRPr="000F5DDB">
        <w:rPr>
          <w:rFonts w:ascii="Verdana" w:hAnsi="Verdana"/>
          <w:sz w:val="20"/>
          <w:szCs w:val="20"/>
        </w:rPr>
        <w:t>?</w:t>
      </w:r>
    </w:p>
    <w:p w14:paraId="1272DBEB" w14:textId="77777777" w:rsidR="00117ADD" w:rsidRPr="002938F5" w:rsidRDefault="00117ADD" w:rsidP="00637EB8">
      <w:pPr>
        <w:jc w:val="both"/>
        <w:rPr>
          <w:rFonts w:ascii="Verdana" w:hAnsi="Verdana"/>
          <w:sz w:val="20"/>
          <w:szCs w:val="20"/>
        </w:rPr>
      </w:pPr>
      <w:r w:rsidRPr="000F5DDB">
        <w:rPr>
          <w:rFonts w:ascii="Verdana" w:hAnsi="Verdana"/>
          <w:sz w:val="20"/>
          <w:szCs w:val="20"/>
        </w:rPr>
        <w:t xml:space="preserve">A4: </w:t>
      </w:r>
      <w:r w:rsidR="000F5DDB" w:rsidRPr="000F5DDB">
        <w:rPr>
          <w:rFonts w:ascii="Verdana" w:hAnsi="Verdana"/>
          <w:sz w:val="20"/>
          <w:szCs w:val="20"/>
        </w:rPr>
        <w:t>Should</w:t>
      </w:r>
      <w:r w:rsidR="000F5DDB">
        <w:rPr>
          <w:rFonts w:ascii="Verdana" w:hAnsi="Verdana"/>
          <w:sz w:val="20"/>
          <w:szCs w:val="20"/>
        </w:rPr>
        <w:t xml:space="preserve"> there be a need to specifically address bathymetry related questions, it is expected that members of the </w:t>
      </w:r>
      <w:r w:rsidR="000F5DDB" w:rsidRPr="00695881">
        <w:rPr>
          <w:rFonts w:ascii="Verdana" w:hAnsi="Verdana"/>
          <w:sz w:val="20"/>
          <w:szCs w:val="20"/>
        </w:rPr>
        <w:t>NZMG-WG</w:t>
      </w:r>
      <w:r w:rsidR="000F5DDB">
        <w:rPr>
          <w:rFonts w:ascii="Verdana" w:hAnsi="Verdana"/>
          <w:sz w:val="20"/>
          <w:szCs w:val="20"/>
        </w:rPr>
        <w:t xml:space="preserve"> will reach out to this marine group and leverage </w:t>
      </w:r>
      <w:r w:rsidR="00207F11">
        <w:rPr>
          <w:rFonts w:ascii="Verdana" w:hAnsi="Verdana"/>
          <w:sz w:val="20"/>
          <w:szCs w:val="20"/>
        </w:rPr>
        <w:t xml:space="preserve">any previous </w:t>
      </w:r>
      <w:r w:rsidR="000F5DDB">
        <w:rPr>
          <w:rFonts w:ascii="Verdana" w:hAnsi="Verdana"/>
          <w:sz w:val="20"/>
          <w:szCs w:val="20"/>
        </w:rPr>
        <w:t>work and resources.</w:t>
      </w:r>
    </w:p>
    <w:p w14:paraId="5B6B7786" w14:textId="77777777" w:rsidR="00562B83" w:rsidRPr="00AB6C66" w:rsidRDefault="00AB04EA" w:rsidP="00AB6C66">
      <w:p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>Workshop activity 3 – Attendees were asked to comment on challe</w:t>
      </w:r>
      <w:r w:rsidR="00B41665">
        <w:rPr>
          <w:rFonts w:ascii="Verdana" w:hAnsi="Verdana"/>
          <w:b/>
          <w:sz w:val="20"/>
          <w:szCs w:val="20"/>
        </w:rPr>
        <w:t xml:space="preserve">nges the </w:t>
      </w:r>
      <w:r w:rsidR="00D06DB3" w:rsidRPr="00D06DB3">
        <w:rPr>
          <w:rFonts w:ascii="Verdana" w:hAnsi="Verdana"/>
          <w:b/>
          <w:sz w:val="20"/>
          <w:szCs w:val="20"/>
        </w:rPr>
        <w:t xml:space="preserve">NZMG-WG </w:t>
      </w:r>
      <w:r w:rsidR="00B41665">
        <w:rPr>
          <w:rFonts w:ascii="Verdana" w:hAnsi="Verdana"/>
          <w:b/>
          <w:sz w:val="20"/>
          <w:szCs w:val="20"/>
        </w:rPr>
        <w:t>may face.</w:t>
      </w:r>
      <w:r w:rsidRPr="002938F5">
        <w:rPr>
          <w:rFonts w:ascii="Verdana" w:hAnsi="Verdana"/>
          <w:sz w:val="20"/>
          <w:szCs w:val="20"/>
        </w:rPr>
        <w:t xml:space="preserve"> </w:t>
      </w:r>
      <w:r w:rsidR="00B41665">
        <w:rPr>
          <w:rFonts w:ascii="Verdana" w:hAnsi="Verdana"/>
          <w:sz w:val="20"/>
          <w:szCs w:val="20"/>
        </w:rPr>
        <w:t>A</w:t>
      </w:r>
      <w:r w:rsidRPr="002938F5">
        <w:rPr>
          <w:rFonts w:ascii="Verdana" w:hAnsi="Verdana"/>
          <w:sz w:val="20"/>
          <w:szCs w:val="20"/>
        </w:rPr>
        <w:t xml:space="preserve">wareness </w:t>
      </w:r>
      <w:r w:rsidR="00B41665">
        <w:rPr>
          <w:rFonts w:ascii="Verdana" w:hAnsi="Verdana"/>
          <w:sz w:val="20"/>
          <w:szCs w:val="20"/>
        </w:rPr>
        <w:t xml:space="preserve">of these issues can </w:t>
      </w:r>
      <w:r w:rsidRPr="002938F5">
        <w:rPr>
          <w:rFonts w:ascii="Verdana" w:hAnsi="Verdana"/>
          <w:sz w:val="20"/>
          <w:szCs w:val="20"/>
        </w:rPr>
        <w:t xml:space="preserve">prepare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695881" w:rsidRPr="002938F5">
        <w:rPr>
          <w:rFonts w:ascii="Verdana" w:hAnsi="Verdana"/>
          <w:sz w:val="20"/>
          <w:szCs w:val="20"/>
        </w:rPr>
        <w:t xml:space="preserve"> </w:t>
      </w:r>
      <w:r w:rsidRPr="002938F5">
        <w:rPr>
          <w:rFonts w:ascii="Verdana" w:hAnsi="Verdana"/>
          <w:sz w:val="20"/>
          <w:szCs w:val="20"/>
        </w:rPr>
        <w:t xml:space="preserve">to overcome </w:t>
      </w:r>
      <w:r w:rsidR="00B41665">
        <w:rPr>
          <w:rFonts w:ascii="Verdana" w:hAnsi="Verdana"/>
          <w:sz w:val="20"/>
          <w:szCs w:val="20"/>
        </w:rPr>
        <w:t>them</w:t>
      </w:r>
      <w:r w:rsidRPr="002938F5">
        <w:rPr>
          <w:rFonts w:ascii="Verdana" w:hAnsi="Verdana"/>
          <w:sz w:val="20"/>
          <w:szCs w:val="20"/>
        </w:rPr>
        <w:t xml:space="preserve"> and to be successful in its achievements.</w:t>
      </w:r>
      <w:r w:rsidRPr="002938F5">
        <w:rPr>
          <w:rFonts w:ascii="Verdana" w:hAnsi="Verdana"/>
          <w:b/>
          <w:sz w:val="20"/>
          <w:szCs w:val="20"/>
        </w:rPr>
        <w:t xml:space="preserve"> </w:t>
      </w:r>
      <w:r w:rsidR="00AB6C66">
        <w:rPr>
          <w:rFonts w:ascii="Verdana" w:hAnsi="Verdana"/>
          <w:sz w:val="20"/>
          <w:szCs w:val="20"/>
        </w:rPr>
        <w:t xml:space="preserve">Refer to </w:t>
      </w:r>
      <w:r w:rsidR="00207F11">
        <w:rPr>
          <w:rFonts w:ascii="Verdana" w:hAnsi="Verdana"/>
          <w:sz w:val="20"/>
          <w:szCs w:val="20"/>
        </w:rPr>
        <w:t>Appendix</w:t>
      </w:r>
      <w:r w:rsidR="00940689">
        <w:rPr>
          <w:rFonts w:ascii="Verdana" w:hAnsi="Verdana"/>
          <w:sz w:val="20"/>
          <w:szCs w:val="20"/>
        </w:rPr>
        <w:t xml:space="preserve"> 3</w:t>
      </w:r>
      <w:r w:rsidR="00AB6C66">
        <w:rPr>
          <w:rFonts w:ascii="Verdana" w:hAnsi="Verdana"/>
          <w:sz w:val="20"/>
          <w:szCs w:val="20"/>
        </w:rPr>
        <w:t>.</w:t>
      </w:r>
    </w:p>
    <w:p w14:paraId="44D52F83" w14:textId="77777777" w:rsidR="007C2016" w:rsidRPr="002938F5" w:rsidRDefault="007C2016" w:rsidP="002564AE">
      <w:pPr>
        <w:jc w:val="both"/>
        <w:rPr>
          <w:rFonts w:ascii="Verdana" w:hAnsi="Verdana"/>
          <w:b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>Workshop activity 4 – Attendees were asked identify what data types, datasets and metadata attributes of interest for their agency</w:t>
      </w:r>
      <w:r w:rsidR="005A4EED">
        <w:rPr>
          <w:rFonts w:ascii="Verdana" w:hAnsi="Verdana"/>
          <w:sz w:val="20"/>
          <w:szCs w:val="20"/>
        </w:rPr>
        <w:t xml:space="preserve">. This will help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695881">
        <w:rPr>
          <w:rFonts w:ascii="Verdana" w:hAnsi="Verdana"/>
          <w:sz w:val="20"/>
          <w:szCs w:val="20"/>
        </w:rPr>
        <w:t xml:space="preserve"> </w:t>
      </w:r>
      <w:r w:rsidR="005A4EED">
        <w:rPr>
          <w:rFonts w:ascii="Verdana" w:hAnsi="Verdana"/>
          <w:sz w:val="20"/>
          <w:szCs w:val="20"/>
        </w:rPr>
        <w:t>to focus and prioritise efforts</w:t>
      </w:r>
      <w:r w:rsidRPr="002938F5">
        <w:rPr>
          <w:rFonts w:ascii="Verdana" w:hAnsi="Verdana"/>
          <w:sz w:val="20"/>
          <w:szCs w:val="20"/>
        </w:rPr>
        <w:t xml:space="preserve">. Output of this activity </w:t>
      </w:r>
      <w:r w:rsidR="005A4EED">
        <w:rPr>
          <w:rFonts w:ascii="Verdana" w:hAnsi="Verdana"/>
          <w:sz w:val="20"/>
          <w:szCs w:val="20"/>
        </w:rPr>
        <w:t xml:space="preserve">is now part of the </w:t>
      </w:r>
      <w:r w:rsidRPr="002938F5">
        <w:rPr>
          <w:rFonts w:ascii="Verdana" w:hAnsi="Verdana"/>
          <w:sz w:val="20"/>
          <w:szCs w:val="20"/>
        </w:rPr>
        <w:t xml:space="preserve">survey that stakeholders </w:t>
      </w:r>
      <w:r w:rsidR="005A4EED">
        <w:rPr>
          <w:rFonts w:ascii="Verdana" w:hAnsi="Verdana"/>
          <w:sz w:val="20"/>
          <w:szCs w:val="20"/>
        </w:rPr>
        <w:t xml:space="preserve">have committed to complete and </w:t>
      </w:r>
      <w:r w:rsidR="005A4EED" w:rsidRPr="002938F5">
        <w:rPr>
          <w:rFonts w:ascii="Verdana" w:hAnsi="Verdana"/>
          <w:sz w:val="20"/>
          <w:szCs w:val="20"/>
        </w:rPr>
        <w:t xml:space="preserve">acknowledged as one of the priority </w:t>
      </w:r>
      <w:r w:rsidR="005A4EED">
        <w:rPr>
          <w:rFonts w:ascii="Verdana" w:hAnsi="Verdana"/>
          <w:sz w:val="20"/>
          <w:szCs w:val="20"/>
        </w:rPr>
        <w:t xml:space="preserve">action </w:t>
      </w:r>
      <w:r w:rsidR="005A4EED" w:rsidRPr="002938F5">
        <w:rPr>
          <w:rFonts w:ascii="Verdana" w:hAnsi="Verdana"/>
          <w:sz w:val="20"/>
          <w:szCs w:val="20"/>
        </w:rPr>
        <w:lastRenderedPageBreak/>
        <w:t xml:space="preserve">of this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5A4EED">
        <w:rPr>
          <w:rFonts w:ascii="Verdana" w:hAnsi="Verdana"/>
          <w:sz w:val="20"/>
          <w:szCs w:val="20"/>
        </w:rPr>
        <w:t xml:space="preserve">. </w:t>
      </w:r>
      <w:r w:rsidRPr="002938F5">
        <w:rPr>
          <w:rFonts w:ascii="Verdana" w:hAnsi="Verdana"/>
          <w:sz w:val="20"/>
          <w:szCs w:val="20"/>
        </w:rPr>
        <w:t xml:space="preserve">The </w:t>
      </w:r>
      <w:r w:rsidR="00117ADD">
        <w:rPr>
          <w:rFonts w:ascii="Verdana" w:hAnsi="Verdana"/>
          <w:sz w:val="20"/>
          <w:szCs w:val="20"/>
        </w:rPr>
        <w:t xml:space="preserve">survey will be </w:t>
      </w:r>
      <w:r w:rsidR="005A4EED">
        <w:rPr>
          <w:rFonts w:ascii="Verdana" w:hAnsi="Verdana"/>
          <w:sz w:val="20"/>
          <w:szCs w:val="20"/>
        </w:rPr>
        <w:t>done</w:t>
      </w:r>
      <w:r w:rsidR="00117ADD">
        <w:rPr>
          <w:rFonts w:ascii="Verdana" w:hAnsi="Verdana"/>
          <w:sz w:val="20"/>
          <w:szCs w:val="20"/>
        </w:rPr>
        <w:t xml:space="preserve"> via Qualtrics</w:t>
      </w:r>
      <w:r w:rsidR="00864B92">
        <w:rPr>
          <w:rFonts w:ascii="Verdana" w:hAnsi="Verdana"/>
          <w:sz w:val="20"/>
          <w:szCs w:val="20"/>
        </w:rPr>
        <w:t>.</w:t>
      </w:r>
      <w:r w:rsidR="00117ADD">
        <w:rPr>
          <w:rFonts w:ascii="Verdana" w:hAnsi="Verdana"/>
          <w:sz w:val="20"/>
          <w:szCs w:val="20"/>
        </w:rPr>
        <w:t xml:space="preserve"> The link to the survey will be emailed </w:t>
      </w:r>
      <w:r w:rsidR="005A4EED">
        <w:rPr>
          <w:rFonts w:ascii="Verdana" w:hAnsi="Verdana"/>
          <w:sz w:val="20"/>
          <w:szCs w:val="20"/>
        </w:rPr>
        <w:t xml:space="preserve">to all members of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5A4EED">
        <w:rPr>
          <w:rFonts w:ascii="Verdana" w:hAnsi="Verdana"/>
          <w:sz w:val="20"/>
          <w:szCs w:val="20"/>
        </w:rPr>
        <w:t>.</w:t>
      </w:r>
    </w:p>
    <w:p w14:paraId="418C9AA4" w14:textId="77777777" w:rsidR="00D85DAD" w:rsidRPr="002938F5" w:rsidRDefault="007C2016" w:rsidP="004347DB">
      <w:p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b/>
          <w:sz w:val="20"/>
          <w:szCs w:val="20"/>
        </w:rPr>
        <w:t>C</w:t>
      </w:r>
      <w:r w:rsidR="0073016C" w:rsidRPr="002938F5">
        <w:rPr>
          <w:rFonts w:ascii="Verdana" w:hAnsi="Verdana"/>
          <w:b/>
          <w:sz w:val="20"/>
          <w:szCs w:val="20"/>
        </w:rPr>
        <w:t>losing remarks</w:t>
      </w:r>
      <w:r w:rsidR="0073016C" w:rsidRPr="002938F5">
        <w:rPr>
          <w:rFonts w:ascii="Verdana" w:hAnsi="Verdana"/>
          <w:sz w:val="20"/>
          <w:szCs w:val="20"/>
        </w:rPr>
        <w:t xml:space="preserve"> – Rebecca McAtamney</w:t>
      </w:r>
      <w:r w:rsidRPr="002938F5">
        <w:rPr>
          <w:rFonts w:ascii="Verdana" w:hAnsi="Verdana"/>
          <w:sz w:val="20"/>
          <w:szCs w:val="20"/>
        </w:rPr>
        <w:t xml:space="preserve"> (Group Manager Hydrography, </w:t>
      </w:r>
      <w:r w:rsidR="00D06DB3" w:rsidRPr="002938F5">
        <w:rPr>
          <w:rFonts w:ascii="Verdana" w:hAnsi="Verdana"/>
          <w:sz w:val="20"/>
          <w:szCs w:val="20"/>
        </w:rPr>
        <w:t>Hydrographic Authority</w:t>
      </w:r>
      <w:r w:rsidR="00D06DB3">
        <w:rPr>
          <w:rFonts w:ascii="Verdana" w:hAnsi="Verdana"/>
          <w:sz w:val="20"/>
          <w:szCs w:val="20"/>
        </w:rPr>
        <w:t>,</w:t>
      </w:r>
      <w:r w:rsidR="00D06DB3" w:rsidRPr="002938F5">
        <w:rPr>
          <w:rFonts w:ascii="Verdana" w:hAnsi="Verdana"/>
          <w:sz w:val="20"/>
          <w:szCs w:val="20"/>
        </w:rPr>
        <w:t xml:space="preserve"> </w:t>
      </w:r>
      <w:r w:rsidRPr="002938F5">
        <w:rPr>
          <w:rFonts w:ascii="Verdana" w:hAnsi="Verdana"/>
          <w:sz w:val="20"/>
          <w:szCs w:val="20"/>
        </w:rPr>
        <w:t>LINZ)</w:t>
      </w:r>
    </w:p>
    <w:p w14:paraId="4A156E8D" w14:textId="77777777" w:rsidR="00626A92" w:rsidRDefault="002564AE" w:rsidP="004347DB">
      <w:pPr>
        <w:jc w:val="both"/>
      </w:pPr>
      <w:r>
        <w:rPr>
          <w:rFonts w:ascii="Verdana" w:hAnsi="Verdana"/>
          <w:b/>
          <w:sz w:val="28"/>
          <w:szCs w:val="28"/>
          <w:lang w:val="en-AU"/>
        </w:rPr>
        <w:t>Current Actions</w:t>
      </w:r>
    </w:p>
    <w:p w14:paraId="333F036C" w14:textId="77777777" w:rsidR="00626A92" w:rsidRPr="002938F5" w:rsidRDefault="00546348" w:rsidP="00CF6C3C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 xml:space="preserve">LINZ to draft the Terms of Reference for the Working Group and circulate to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695881" w:rsidRPr="002938F5">
        <w:rPr>
          <w:rFonts w:ascii="Verdana" w:hAnsi="Verdana"/>
          <w:sz w:val="20"/>
          <w:szCs w:val="20"/>
        </w:rPr>
        <w:t xml:space="preserve"> </w:t>
      </w:r>
      <w:r w:rsidRPr="002938F5">
        <w:rPr>
          <w:rFonts w:ascii="Verdana" w:hAnsi="Verdana"/>
          <w:sz w:val="20"/>
          <w:szCs w:val="20"/>
        </w:rPr>
        <w:t>for feedback in early March 2019.</w:t>
      </w:r>
    </w:p>
    <w:p w14:paraId="137304CD" w14:textId="77777777" w:rsidR="00546348" w:rsidRPr="002938F5" w:rsidRDefault="00546348" w:rsidP="00CF6C3C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 xml:space="preserve">LINZ to create a </w:t>
      </w:r>
      <w:r w:rsidR="005A4EED">
        <w:rPr>
          <w:rFonts w:ascii="Verdana" w:hAnsi="Verdana"/>
          <w:sz w:val="20"/>
          <w:szCs w:val="20"/>
        </w:rPr>
        <w:t xml:space="preserve">Qualtrics </w:t>
      </w:r>
      <w:r w:rsidRPr="002938F5">
        <w:rPr>
          <w:rFonts w:ascii="Verdana" w:hAnsi="Verdana"/>
          <w:sz w:val="20"/>
          <w:szCs w:val="20"/>
        </w:rPr>
        <w:t xml:space="preserve">survey of New Zealand marine geospatial datasets to be sent out to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695881" w:rsidRPr="002938F5">
        <w:rPr>
          <w:rFonts w:ascii="Verdana" w:hAnsi="Verdana"/>
          <w:sz w:val="20"/>
          <w:szCs w:val="20"/>
        </w:rPr>
        <w:t xml:space="preserve"> </w:t>
      </w:r>
      <w:r w:rsidRPr="002938F5">
        <w:rPr>
          <w:rFonts w:ascii="Verdana" w:hAnsi="Verdana"/>
          <w:sz w:val="20"/>
          <w:szCs w:val="20"/>
        </w:rPr>
        <w:t>in early March 2019.</w:t>
      </w:r>
    </w:p>
    <w:p w14:paraId="3E8BF9A6" w14:textId="77777777" w:rsidR="00546348" w:rsidRPr="002938F5" w:rsidRDefault="00695881" w:rsidP="00CF6C3C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695881">
        <w:rPr>
          <w:rFonts w:ascii="Verdana" w:hAnsi="Verdana"/>
          <w:sz w:val="20"/>
          <w:szCs w:val="20"/>
        </w:rPr>
        <w:t>NZMG-WG</w:t>
      </w:r>
      <w:r w:rsidRPr="002938F5">
        <w:rPr>
          <w:rFonts w:ascii="Verdana" w:hAnsi="Verdana"/>
          <w:sz w:val="20"/>
          <w:szCs w:val="20"/>
        </w:rPr>
        <w:t xml:space="preserve"> </w:t>
      </w:r>
      <w:r w:rsidR="00E52986" w:rsidRPr="002938F5">
        <w:rPr>
          <w:rFonts w:ascii="Verdana" w:hAnsi="Verdana"/>
          <w:sz w:val="20"/>
          <w:szCs w:val="20"/>
        </w:rPr>
        <w:t xml:space="preserve">members </w:t>
      </w:r>
      <w:r w:rsidR="00546348" w:rsidRPr="002938F5">
        <w:rPr>
          <w:rFonts w:ascii="Verdana" w:hAnsi="Verdana"/>
          <w:sz w:val="20"/>
          <w:szCs w:val="20"/>
        </w:rPr>
        <w:t xml:space="preserve">to complete the survey </w:t>
      </w:r>
      <w:r w:rsidR="00207F11" w:rsidRPr="002938F5">
        <w:rPr>
          <w:rFonts w:ascii="Verdana" w:hAnsi="Verdana"/>
          <w:sz w:val="20"/>
          <w:szCs w:val="20"/>
        </w:rPr>
        <w:t>for their o</w:t>
      </w:r>
      <w:r w:rsidR="00207F11">
        <w:rPr>
          <w:rFonts w:ascii="Verdana" w:hAnsi="Verdana"/>
          <w:sz w:val="20"/>
          <w:szCs w:val="20"/>
        </w:rPr>
        <w:t>w</w:t>
      </w:r>
      <w:r w:rsidR="00207F11" w:rsidRPr="002938F5">
        <w:rPr>
          <w:rFonts w:ascii="Verdana" w:hAnsi="Verdana"/>
          <w:sz w:val="20"/>
          <w:szCs w:val="20"/>
        </w:rPr>
        <w:t xml:space="preserve">n organisation </w:t>
      </w:r>
      <w:r w:rsidR="00546348" w:rsidRPr="002938F5">
        <w:rPr>
          <w:rFonts w:ascii="Verdana" w:hAnsi="Verdana"/>
          <w:sz w:val="20"/>
          <w:szCs w:val="20"/>
        </w:rPr>
        <w:t xml:space="preserve">by </w:t>
      </w:r>
      <w:r w:rsidR="00207F11">
        <w:rPr>
          <w:rFonts w:ascii="Verdana" w:hAnsi="Verdana"/>
          <w:sz w:val="20"/>
          <w:szCs w:val="20"/>
        </w:rPr>
        <w:t>end of financial year</w:t>
      </w:r>
      <w:r w:rsidR="00546348" w:rsidRPr="002938F5">
        <w:rPr>
          <w:rFonts w:ascii="Verdana" w:hAnsi="Verdana"/>
          <w:sz w:val="20"/>
          <w:szCs w:val="20"/>
        </w:rPr>
        <w:t xml:space="preserve"> 2019.</w:t>
      </w:r>
    </w:p>
    <w:p w14:paraId="1AF53298" w14:textId="77777777" w:rsidR="00546348" w:rsidRPr="002938F5" w:rsidRDefault="00546348" w:rsidP="00CF6C3C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 xml:space="preserve">LINZ to complete a comprehensive internal stocktake of marine geospatial datasets </w:t>
      </w:r>
      <w:r w:rsidR="00207F11" w:rsidRPr="002938F5">
        <w:rPr>
          <w:rFonts w:ascii="Verdana" w:hAnsi="Verdana"/>
          <w:sz w:val="20"/>
          <w:szCs w:val="20"/>
        </w:rPr>
        <w:t xml:space="preserve">by </w:t>
      </w:r>
      <w:r w:rsidR="00207F11">
        <w:rPr>
          <w:rFonts w:ascii="Verdana" w:hAnsi="Verdana"/>
          <w:sz w:val="20"/>
          <w:szCs w:val="20"/>
        </w:rPr>
        <w:t>end of financial year</w:t>
      </w:r>
      <w:r w:rsidR="00207F11" w:rsidRPr="002938F5">
        <w:rPr>
          <w:rFonts w:ascii="Verdana" w:hAnsi="Verdana"/>
          <w:sz w:val="20"/>
          <w:szCs w:val="20"/>
        </w:rPr>
        <w:t xml:space="preserve"> 2019</w:t>
      </w:r>
      <w:r w:rsidR="00E52986" w:rsidRPr="002938F5">
        <w:rPr>
          <w:rFonts w:ascii="Verdana" w:hAnsi="Verdana"/>
          <w:sz w:val="20"/>
          <w:szCs w:val="20"/>
        </w:rPr>
        <w:t>.</w:t>
      </w:r>
    </w:p>
    <w:p w14:paraId="4BA2AA2A" w14:textId="77777777" w:rsidR="00E52986" w:rsidRDefault="00546348" w:rsidP="00E52986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2938F5">
        <w:rPr>
          <w:rFonts w:ascii="Verdana" w:hAnsi="Verdana"/>
          <w:sz w:val="20"/>
          <w:szCs w:val="20"/>
        </w:rPr>
        <w:t xml:space="preserve">LINZ to publish details of internal stocktake on the LINZ website by </w:t>
      </w:r>
      <w:r w:rsidR="00207F11">
        <w:rPr>
          <w:rFonts w:ascii="Verdana" w:hAnsi="Verdana"/>
          <w:sz w:val="20"/>
          <w:szCs w:val="20"/>
        </w:rPr>
        <w:t>end of financial year</w:t>
      </w:r>
      <w:r w:rsidR="00207F11" w:rsidRPr="002938F5">
        <w:rPr>
          <w:rFonts w:ascii="Verdana" w:hAnsi="Verdana"/>
          <w:sz w:val="20"/>
          <w:szCs w:val="20"/>
        </w:rPr>
        <w:t xml:space="preserve"> 2019</w:t>
      </w:r>
      <w:r w:rsidRPr="002938F5">
        <w:rPr>
          <w:rFonts w:ascii="Verdana" w:hAnsi="Verdana"/>
          <w:sz w:val="20"/>
          <w:szCs w:val="20"/>
        </w:rPr>
        <w:t>.</w:t>
      </w:r>
    </w:p>
    <w:p w14:paraId="3A66E8E5" w14:textId="77777777" w:rsidR="00637EB8" w:rsidRDefault="00637EB8" w:rsidP="00637EB8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LINZ to reach out to organisations </w:t>
      </w:r>
      <w:r w:rsidR="00D06DB3">
        <w:rPr>
          <w:rFonts w:ascii="Verdana" w:hAnsi="Verdana"/>
          <w:sz w:val="20"/>
          <w:szCs w:val="20"/>
        </w:rPr>
        <w:t xml:space="preserve">as </w:t>
      </w:r>
      <w:r>
        <w:rPr>
          <w:rFonts w:ascii="Verdana" w:hAnsi="Verdana"/>
          <w:sz w:val="20"/>
          <w:szCs w:val="20"/>
        </w:rPr>
        <w:t>suggested in Comment 1</w:t>
      </w:r>
      <w:r w:rsidR="00F73A58">
        <w:rPr>
          <w:rFonts w:ascii="Verdana" w:hAnsi="Verdana"/>
          <w:sz w:val="20"/>
          <w:szCs w:val="20"/>
        </w:rPr>
        <w:t>.</w:t>
      </w:r>
    </w:p>
    <w:p w14:paraId="190178A7" w14:textId="77777777" w:rsidR="00637EB8" w:rsidRDefault="00117ADD" w:rsidP="00117ADD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432AFB">
        <w:rPr>
          <w:rFonts w:ascii="Verdana" w:hAnsi="Verdana"/>
          <w:sz w:val="20"/>
          <w:szCs w:val="20"/>
        </w:rPr>
        <w:t xml:space="preserve">Attendees to communicate within their organisations and external network to grow the </w:t>
      </w:r>
      <w:r w:rsidR="00695881" w:rsidRPr="00695881">
        <w:rPr>
          <w:rFonts w:ascii="Verdana" w:hAnsi="Verdana"/>
          <w:sz w:val="20"/>
          <w:szCs w:val="20"/>
        </w:rPr>
        <w:t>NZMG-WG</w:t>
      </w:r>
      <w:r w:rsidR="00F73A58" w:rsidRPr="00432AFB">
        <w:rPr>
          <w:rFonts w:ascii="Verdana" w:hAnsi="Verdana"/>
          <w:sz w:val="20"/>
          <w:szCs w:val="20"/>
        </w:rPr>
        <w:t>.</w:t>
      </w:r>
    </w:p>
    <w:p w14:paraId="687E61E0" w14:textId="77777777" w:rsidR="00E61732" w:rsidRDefault="00E61732" w:rsidP="00E61732">
      <w:pPr>
        <w:jc w:val="both"/>
        <w:rPr>
          <w:rFonts w:ascii="Verdana" w:hAnsi="Verdana"/>
          <w:sz w:val="20"/>
          <w:szCs w:val="20"/>
        </w:rPr>
      </w:pPr>
    </w:p>
    <w:p w14:paraId="537DCBF4" w14:textId="77777777" w:rsidR="00E61732" w:rsidRPr="00E61732" w:rsidRDefault="00E61732" w:rsidP="00E61732">
      <w:pPr>
        <w:rPr>
          <w:rFonts w:ascii="Verdana" w:hAnsi="Verdana"/>
          <w:sz w:val="20"/>
          <w:szCs w:val="20"/>
          <w:lang w:val="en-US"/>
        </w:rPr>
      </w:pPr>
      <w:r w:rsidRPr="00E61732">
        <w:rPr>
          <w:rFonts w:ascii="Verdana" w:hAnsi="Verdana"/>
          <w:sz w:val="20"/>
          <w:szCs w:val="20"/>
        </w:rPr>
        <w:t>Next Meeting: TBC</w:t>
      </w:r>
    </w:p>
    <w:p w14:paraId="1C0639F7" w14:textId="77777777" w:rsidR="00E61732" w:rsidRPr="00E61732" w:rsidRDefault="00E61732" w:rsidP="00E61732">
      <w:pPr>
        <w:jc w:val="both"/>
        <w:rPr>
          <w:rFonts w:ascii="Verdana" w:hAnsi="Verdana"/>
          <w:sz w:val="20"/>
          <w:szCs w:val="20"/>
        </w:rPr>
      </w:pPr>
    </w:p>
    <w:sectPr w:rsidR="00E61732" w:rsidRPr="00E617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3AE7" w14:textId="77777777" w:rsidR="006D58D6" w:rsidRDefault="006D58D6" w:rsidP="00D84E4B">
      <w:pPr>
        <w:spacing w:after="0" w:line="240" w:lineRule="auto"/>
      </w:pPr>
      <w:r>
        <w:separator/>
      </w:r>
    </w:p>
  </w:endnote>
  <w:endnote w:type="continuationSeparator" w:id="0">
    <w:p w14:paraId="43D941A2" w14:textId="77777777" w:rsidR="006D58D6" w:rsidRDefault="006D58D6" w:rsidP="00D8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BC85" w14:textId="77777777" w:rsidR="006D58D6" w:rsidRDefault="006D58D6">
    <w:pPr>
      <w:pStyle w:val="Footer"/>
      <w:jc w:val="right"/>
    </w:pPr>
  </w:p>
  <w:p w14:paraId="489D0F23" w14:textId="77777777" w:rsidR="006D58D6" w:rsidRDefault="006D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88E8" w14:textId="77777777" w:rsidR="006D58D6" w:rsidRDefault="006D58D6" w:rsidP="00D84E4B">
      <w:pPr>
        <w:spacing w:after="0" w:line="240" w:lineRule="auto"/>
      </w:pPr>
      <w:r>
        <w:separator/>
      </w:r>
    </w:p>
  </w:footnote>
  <w:footnote w:type="continuationSeparator" w:id="0">
    <w:p w14:paraId="7CAA0F9C" w14:textId="77777777" w:rsidR="006D58D6" w:rsidRDefault="006D58D6" w:rsidP="00D8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1A0"/>
    <w:multiLevelType w:val="hybridMultilevel"/>
    <w:tmpl w:val="89A40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82D"/>
    <w:multiLevelType w:val="hybridMultilevel"/>
    <w:tmpl w:val="EDFECAC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540E5"/>
    <w:multiLevelType w:val="hybridMultilevel"/>
    <w:tmpl w:val="E462069A"/>
    <w:lvl w:ilvl="0" w:tplc="7A382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41CD9"/>
    <w:multiLevelType w:val="hybridMultilevel"/>
    <w:tmpl w:val="4E4E70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28A"/>
    <w:multiLevelType w:val="hybridMultilevel"/>
    <w:tmpl w:val="2600570C"/>
    <w:lvl w:ilvl="0" w:tplc="680895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842C1"/>
    <w:multiLevelType w:val="hybridMultilevel"/>
    <w:tmpl w:val="2B26A5CC"/>
    <w:lvl w:ilvl="0" w:tplc="C602D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0E66"/>
    <w:multiLevelType w:val="hybridMultilevel"/>
    <w:tmpl w:val="C38674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30C9"/>
    <w:multiLevelType w:val="hybridMultilevel"/>
    <w:tmpl w:val="80D6369E"/>
    <w:lvl w:ilvl="0" w:tplc="15E68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2C8F"/>
    <w:multiLevelType w:val="hybridMultilevel"/>
    <w:tmpl w:val="89A40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05C2"/>
    <w:multiLevelType w:val="hybridMultilevel"/>
    <w:tmpl w:val="51386A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1576"/>
    <w:multiLevelType w:val="hybridMultilevel"/>
    <w:tmpl w:val="28744F08"/>
    <w:lvl w:ilvl="0" w:tplc="518A8E0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16B436C4"/>
    <w:multiLevelType w:val="hybridMultilevel"/>
    <w:tmpl w:val="487AE7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12C29"/>
    <w:multiLevelType w:val="hybridMultilevel"/>
    <w:tmpl w:val="BB3C9F5A"/>
    <w:lvl w:ilvl="0" w:tplc="653053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D4403"/>
    <w:multiLevelType w:val="hybridMultilevel"/>
    <w:tmpl w:val="B6F6A6D8"/>
    <w:lvl w:ilvl="0" w:tplc="1EB42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51E3C"/>
    <w:multiLevelType w:val="hybridMultilevel"/>
    <w:tmpl w:val="5D7832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B1E54"/>
    <w:multiLevelType w:val="hybridMultilevel"/>
    <w:tmpl w:val="DCD8DB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E7483"/>
    <w:multiLevelType w:val="hybridMultilevel"/>
    <w:tmpl w:val="1032A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C61C3"/>
    <w:multiLevelType w:val="hybridMultilevel"/>
    <w:tmpl w:val="F5A204D0"/>
    <w:lvl w:ilvl="0" w:tplc="D31E9E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7C7FCB"/>
    <w:multiLevelType w:val="hybridMultilevel"/>
    <w:tmpl w:val="D54694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71C1D"/>
    <w:multiLevelType w:val="hybridMultilevel"/>
    <w:tmpl w:val="59E29F6E"/>
    <w:lvl w:ilvl="0" w:tplc="15E68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2394B"/>
    <w:multiLevelType w:val="hybridMultilevel"/>
    <w:tmpl w:val="CEF073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F1B6E"/>
    <w:multiLevelType w:val="hybridMultilevel"/>
    <w:tmpl w:val="922AEDEA"/>
    <w:lvl w:ilvl="0" w:tplc="B2E21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6916"/>
    <w:multiLevelType w:val="hybridMultilevel"/>
    <w:tmpl w:val="9C38B55E"/>
    <w:lvl w:ilvl="0" w:tplc="B9DE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51FB1"/>
    <w:multiLevelType w:val="hybridMultilevel"/>
    <w:tmpl w:val="15DC1C52"/>
    <w:lvl w:ilvl="0" w:tplc="566C00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160DC"/>
    <w:multiLevelType w:val="hybridMultilevel"/>
    <w:tmpl w:val="42FC4022"/>
    <w:lvl w:ilvl="0" w:tplc="7A382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518B"/>
    <w:multiLevelType w:val="hybridMultilevel"/>
    <w:tmpl w:val="163ECB42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10B07"/>
    <w:multiLevelType w:val="hybridMultilevel"/>
    <w:tmpl w:val="1B04AE0C"/>
    <w:lvl w:ilvl="0" w:tplc="C19896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2485E"/>
    <w:multiLevelType w:val="hybridMultilevel"/>
    <w:tmpl w:val="0CF8D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A5949"/>
    <w:multiLevelType w:val="hybridMultilevel"/>
    <w:tmpl w:val="FC9CA1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B2E21"/>
    <w:multiLevelType w:val="hybridMultilevel"/>
    <w:tmpl w:val="A6FA3330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6B841A0"/>
    <w:multiLevelType w:val="hybridMultilevel"/>
    <w:tmpl w:val="B472FFD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9E231C"/>
    <w:multiLevelType w:val="hybridMultilevel"/>
    <w:tmpl w:val="389C31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4354"/>
    <w:multiLevelType w:val="hybridMultilevel"/>
    <w:tmpl w:val="F1562406"/>
    <w:lvl w:ilvl="0" w:tplc="069E1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DF6639"/>
    <w:multiLevelType w:val="multilevel"/>
    <w:tmpl w:val="D08C20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E60B0"/>
    <w:multiLevelType w:val="hybridMultilevel"/>
    <w:tmpl w:val="3880E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F7BB1"/>
    <w:multiLevelType w:val="hybridMultilevel"/>
    <w:tmpl w:val="FEC0C4E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F93AF6"/>
    <w:multiLevelType w:val="hybridMultilevel"/>
    <w:tmpl w:val="62FE16D2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624392F"/>
    <w:multiLevelType w:val="hybridMultilevel"/>
    <w:tmpl w:val="FA5E773E"/>
    <w:lvl w:ilvl="0" w:tplc="15E68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B1D0B"/>
    <w:multiLevelType w:val="hybridMultilevel"/>
    <w:tmpl w:val="546AE8CE"/>
    <w:lvl w:ilvl="0" w:tplc="1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52EF4"/>
    <w:multiLevelType w:val="hybridMultilevel"/>
    <w:tmpl w:val="258A6466"/>
    <w:lvl w:ilvl="0" w:tplc="04B4B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96094"/>
    <w:multiLevelType w:val="hybridMultilevel"/>
    <w:tmpl w:val="0EAE7D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C1592"/>
    <w:multiLevelType w:val="hybridMultilevel"/>
    <w:tmpl w:val="629085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A3754"/>
    <w:multiLevelType w:val="hybridMultilevel"/>
    <w:tmpl w:val="667C2EA0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9D69D7"/>
    <w:multiLevelType w:val="hybridMultilevel"/>
    <w:tmpl w:val="49A840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A567C"/>
    <w:multiLevelType w:val="hybridMultilevel"/>
    <w:tmpl w:val="49B2B76C"/>
    <w:lvl w:ilvl="0" w:tplc="3C5E7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96C14"/>
    <w:multiLevelType w:val="hybridMultilevel"/>
    <w:tmpl w:val="F1201734"/>
    <w:lvl w:ilvl="0" w:tplc="15E68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9"/>
  </w:num>
  <w:num w:numId="5">
    <w:abstractNumId w:val="2"/>
  </w:num>
  <w:num w:numId="6">
    <w:abstractNumId w:val="32"/>
  </w:num>
  <w:num w:numId="7">
    <w:abstractNumId w:val="12"/>
  </w:num>
  <w:num w:numId="8">
    <w:abstractNumId w:val="22"/>
  </w:num>
  <w:num w:numId="9">
    <w:abstractNumId w:val="13"/>
  </w:num>
  <w:num w:numId="10">
    <w:abstractNumId w:val="14"/>
  </w:num>
  <w:num w:numId="11">
    <w:abstractNumId w:val="26"/>
  </w:num>
  <w:num w:numId="12">
    <w:abstractNumId w:val="3"/>
  </w:num>
  <w:num w:numId="13">
    <w:abstractNumId w:val="39"/>
  </w:num>
  <w:num w:numId="14">
    <w:abstractNumId w:val="11"/>
  </w:num>
  <w:num w:numId="15">
    <w:abstractNumId w:val="40"/>
  </w:num>
  <w:num w:numId="16">
    <w:abstractNumId w:val="15"/>
  </w:num>
  <w:num w:numId="17">
    <w:abstractNumId w:val="41"/>
  </w:num>
  <w:num w:numId="18">
    <w:abstractNumId w:val="20"/>
  </w:num>
  <w:num w:numId="19">
    <w:abstractNumId w:val="6"/>
  </w:num>
  <w:num w:numId="20">
    <w:abstractNumId w:val="5"/>
  </w:num>
  <w:num w:numId="21">
    <w:abstractNumId w:val="42"/>
  </w:num>
  <w:num w:numId="22">
    <w:abstractNumId w:val="28"/>
  </w:num>
  <w:num w:numId="23">
    <w:abstractNumId w:val="16"/>
  </w:num>
  <w:num w:numId="24">
    <w:abstractNumId w:val="0"/>
  </w:num>
  <w:num w:numId="25">
    <w:abstractNumId w:val="33"/>
  </w:num>
  <w:num w:numId="26">
    <w:abstractNumId w:val="17"/>
  </w:num>
  <w:num w:numId="27">
    <w:abstractNumId w:val="36"/>
  </w:num>
  <w:num w:numId="28">
    <w:abstractNumId w:val="30"/>
  </w:num>
  <w:num w:numId="29">
    <w:abstractNumId w:val="44"/>
  </w:num>
  <w:num w:numId="30">
    <w:abstractNumId w:val="23"/>
  </w:num>
  <w:num w:numId="31">
    <w:abstractNumId w:val="19"/>
  </w:num>
  <w:num w:numId="32">
    <w:abstractNumId w:val="8"/>
  </w:num>
  <w:num w:numId="33">
    <w:abstractNumId w:val="43"/>
  </w:num>
  <w:num w:numId="34">
    <w:abstractNumId w:val="34"/>
  </w:num>
  <w:num w:numId="35">
    <w:abstractNumId w:val="31"/>
  </w:num>
  <w:num w:numId="36">
    <w:abstractNumId w:val="25"/>
  </w:num>
  <w:num w:numId="37">
    <w:abstractNumId w:val="35"/>
  </w:num>
  <w:num w:numId="38">
    <w:abstractNumId w:val="29"/>
  </w:num>
  <w:num w:numId="39">
    <w:abstractNumId w:val="4"/>
  </w:num>
  <w:num w:numId="40">
    <w:abstractNumId w:val="38"/>
  </w:num>
  <w:num w:numId="41">
    <w:abstractNumId w:val="37"/>
  </w:num>
  <w:num w:numId="42">
    <w:abstractNumId w:val="7"/>
  </w:num>
  <w:num w:numId="43">
    <w:abstractNumId w:val="45"/>
  </w:num>
  <w:num w:numId="44">
    <w:abstractNumId w:val="27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B1"/>
    <w:rsid w:val="000300AA"/>
    <w:rsid w:val="00031F17"/>
    <w:rsid w:val="00037DCF"/>
    <w:rsid w:val="00065B25"/>
    <w:rsid w:val="00081D56"/>
    <w:rsid w:val="000B6563"/>
    <w:rsid w:val="000C1440"/>
    <w:rsid w:val="000C6558"/>
    <w:rsid w:val="000D6E6C"/>
    <w:rsid w:val="000F5BE7"/>
    <w:rsid w:val="000F5DDB"/>
    <w:rsid w:val="00117ADD"/>
    <w:rsid w:val="001212A4"/>
    <w:rsid w:val="00135C7D"/>
    <w:rsid w:val="00153FDE"/>
    <w:rsid w:val="00171E20"/>
    <w:rsid w:val="00187C9D"/>
    <w:rsid w:val="001A46AD"/>
    <w:rsid w:val="001E1AF7"/>
    <w:rsid w:val="001E6E37"/>
    <w:rsid w:val="00207F11"/>
    <w:rsid w:val="0021391F"/>
    <w:rsid w:val="002564AE"/>
    <w:rsid w:val="00261F6A"/>
    <w:rsid w:val="00262A4E"/>
    <w:rsid w:val="00277908"/>
    <w:rsid w:val="00280934"/>
    <w:rsid w:val="00280EBB"/>
    <w:rsid w:val="00281844"/>
    <w:rsid w:val="002938F5"/>
    <w:rsid w:val="002A6549"/>
    <w:rsid w:val="002C2599"/>
    <w:rsid w:val="002F25D1"/>
    <w:rsid w:val="002F34A1"/>
    <w:rsid w:val="002F3862"/>
    <w:rsid w:val="002F5A0F"/>
    <w:rsid w:val="00311DFD"/>
    <w:rsid w:val="003A0FAE"/>
    <w:rsid w:val="003B7061"/>
    <w:rsid w:val="003C092D"/>
    <w:rsid w:val="003D00C8"/>
    <w:rsid w:val="003E68AC"/>
    <w:rsid w:val="003F0B49"/>
    <w:rsid w:val="00431614"/>
    <w:rsid w:val="00432AFB"/>
    <w:rsid w:val="004347DB"/>
    <w:rsid w:val="0045066F"/>
    <w:rsid w:val="00461D53"/>
    <w:rsid w:val="00467F23"/>
    <w:rsid w:val="00474D08"/>
    <w:rsid w:val="004A6281"/>
    <w:rsid w:val="004A7789"/>
    <w:rsid w:val="004E3584"/>
    <w:rsid w:val="0050134E"/>
    <w:rsid w:val="005056DC"/>
    <w:rsid w:val="0050674B"/>
    <w:rsid w:val="005266BD"/>
    <w:rsid w:val="0053242C"/>
    <w:rsid w:val="00546348"/>
    <w:rsid w:val="00562B83"/>
    <w:rsid w:val="005A4EED"/>
    <w:rsid w:val="005A6FDE"/>
    <w:rsid w:val="005A77D5"/>
    <w:rsid w:val="005B4F72"/>
    <w:rsid w:val="005C61EE"/>
    <w:rsid w:val="005D40CE"/>
    <w:rsid w:val="005F290B"/>
    <w:rsid w:val="00611FDA"/>
    <w:rsid w:val="00613CC1"/>
    <w:rsid w:val="00626A92"/>
    <w:rsid w:val="00637EB8"/>
    <w:rsid w:val="00641D88"/>
    <w:rsid w:val="006711CB"/>
    <w:rsid w:val="0068353B"/>
    <w:rsid w:val="00695881"/>
    <w:rsid w:val="006B15D3"/>
    <w:rsid w:val="006C11DD"/>
    <w:rsid w:val="006C494F"/>
    <w:rsid w:val="006D58D6"/>
    <w:rsid w:val="00704FDC"/>
    <w:rsid w:val="007061B1"/>
    <w:rsid w:val="00726683"/>
    <w:rsid w:val="0073016C"/>
    <w:rsid w:val="00735102"/>
    <w:rsid w:val="00755DB1"/>
    <w:rsid w:val="00757F54"/>
    <w:rsid w:val="007927F5"/>
    <w:rsid w:val="00795962"/>
    <w:rsid w:val="007C2016"/>
    <w:rsid w:val="007D6143"/>
    <w:rsid w:val="007E58C6"/>
    <w:rsid w:val="00836CD5"/>
    <w:rsid w:val="00850B90"/>
    <w:rsid w:val="00855772"/>
    <w:rsid w:val="00864B92"/>
    <w:rsid w:val="00880411"/>
    <w:rsid w:val="00886F85"/>
    <w:rsid w:val="00896BAB"/>
    <w:rsid w:val="008E0D79"/>
    <w:rsid w:val="00916968"/>
    <w:rsid w:val="00940689"/>
    <w:rsid w:val="00960A9A"/>
    <w:rsid w:val="00967E2D"/>
    <w:rsid w:val="00982FF6"/>
    <w:rsid w:val="00986EBB"/>
    <w:rsid w:val="0099303D"/>
    <w:rsid w:val="009B6966"/>
    <w:rsid w:val="009F5EE3"/>
    <w:rsid w:val="00A12919"/>
    <w:rsid w:val="00A145C0"/>
    <w:rsid w:val="00A15D0A"/>
    <w:rsid w:val="00A21F04"/>
    <w:rsid w:val="00A32D9D"/>
    <w:rsid w:val="00A453A2"/>
    <w:rsid w:val="00A7379D"/>
    <w:rsid w:val="00A904FD"/>
    <w:rsid w:val="00AA6935"/>
    <w:rsid w:val="00AA726A"/>
    <w:rsid w:val="00AA79A7"/>
    <w:rsid w:val="00AB04EA"/>
    <w:rsid w:val="00AB6C66"/>
    <w:rsid w:val="00AC143A"/>
    <w:rsid w:val="00AC187A"/>
    <w:rsid w:val="00AD0F48"/>
    <w:rsid w:val="00AD268C"/>
    <w:rsid w:val="00AE0B5A"/>
    <w:rsid w:val="00AE1928"/>
    <w:rsid w:val="00B3355C"/>
    <w:rsid w:val="00B41665"/>
    <w:rsid w:val="00B42523"/>
    <w:rsid w:val="00B87911"/>
    <w:rsid w:val="00BA4EE5"/>
    <w:rsid w:val="00BC2A7E"/>
    <w:rsid w:val="00BD3F91"/>
    <w:rsid w:val="00BF2DB5"/>
    <w:rsid w:val="00C23C02"/>
    <w:rsid w:val="00C23FEE"/>
    <w:rsid w:val="00C3696E"/>
    <w:rsid w:val="00C4084A"/>
    <w:rsid w:val="00C52A2E"/>
    <w:rsid w:val="00C63DC5"/>
    <w:rsid w:val="00C8480C"/>
    <w:rsid w:val="00C85FB0"/>
    <w:rsid w:val="00C978B7"/>
    <w:rsid w:val="00CA132D"/>
    <w:rsid w:val="00CA2979"/>
    <w:rsid w:val="00CA344E"/>
    <w:rsid w:val="00CC6F11"/>
    <w:rsid w:val="00CD67E8"/>
    <w:rsid w:val="00CE4D3B"/>
    <w:rsid w:val="00CF6C3C"/>
    <w:rsid w:val="00D02D92"/>
    <w:rsid w:val="00D04120"/>
    <w:rsid w:val="00D06DB3"/>
    <w:rsid w:val="00D1529A"/>
    <w:rsid w:val="00D15FD8"/>
    <w:rsid w:val="00D23A09"/>
    <w:rsid w:val="00D53A9F"/>
    <w:rsid w:val="00D63E3D"/>
    <w:rsid w:val="00D67E31"/>
    <w:rsid w:val="00D8250D"/>
    <w:rsid w:val="00D84E4B"/>
    <w:rsid w:val="00D85DAD"/>
    <w:rsid w:val="00DC081F"/>
    <w:rsid w:val="00DF1683"/>
    <w:rsid w:val="00DF5178"/>
    <w:rsid w:val="00E06F0A"/>
    <w:rsid w:val="00E10B74"/>
    <w:rsid w:val="00E1264E"/>
    <w:rsid w:val="00E15811"/>
    <w:rsid w:val="00E25ED1"/>
    <w:rsid w:val="00E33860"/>
    <w:rsid w:val="00E4001C"/>
    <w:rsid w:val="00E52986"/>
    <w:rsid w:val="00E61732"/>
    <w:rsid w:val="00E70748"/>
    <w:rsid w:val="00E7713B"/>
    <w:rsid w:val="00E77988"/>
    <w:rsid w:val="00E96BF8"/>
    <w:rsid w:val="00EB3069"/>
    <w:rsid w:val="00EC1221"/>
    <w:rsid w:val="00EE1F4C"/>
    <w:rsid w:val="00F0186D"/>
    <w:rsid w:val="00F05AD8"/>
    <w:rsid w:val="00F104A7"/>
    <w:rsid w:val="00F135B9"/>
    <w:rsid w:val="00F237A2"/>
    <w:rsid w:val="00F27AEC"/>
    <w:rsid w:val="00F32C43"/>
    <w:rsid w:val="00F37684"/>
    <w:rsid w:val="00F3782D"/>
    <w:rsid w:val="00F54F66"/>
    <w:rsid w:val="00F73A58"/>
    <w:rsid w:val="00F81FDE"/>
    <w:rsid w:val="00F860D7"/>
    <w:rsid w:val="00FA423E"/>
    <w:rsid w:val="00FC2E3F"/>
    <w:rsid w:val="00FD3C6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C9B4"/>
  <w15:docId w15:val="{1E76CE1F-50AA-4051-802B-5189E12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6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85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C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4B"/>
  </w:style>
  <w:style w:type="paragraph" w:styleId="Footer">
    <w:name w:val="footer"/>
    <w:basedOn w:val="Normal"/>
    <w:link w:val="FooterChar"/>
    <w:uiPriority w:val="99"/>
    <w:unhideWhenUsed/>
    <w:rsid w:val="00D8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4B"/>
  </w:style>
  <w:style w:type="character" w:styleId="FollowedHyperlink">
    <w:name w:val="FollowedHyperlink"/>
    <w:basedOn w:val="DefaultParagraphFont"/>
    <w:uiPriority w:val="99"/>
    <w:semiHidden/>
    <w:unhideWhenUsed/>
    <w:rsid w:val="00AD0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hae.re/marine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A3561380</value>
    </field>
    <field name="Objective-Title">
      <value order="0">20190219 Minutes</value>
    </field>
    <field name="Objective-Description">
      <value order="0"/>
    </field>
    <field name="Objective-CreationStamp">
      <value order="0">2019-03-07T23:30:30Z</value>
    </field>
    <field name="Objective-IsApproved">
      <value order="0">false</value>
    </field>
    <field name="Objective-IsPublished">
      <value order="0">true</value>
    </field>
    <field name="Objective-DatePublished">
      <value order="0">2019-04-01T20:37:16Z</value>
    </field>
    <field name="Objective-ModificationStamp">
      <value order="0">2019-04-01T20:37:16Z</value>
    </field>
    <field name="Objective-Owner">
      <value order="0">Anna Meissner</value>
    </field>
    <field name="Objective-Path">
      <value order="0">LinZone Global Folder:LinZone File Plan:Hydrography:Work Programme:Marine Geospatial:NZMG Working Group:Meetings:Meeting 1 MGI WG - Feb 2019</value>
    </field>
    <field name="Objective-Parent">
      <value order="0">Meeting 1 MGI WG - Feb 2019</value>
    </field>
    <field name="Objective-State">
      <value order="0">Published</value>
    </field>
    <field name="Objective-VersionId">
      <value order="0">vA5853780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C62E4C6E-FA5A-4EF7-B091-280FDDD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NPenney</dc:creator>
  <cp:lastModifiedBy>Judith Cahill</cp:lastModifiedBy>
  <cp:revision>2</cp:revision>
  <cp:lastPrinted>2019-04-01T20:24:00Z</cp:lastPrinted>
  <dcterms:created xsi:type="dcterms:W3CDTF">2020-11-01T22:41:00Z</dcterms:created>
  <dcterms:modified xsi:type="dcterms:W3CDTF">2020-11-01T22:41:00Z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A3561380</vt:lpwstr>
  </property>
  <property fmtid="{D5CDD505-2E9C-101B-9397-08002B2CF9AE}" pid="4" name="Objective-Title">
    <vt:lpwstr>20190219 Minutes</vt:lpwstr>
  </property>
  <property fmtid="{D5CDD505-2E9C-101B-9397-08002B2CF9AE}" pid="5" name="Objective-Description">
    <vt:lpwstr/>
  </property>
  <property fmtid="{D5CDD505-2E9C-101B-9397-08002B2CF9AE}" pid="6" name="Objective-CreationStamp">
    <vt:filetime>2019-03-07T23:30:30Z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2019-04-01T20:37:16Z</vt:filetime>
  </property>
  <property fmtid="{D5CDD505-2E9C-101B-9397-08002B2CF9AE}" pid="10" name="Objective-ModificationStamp">
    <vt:filetime>2019-04-01T20:37:16Z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Geospatial:NZMG Working Group:Meetings:Meeting 1 MGI WG - Feb 2019</vt:lpwstr>
  </property>
  <property fmtid="{D5CDD505-2E9C-101B-9397-08002B2CF9AE}" pid="13" name="Objective-Parent">
    <vt:lpwstr>Meeting 1 MGI WG - Feb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vA5853780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Objective-Copy To Clipboard [system]">
    <vt:lpwstr>Copy To Clipboard</vt:lpwstr>
  </property>
  <property fmtid="{D5CDD505-2E9C-101B-9397-08002B2CF9AE}" pid="27" name="Objective-Create Hyperlink [system]">
    <vt:lpwstr>Create Hyperlink</vt:lpwstr>
  </property>
  <property fmtid="{D5CDD505-2E9C-101B-9397-08002B2CF9AE}" pid="28" name="Objective-Connect Creator [system]">
    <vt:lpwstr/>
  </property>
</Properties>
</file>