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0EFC3" w14:textId="704BD5BC" w:rsidR="008E45ED" w:rsidRPr="00FB2972" w:rsidRDefault="00F96AD9" w:rsidP="00F96AD9">
      <w:pPr>
        <w:pStyle w:val="21MainSubheadinglevel1"/>
      </w:pPr>
      <w:r w:rsidRPr="003F033A">
        <w:t>NZMGI</w:t>
      </w:r>
      <w:r w:rsidR="00FD2A9C">
        <w:t>-WG</w:t>
      </w:r>
      <w:r w:rsidRPr="003F033A">
        <w:t xml:space="preserve"> Meeting </w:t>
      </w:r>
      <w:r w:rsidR="00FD2A9C">
        <w:t>#</w:t>
      </w:r>
      <w:r w:rsidR="0050476B">
        <w:t>5</w:t>
      </w:r>
      <w:r>
        <w:t xml:space="preserve"> Minutes </w:t>
      </w:r>
      <w:r w:rsidR="00FD2A9C">
        <w:t>&amp;</w:t>
      </w:r>
      <w:r>
        <w:t xml:space="preserve"> Actions</w:t>
      </w:r>
    </w:p>
    <w:tbl>
      <w:tblPr>
        <w:tblStyle w:val="4CLINZTablegridonly"/>
        <w:tblW w:w="8647" w:type="dxa"/>
        <w:tblLook w:val="0660" w:firstRow="1" w:lastRow="1" w:firstColumn="0" w:lastColumn="0" w:noHBand="1" w:noVBand="1"/>
      </w:tblPr>
      <w:tblGrid>
        <w:gridCol w:w="2268"/>
        <w:gridCol w:w="6379"/>
      </w:tblGrid>
      <w:tr w:rsidR="008E45ED" w:rsidRPr="00FB2972" w14:paraId="18D8687A" w14:textId="77777777" w:rsidTr="00CD6F01">
        <w:trPr>
          <w:cnfStyle w:val="100000000000" w:firstRow="1" w:lastRow="0" w:firstColumn="0" w:lastColumn="0" w:oddVBand="0" w:evenVBand="0" w:oddHBand="0" w:evenHBand="0" w:firstRowFirstColumn="0" w:firstRowLastColumn="0" w:lastRowFirstColumn="0" w:lastRowLastColumn="0"/>
        </w:trPr>
        <w:tc>
          <w:tcPr>
            <w:tcW w:w="2268" w:type="dxa"/>
          </w:tcPr>
          <w:p w14:paraId="00DAF498" w14:textId="77777777" w:rsidR="008E45ED" w:rsidRPr="00FB2972" w:rsidRDefault="00351757" w:rsidP="003B4C7C">
            <w:pPr>
              <w:rPr>
                <w:rFonts w:ascii="Segoe UI Semibold" w:hAnsi="Segoe UI Semibold" w:cs="Segoe UI Semibold"/>
              </w:rPr>
            </w:pPr>
            <w:r w:rsidRPr="00FB2972">
              <w:rPr>
                <w:rFonts w:ascii="Segoe UI Semibold" w:hAnsi="Segoe UI Semibold" w:cs="Segoe UI Semibold"/>
              </w:rPr>
              <w:t>Meeting date</w:t>
            </w:r>
          </w:p>
        </w:tc>
        <w:sdt>
          <w:sdtPr>
            <w:rPr>
              <w:rFonts w:ascii="Segoe UI Semibold" w:hAnsi="Segoe UI Semibold" w:cs="Segoe UI Semibold"/>
            </w:rPr>
            <w:id w:val="-428580342"/>
            <w:placeholder>
              <w:docPart w:val="D8A54C04C8B840FF90375C41BF811F79"/>
            </w:placeholder>
            <w:date w:fullDate="2023-02-17T00:00:00Z">
              <w:dateFormat w:val="d/MM/yyyy"/>
              <w:lid w:val="en-NZ"/>
              <w:storeMappedDataAs w:val="dateTime"/>
              <w:calendar w:val="gregorian"/>
            </w:date>
          </w:sdtPr>
          <w:sdtContent>
            <w:tc>
              <w:tcPr>
                <w:tcW w:w="6379" w:type="dxa"/>
              </w:tcPr>
              <w:p w14:paraId="6AE61C4B" w14:textId="2A8E8E6F" w:rsidR="008E45ED" w:rsidRPr="00FB2972" w:rsidRDefault="009A4589" w:rsidP="007C0800">
                <w:pPr>
                  <w:rPr>
                    <w:rFonts w:ascii="Segoe UI Semibold" w:hAnsi="Segoe UI Semibold" w:cs="Segoe UI Semibold"/>
                  </w:rPr>
                </w:pPr>
                <w:r>
                  <w:rPr>
                    <w:rFonts w:ascii="Segoe UI Semibold" w:hAnsi="Segoe UI Semibold" w:cs="Segoe UI Semibold"/>
                  </w:rPr>
                  <w:t>1</w:t>
                </w:r>
                <w:r w:rsidR="0050476B">
                  <w:rPr>
                    <w:rFonts w:ascii="Segoe UI Semibold" w:hAnsi="Segoe UI Semibold" w:cs="Segoe UI Semibold"/>
                  </w:rPr>
                  <w:t>7</w:t>
                </w:r>
                <w:r>
                  <w:rPr>
                    <w:rFonts w:ascii="Segoe UI Semibold" w:hAnsi="Segoe UI Semibold" w:cs="Segoe UI Semibold"/>
                  </w:rPr>
                  <w:t>/</w:t>
                </w:r>
                <w:r w:rsidR="0050476B">
                  <w:rPr>
                    <w:rFonts w:ascii="Segoe UI Semibold" w:hAnsi="Segoe UI Semibold" w:cs="Segoe UI Semibold"/>
                  </w:rPr>
                  <w:t>02</w:t>
                </w:r>
                <w:r>
                  <w:rPr>
                    <w:rFonts w:ascii="Segoe UI Semibold" w:hAnsi="Segoe UI Semibold" w:cs="Segoe UI Semibold"/>
                  </w:rPr>
                  <w:t>/202</w:t>
                </w:r>
                <w:r w:rsidR="0050476B">
                  <w:rPr>
                    <w:rFonts w:ascii="Segoe UI Semibold" w:hAnsi="Segoe UI Semibold" w:cs="Segoe UI Semibold"/>
                  </w:rPr>
                  <w:t>3</w:t>
                </w:r>
              </w:p>
            </w:tc>
          </w:sdtContent>
        </w:sdt>
      </w:tr>
      <w:tr w:rsidR="008E45ED" w:rsidRPr="00FB2972" w14:paraId="5E0DC35F" w14:textId="77777777" w:rsidTr="00CD6F01">
        <w:tc>
          <w:tcPr>
            <w:tcW w:w="2268" w:type="dxa"/>
          </w:tcPr>
          <w:p w14:paraId="412CDFAB" w14:textId="77777777" w:rsidR="008E45ED" w:rsidRPr="00FB2972" w:rsidRDefault="00351757" w:rsidP="003B4C7C">
            <w:pPr>
              <w:rPr>
                <w:color w:val="414042" w:themeColor="background1"/>
              </w:rPr>
            </w:pPr>
            <w:r w:rsidRPr="00FB2972">
              <w:rPr>
                <w:color w:val="414042" w:themeColor="background1"/>
              </w:rPr>
              <w:t>Time</w:t>
            </w:r>
          </w:p>
        </w:tc>
        <w:sdt>
          <w:sdtPr>
            <w:alias w:val="Time"/>
            <w:tag w:val="Time"/>
            <w:id w:val="1598827655"/>
            <w:placeholder>
              <w:docPart w:val="FE02A50CBEDF4EFE8711818D4E189A59"/>
            </w:placeholder>
          </w:sdtPr>
          <w:sdtContent>
            <w:tc>
              <w:tcPr>
                <w:tcW w:w="6379" w:type="dxa"/>
              </w:tcPr>
              <w:p w14:paraId="718D8AAB" w14:textId="3B7250A1" w:rsidR="008E45ED" w:rsidRPr="00FB2972" w:rsidRDefault="0050476B" w:rsidP="00856894">
                <w:r>
                  <w:t>9.30am</w:t>
                </w:r>
                <w:r w:rsidR="009A4589">
                  <w:t>-</w:t>
                </w:r>
                <w:r>
                  <w:t>3</w:t>
                </w:r>
                <w:r w:rsidR="009A4589">
                  <w:t>pm</w:t>
                </w:r>
              </w:p>
            </w:tc>
          </w:sdtContent>
        </w:sdt>
      </w:tr>
      <w:tr w:rsidR="008E45ED" w:rsidRPr="00FB2972" w14:paraId="171EABF4" w14:textId="77777777" w:rsidTr="00CD6F01">
        <w:trPr>
          <w:cnfStyle w:val="010000000000" w:firstRow="0" w:lastRow="1" w:firstColumn="0" w:lastColumn="0" w:oddVBand="0" w:evenVBand="0" w:oddHBand="0" w:evenHBand="0" w:firstRowFirstColumn="0" w:firstRowLastColumn="0" w:lastRowFirstColumn="0" w:lastRowLastColumn="0"/>
        </w:trPr>
        <w:tc>
          <w:tcPr>
            <w:tcW w:w="2268" w:type="dxa"/>
          </w:tcPr>
          <w:p w14:paraId="510CFA16" w14:textId="77777777" w:rsidR="008E45ED" w:rsidRPr="00FB2972" w:rsidRDefault="00351757" w:rsidP="003B4C7C">
            <w:pPr>
              <w:rPr>
                <w:color w:val="414042" w:themeColor="background1"/>
              </w:rPr>
            </w:pPr>
            <w:r w:rsidRPr="00FB2972">
              <w:rPr>
                <w:color w:val="414042" w:themeColor="background1"/>
              </w:rPr>
              <w:t>Venue</w:t>
            </w:r>
          </w:p>
        </w:tc>
        <w:sdt>
          <w:sdtPr>
            <w:alias w:val="Venue"/>
            <w:tag w:val="From"/>
            <w:id w:val="-1251506032"/>
            <w:placeholder>
              <w:docPart w:val="FE02A50CBEDF4EFE8711818D4E189A59"/>
            </w:placeholder>
          </w:sdtPr>
          <w:sdtContent>
            <w:tc>
              <w:tcPr>
                <w:tcW w:w="6379" w:type="dxa"/>
              </w:tcPr>
              <w:p w14:paraId="79E31161" w14:textId="6AE7CC1E" w:rsidR="008E45ED" w:rsidRPr="00FB2972" w:rsidRDefault="0050476B" w:rsidP="00856894">
                <w:r>
                  <w:t xml:space="preserve">GNS Science/ MS Teams </w:t>
                </w:r>
              </w:p>
            </w:tc>
          </w:sdtContent>
        </w:sdt>
      </w:tr>
    </w:tbl>
    <w:p w14:paraId="79C432BE" w14:textId="77777777" w:rsidR="00CF647F" w:rsidRPr="00FB2972" w:rsidRDefault="00CF647F" w:rsidP="00CF647F">
      <w:pPr>
        <w:pStyle w:val="23Subheadinglevel3"/>
        <w:spacing w:before="0" w:after="160" w:line="320" w:lineRule="exact"/>
        <w:rPr>
          <w:rFonts w:asciiTheme="minorHAnsi" w:hAnsiTheme="minorHAnsi" w:cstheme="minorHAnsi"/>
          <w:sz w:val="22"/>
          <w:szCs w:val="22"/>
        </w:rPr>
      </w:pPr>
    </w:p>
    <w:p w14:paraId="76DB9A75" w14:textId="77777777" w:rsidR="00AD7F5C" w:rsidRPr="00FB2972" w:rsidRDefault="00AD7F5C" w:rsidP="00CF647F">
      <w:pPr>
        <w:pStyle w:val="23Subheadinglevel3"/>
      </w:pPr>
      <w:r w:rsidRPr="00FB2972">
        <w:t xml:space="preserve">Discussion </w:t>
      </w:r>
      <w:r w:rsidR="00DA67DD" w:rsidRPr="00FB2972">
        <w:t>items</w:t>
      </w:r>
    </w:p>
    <w:tbl>
      <w:tblPr>
        <w:tblStyle w:val="4CLINZTablegridonly"/>
        <w:tblW w:w="8731" w:type="dxa"/>
        <w:tblLook w:val="0660" w:firstRow="1" w:lastRow="1" w:firstColumn="0" w:lastColumn="0" w:noHBand="1" w:noVBand="1"/>
      </w:tblPr>
      <w:tblGrid>
        <w:gridCol w:w="453"/>
        <w:gridCol w:w="8278"/>
      </w:tblGrid>
      <w:tr w:rsidR="00CD6F01" w:rsidRPr="00FB2972" w14:paraId="5B79C7A9" w14:textId="77777777" w:rsidTr="00DE6536">
        <w:trPr>
          <w:cnfStyle w:val="100000000000" w:firstRow="1" w:lastRow="0" w:firstColumn="0" w:lastColumn="0" w:oddVBand="0" w:evenVBand="0" w:oddHBand="0" w:evenHBand="0" w:firstRowFirstColumn="0" w:firstRowLastColumn="0" w:lastRowFirstColumn="0" w:lastRowLastColumn="0"/>
        </w:trPr>
        <w:tc>
          <w:tcPr>
            <w:tcW w:w="459" w:type="dxa"/>
          </w:tcPr>
          <w:p w14:paraId="61C16905" w14:textId="77777777" w:rsidR="00CD6F01" w:rsidRPr="00FB2972" w:rsidRDefault="00CD6F01" w:rsidP="003B4C7C">
            <w:pPr>
              <w:rPr>
                <w:rFonts w:ascii="Segoe UI Semibold" w:hAnsi="Segoe UI Semibold" w:cs="Segoe UI Semibold"/>
              </w:rPr>
            </w:pPr>
          </w:p>
        </w:tc>
        <w:tc>
          <w:tcPr>
            <w:tcW w:w="8272" w:type="dxa"/>
          </w:tcPr>
          <w:p w14:paraId="53E6E205" w14:textId="77777777" w:rsidR="00CD6F01" w:rsidRPr="00FB2972" w:rsidRDefault="00DA67DD" w:rsidP="00F96AD9">
            <w:pPr>
              <w:ind w:left="0"/>
              <w:rPr>
                <w:rFonts w:ascii="Segoe UI Semibold" w:hAnsi="Segoe UI Semibold" w:cs="Segoe UI Semibold"/>
              </w:rPr>
            </w:pPr>
            <w:r w:rsidRPr="00FB2972">
              <w:rPr>
                <w:rFonts w:ascii="Segoe UI Semibold" w:hAnsi="Segoe UI Semibold" w:cs="Segoe UI Semibold"/>
              </w:rPr>
              <w:t>Description</w:t>
            </w:r>
          </w:p>
        </w:tc>
      </w:tr>
      <w:tr w:rsidR="00CD6F01" w:rsidRPr="00FB2972" w14:paraId="17F8A406" w14:textId="77777777" w:rsidTr="00DE6536">
        <w:tc>
          <w:tcPr>
            <w:tcW w:w="459" w:type="dxa"/>
          </w:tcPr>
          <w:p w14:paraId="69ED832C" w14:textId="77777777" w:rsidR="00CD6F01" w:rsidRPr="00FB2972" w:rsidRDefault="00CD6F01" w:rsidP="003B4C7C">
            <w:pPr>
              <w:rPr>
                <w:color w:val="414042" w:themeColor="background1"/>
              </w:rPr>
            </w:pPr>
            <w:r w:rsidRPr="00FB2972">
              <w:rPr>
                <w:color w:val="414042" w:themeColor="background1"/>
              </w:rPr>
              <w:t>1</w:t>
            </w:r>
          </w:p>
        </w:tc>
        <w:tc>
          <w:tcPr>
            <w:tcW w:w="8272" w:type="dxa"/>
          </w:tcPr>
          <w:sdt>
            <w:sdtPr>
              <w:alias w:val="Placeholder"/>
              <w:tag w:val="Add answer"/>
              <w:id w:val="173625940"/>
              <w:placeholder>
                <w:docPart w:val="39ECAED4EFC44DC79B85AE77D2C1F758"/>
              </w:placeholder>
            </w:sdtPr>
            <w:sdtContent>
              <w:p w14:paraId="5774A97D" w14:textId="77777777" w:rsidR="0050476B" w:rsidRDefault="0050476B" w:rsidP="00494E87">
                <w:pPr>
                  <w:ind w:left="0"/>
                  <w:rPr>
                    <w:b/>
                    <w:bCs/>
                  </w:rPr>
                </w:pPr>
                <w:r>
                  <w:rPr>
                    <w:b/>
                    <w:bCs/>
                  </w:rPr>
                  <w:t xml:space="preserve">Work Group Overview </w:t>
                </w:r>
              </w:p>
              <w:p w14:paraId="3EA82C83" w14:textId="77777777" w:rsidR="0050476B" w:rsidRDefault="00F12E7E" w:rsidP="00494E87">
                <w:pPr>
                  <w:ind w:left="0"/>
                  <w:rPr>
                    <w:rStyle w:val="00Bold"/>
                    <w:b w:val="0"/>
                    <w:bCs w:val="0"/>
                  </w:rPr>
                </w:pPr>
                <w:r w:rsidRPr="00F12E7E">
                  <w:rPr>
                    <w:rStyle w:val="00Bold"/>
                    <w:b w:val="0"/>
                    <w:bCs w:val="0"/>
                  </w:rPr>
                  <w:t>Rachel Gabara (</w:t>
                </w:r>
                <w:r w:rsidR="00931DAC" w:rsidRPr="00931DAC">
                  <w:rPr>
                    <w:rStyle w:val="00Bold"/>
                    <w:b w:val="0"/>
                    <w:bCs w:val="0"/>
                  </w:rPr>
                  <w:t>Toitū Te Whenua-</w:t>
                </w:r>
                <w:r w:rsidRPr="00F12E7E">
                  <w:rPr>
                    <w:rStyle w:val="00Bold"/>
                    <w:b w:val="0"/>
                    <w:bCs w:val="0"/>
                  </w:rPr>
                  <w:t xml:space="preserve">LINZ) </w:t>
                </w:r>
                <w:r w:rsidR="0050476B">
                  <w:rPr>
                    <w:rStyle w:val="00Bold"/>
                    <w:b w:val="0"/>
                    <w:bCs w:val="0"/>
                  </w:rPr>
                  <w:t xml:space="preserve">provided an update on changes to the terms of reference. </w:t>
                </w:r>
                <w:r w:rsidRPr="00F12E7E">
                  <w:rPr>
                    <w:rStyle w:val="00Bold"/>
                    <w:b w:val="0"/>
                    <w:bCs w:val="0"/>
                  </w:rPr>
                  <w:t xml:space="preserve"> </w:t>
                </w:r>
              </w:p>
              <w:p w14:paraId="61B6EB27" w14:textId="502D8CB7" w:rsidR="000F1B7F" w:rsidRPr="0050476B" w:rsidRDefault="0050476B" w:rsidP="00494E87">
                <w:pPr>
                  <w:ind w:left="0"/>
                  <w:rPr>
                    <w:rStyle w:val="00Bold"/>
                  </w:rPr>
                </w:pPr>
                <w:r w:rsidRPr="0063173B">
                  <w:rPr>
                    <w:rStyle w:val="00Bold"/>
                  </w:rPr>
                  <w:t xml:space="preserve">The revised </w:t>
                </w:r>
                <w:r w:rsidR="00F12E7E" w:rsidRPr="0063173B">
                  <w:rPr>
                    <w:rStyle w:val="00Bold"/>
                  </w:rPr>
                  <w:t>goals</w:t>
                </w:r>
                <w:r w:rsidR="0063173B">
                  <w:rPr>
                    <w:rStyle w:val="00Bold"/>
                    <w:b w:val="0"/>
                    <w:bCs w:val="0"/>
                  </w:rPr>
                  <w:t xml:space="preserve"> </w:t>
                </w:r>
                <w:r>
                  <w:rPr>
                    <w:rStyle w:val="00Bold"/>
                    <w:b w:val="0"/>
                    <w:bCs w:val="0"/>
                  </w:rPr>
                  <w:t xml:space="preserve">based on steering group review: </w:t>
                </w:r>
                <w:r w:rsidR="00F12E7E" w:rsidRPr="00F12E7E">
                  <w:rPr>
                    <w:rStyle w:val="00Bold"/>
                    <w:b w:val="0"/>
                    <w:bCs w:val="0"/>
                  </w:rPr>
                  <w:t xml:space="preserve"> </w:t>
                </w:r>
              </w:p>
              <w:p w14:paraId="0BC6685D" w14:textId="5A7D8087" w:rsidR="000F1B7F" w:rsidRPr="000F1B7F" w:rsidRDefault="000F1B7F" w:rsidP="000F1B7F">
                <w:pPr>
                  <w:pStyle w:val="ListParagraph"/>
                  <w:numPr>
                    <w:ilvl w:val="0"/>
                    <w:numId w:val="17"/>
                  </w:numPr>
                  <w:rPr>
                    <w:rStyle w:val="00Bold"/>
                    <w:b w:val="0"/>
                    <w:bCs w:val="0"/>
                  </w:rPr>
                </w:pPr>
                <w:r w:rsidRPr="000F1B7F">
                  <w:rPr>
                    <w:rStyle w:val="00Bold"/>
                    <w:b w:val="0"/>
                    <w:bCs w:val="0"/>
                  </w:rPr>
                  <w:t xml:space="preserve">MGI is Findable, Accessible, Interoperable and </w:t>
                </w:r>
                <w:r w:rsidR="00A13462" w:rsidRPr="000F1B7F">
                  <w:rPr>
                    <w:rStyle w:val="00Bold"/>
                    <w:b w:val="0"/>
                    <w:bCs w:val="0"/>
                  </w:rPr>
                  <w:t>Re</w:t>
                </w:r>
                <w:r w:rsidR="00A13462">
                  <w:rPr>
                    <w:rStyle w:val="00Bold"/>
                    <w:b w:val="0"/>
                    <w:bCs w:val="0"/>
                  </w:rPr>
                  <w:t>u</w:t>
                </w:r>
                <w:r w:rsidR="00A13462" w:rsidRPr="000F1B7F">
                  <w:rPr>
                    <w:rStyle w:val="00Bold"/>
                    <w:b w:val="0"/>
                    <w:bCs w:val="0"/>
                  </w:rPr>
                  <w:t>sable</w:t>
                </w:r>
                <w:r w:rsidRPr="000F1B7F">
                  <w:rPr>
                    <w:rStyle w:val="00Bold"/>
                    <w:b w:val="0"/>
                    <w:bCs w:val="0"/>
                  </w:rPr>
                  <w:t xml:space="preserve"> (FAIR Data Principles)</w:t>
                </w:r>
              </w:p>
              <w:p w14:paraId="3BCD40C2" w14:textId="77777777" w:rsidR="000F1B7F" w:rsidRPr="000F1B7F" w:rsidRDefault="000F1B7F" w:rsidP="000F1B7F">
                <w:pPr>
                  <w:pStyle w:val="ListParagraph"/>
                  <w:numPr>
                    <w:ilvl w:val="0"/>
                    <w:numId w:val="17"/>
                  </w:numPr>
                  <w:rPr>
                    <w:rStyle w:val="00Bold"/>
                    <w:b w:val="0"/>
                    <w:bCs w:val="0"/>
                  </w:rPr>
                </w:pPr>
                <w:r w:rsidRPr="000F1B7F">
                  <w:rPr>
                    <w:rStyle w:val="00Bold"/>
                    <w:b w:val="0"/>
                    <w:bCs w:val="0"/>
                  </w:rPr>
                  <w:t xml:space="preserve">Widespread knowledge of data applications and </w:t>
                </w:r>
                <w:proofErr w:type="gramStart"/>
                <w:r w:rsidRPr="000F1B7F">
                  <w:rPr>
                    <w:rStyle w:val="00Bold"/>
                    <w:b w:val="0"/>
                    <w:bCs w:val="0"/>
                  </w:rPr>
                  <w:t>uses</w:t>
                </w:r>
                <w:proofErr w:type="gramEnd"/>
              </w:p>
              <w:p w14:paraId="4C3A3349" w14:textId="0F12A74F" w:rsidR="000F1B7F" w:rsidRDefault="000F1B7F" w:rsidP="000F1B7F">
                <w:pPr>
                  <w:pStyle w:val="ListParagraph"/>
                  <w:numPr>
                    <w:ilvl w:val="0"/>
                    <w:numId w:val="17"/>
                  </w:numPr>
                  <w:rPr>
                    <w:rStyle w:val="00Bold"/>
                    <w:b w:val="0"/>
                    <w:bCs w:val="0"/>
                  </w:rPr>
                </w:pPr>
                <w:r w:rsidRPr="000F1B7F">
                  <w:rPr>
                    <w:rStyle w:val="00Bold"/>
                    <w:b w:val="0"/>
                    <w:bCs w:val="0"/>
                  </w:rPr>
                  <w:t xml:space="preserve">Visibility of future marine data capture to reduce duplication and leverage opportunities for </w:t>
                </w:r>
                <w:proofErr w:type="gramStart"/>
                <w:r w:rsidRPr="000F1B7F">
                  <w:rPr>
                    <w:rStyle w:val="00Bold"/>
                    <w:b w:val="0"/>
                    <w:bCs w:val="0"/>
                  </w:rPr>
                  <w:t>partnerships</w:t>
                </w:r>
                <w:proofErr w:type="gramEnd"/>
                <w:r w:rsidRPr="000F1B7F">
                  <w:rPr>
                    <w:rStyle w:val="00Bold"/>
                    <w:b w:val="0"/>
                    <w:bCs w:val="0"/>
                  </w:rPr>
                  <w:t xml:space="preserve"> </w:t>
                </w:r>
              </w:p>
              <w:p w14:paraId="59A93AA5" w14:textId="1EC80C87" w:rsidR="0063173B" w:rsidRDefault="0063173B" w:rsidP="0063173B">
                <w:pPr>
                  <w:ind w:left="0"/>
                  <w:rPr>
                    <w:rStyle w:val="00Bold"/>
                    <w:b w:val="0"/>
                    <w:bCs w:val="0"/>
                  </w:rPr>
                </w:pPr>
                <w:r>
                  <w:rPr>
                    <w:rStyle w:val="00Bold"/>
                    <w:b w:val="0"/>
                    <w:bCs w:val="0"/>
                  </w:rPr>
                  <w:t xml:space="preserve">Working group members were asked if the goals were fit for purpose: </w:t>
                </w:r>
              </w:p>
              <w:p w14:paraId="7B95474B" w14:textId="6557AF9A" w:rsidR="0063173B" w:rsidRDefault="0063173B" w:rsidP="0063173B">
                <w:pPr>
                  <w:ind w:left="0"/>
                  <w:rPr>
                    <w:rStyle w:val="00Bold"/>
                    <w:b w:val="0"/>
                    <w:bCs w:val="0"/>
                  </w:rPr>
                </w:pPr>
                <w:r>
                  <w:rPr>
                    <w:rStyle w:val="00Bold"/>
                    <w:b w:val="0"/>
                    <w:bCs w:val="0"/>
                  </w:rPr>
                  <w:t>85% Agreed, 15% Somewhat Agree</w:t>
                </w:r>
              </w:p>
              <w:p w14:paraId="300BFBAB" w14:textId="416CA540" w:rsidR="000A3AC4" w:rsidRDefault="000A3AC4" w:rsidP="000A3AC4">
                <w:pPr>
                  <w:ind w:left="0"/>
                </w:pPr>
                <w:r>
                  <w:t>Free text f</w:t>
                </w:r>
                <w:r>
                  <w:t xml:space="preserve">eedback on WG </w:t>
                </w:r>
                <w:r>
                  <w:t>goals</w:t>
                </w:r>
                <w:r>
                  <w:t xml:space="preserve"> was also provided: </w:t>
                </w:r>
              </w:p>
              <w:p w14:paraId="727A1ACF" w14:textId="365D4496" w:rsidR="0063173B" w:rsidRDefault="0063173B" w:rsidP="0063173B">
                <w:pPr>
                  <w:pStyle w:val="ListParagraph"/>
                  <w:numPr>
                    <w:ilvl w:val="0"/>
                    <w:numId w:val="17"/>
                  </w:numPr>
                  <w:rPr>
                    <w:rStyle w:val="ui-provider"/>
                  </w:rPr>
                </w:pPr>
                <w:r>
                  <w:rPr>
                    <w:rStyle w:val="ui-provider"/>
                  </w:rPr>
                  <w:t>I am happy to discuss opportunities</w:t>
                </w:r>
                <w:r w:rsidR="00586B0E">
                  <w:rPr>
                    <w:rStyle w:val="ui-provider"/>
                  </w:rPr>
                  <w:t xml:space="preserve"> </w:t>
                </w:r>
                <w:r>
                  <w:rPr>
                    <w:rStyle w:val="ui-provider"/>
                  </w:rPr>
                  <w:t>to enable open data principles and</w:t>
                </w:r>
                <w:r w:rsidR="00586B0E">
                  <w:rPr>
                    <w:rStyle w:val="ui-provider"/>
                  </w:rPr>
                  <w:t xml:space="preserve"> </w:t>
                </w:r>
                <w:r>
                  <w:rPr>
                    <w:rStyle w:val="ui-provider"/>
                  </w:rPr>
                  <w:t>consistent metadata for candidate</w:t>
                </w:r>
                <w:r w:rsidR="00586B0E">
                  <w:rPr>
                    <w:rStyle w:val="ui-provider"/>
                  </w:rPr>
                  <w:t xml:space="preserve"> </w:t>
                </w:r>
                <w:r>
                  <w:rPr>
                    <w:rStyle w:val="ui-provider"/>
                  </w:rPr>
                  <w:t>datasets targeted for public use. I</w:t>
                </w:r>
                <w:r w:rsidR="00586B0E">
                  <w:rPr>
                    <w:rStyle w:val="ui-provider"/>
                  </w:rPr>
                  <w:t xml:space="preserve"> </w:t>
                </w:r>
                <w:r>
                  <w:rPr>
                    <w:rStyle w:val="ui-provider"/>
                  </w:rPr>
                  <w:t>believe</w:t>
                </w:r>
                <w:r w:rsidR="00586B0E">
                  <w:rPr>
                    <w:rStyle w:val="ui-provider"/>
                  </w:rPr>
                  <w:t xml:space="preserve"> </w:t>
                </w:r>
                <w:r>
                  <w:rPr>
                    <w:rStyle w:val="ui-provider"/>
                  </w:rPr>
                  <w:t>it is important to have each</w:t>
                </w:r>
                <w:r w:rsidR="00586B0E">
                  <w:rPr>
                    <w:rStyle w:val="ui-provider"/>
                  </w:rPr>
                  <w:t xml:space="preserve"> </w:t>
                </w:r>
                <w:r>
                  <w:rPr>
                    <w:rStyle w:val="ui-provider"/>
                  </w:rPr>
                  <w:t>open data repository enabled to</w:t>
                </w:r>
                <w:r w:rsidR="00586B0E">
                  <w:rPr>
                    <w:rStyle w:val="ui-provider"/>
                  </w:rPr>
                  <w:t xml:space="preserve"> </w:t>
                </w:r>
                <w:r>
                  <w:rPr>
                    <w:rStyle w:val="ui-provider"/>
                  </w:rPr>
                  <w:t>share to a</w:t>
                </w:r>
                <w:r w:rsidR="00586B0E">
                  <w:rPr>
                    <w:rStyle w:val="ui-provider"/>
                  </w:rPr>
                  <w:t xml:space="preserve"> </w:t>
                </w:r>
                <w:r>
                  <w:rPr>
                    <w:rStyle w:val="ui-provider"/>
                  </w:rPr>
                  <w:t>'master catalogue' of</w:t>
                </w:r>
                <w:r w:rsidR="00586B0E">
                  <w:rPr>
                    <w:rStyle w:val="ui-provider"/>
                  </w:rPr>
                  <w:t xml:space="preserve"> </w:t>
                </w:r>
                <w:r>
                  <w:rPr>
                    <w:rStyle w:val="ui-provider"/>
                  </w:rPr>
                  <w:t>open data for all of NZ.</w:t>
                </w:r>
              </w:p>
              <w:p w14:paraId="68152EE0" w14:textId="785D3E82" w:rsidR="0063173B" w:rsidRDefault="0063173B" w:rsidP="0063173B">
                <w:pPr>
                  <w:pStyle w:val="ListParagraph"/>
                  <w:numPr>
                    <w:ilvl w:val="0"/>
                    <w:numId w:val="17"/>
                  </w:numPr>
                  <w:rPr>
                    <w:rStyle w:val="ui-provider"/>
                  </w:rPr>
                </w:pPr>
                <w:r>
                  <w:rPr>
                    <w:rStyle w:val="ui-provider"/>
                  </w:rPr>
                  <w:t>Timely data availability is still</w:t>
                </w:r>
                <w:r w:rsidR="00586B0E">
                  <w:rPr>
                    <w:rStyle w:val="ui-provider"/>
                  </w:rPr>
                  <w:t xml:space="preserve"> </w:t>
                </w:r>
                <w:r>
                  <w:rPr>
                    <w:rStyle w:val="ui-provider"/>
                  </w:rPr>
                  <w:t xml:space="preserve">important even if not a </w:t>
                </w:r>
                <w:proofErr w:type="gramStart"/>
                <w:r>
                  <w:rPr>
                    <w:rStyle w:val="ui-provider"/>
                  </w:rPr>
                  <w:t>goal</w:t>
                </w:r>
                <w:proofErr w:type="gramEnd"/>
              </w:p>
              <w:p w14:paraId="38764AFC" w14:textId="6332FE9B" w:rsidR="0063173B" w:rsidRPr="0063173B" w:rsidRDefault="0063173B" w:rsidP="0063173B">
                <w:pPr>
                  <w:pStyle w:val="ListParagraph"/>
                  <w:numPr>
                    <w:ilvl w:val="0"/>
                    <w:numId w:val="17"/>
                  </w:numPr>
                  <w:rPr>
                    <w:rStyle w:val="00Bold"/>
                    <w:b w:val="0"/>
                    <w:bCs w:val="0"/>
                  </w:rPr>
                </w:pPr>
                <w:r>
                  <w:rPr>
                    <w:rStyle w:val="ui-provider"/>
                  </w:rPr>
                  <w:t>Identify ways to communicate the</w:t>
                </w:r>
                <w:r w:rsidR="00586B0E">
                  <w:rPr>
                    <w:rStyle w:val="ui-provider"/>
                  </w:rPr>
                  <w:t xml:space="preserve"> </w:t>
                </w:r>
                <w:r>
                  <w:rPr>
                    <w:rStyle w:val="ui-provider"/>
                  </w:rPr>
                  <w:t xml:space="preserve">WG work, outcomes and </w:t>
                </w:r>
                <w:proofErr w:type="gramStart"/>
                <w:r>
                  <w:rPr>
                    <w:rStyle w:val="ui-provider"/>
                  </w:rPr>
                  <w:t>priorities</w:t>
                </w:r>
                <w:proofErr w:type="gramEnd"/>
              </w:p>
              <w:p w14:paraId="767ECAF5" w14:textId="7FFF5360" w:rsidR="0050476B" w:rsidRDefault="0050476B" w:rsidP="0050476B">
                <w:pPr>
                  <w:ind w:left="0"/>
                  <w:rPr>
                    <w:rStyle w:val="00Bold"/>
                    <w:b w:val="0"/>
                    <w:bCs w:val="0"/>
                  </w:rPr>
                </w:pPr>
                <w:r w:rsidRPr="0063173B">
                  <w:rPr>
                    <w:rStyle w:val="00Bold"/>
                  </w:rPr>
                  <w:t>Revise role</w:t>
                </w:r>
                <w:r w:rsidRPr="0050476B">
                  <w:rPr>
                    <w:rStyle w:val="00Bold"/>
                    <w:b w:val="0"/>
                    <w:bCs w:val="0"/>
                  </w:rPr>
                  <w:t xml:space="preserve"> of the Working Group </w:t>
                </w:r>
              </w:p>
              <w:p w14:paraId="3E657708" w14:textId="77777777" w:rsidR="0050476B" w:rsidRDefault="0050476B" w:rsidP="0050476B">
                <w:pPr>
                  <w:pStyle w:val="ListParagraph"/>
                  <w:numPr>
                    <w:ilvl w:val="0"/>
                    <w:numId w:val="17"/>
                  </w:numPr>
                  <w:rPr>
                    <w:rStyle w:val="00Bold"/>
                    <w:b w:val="0"/>
                    <w:bCs w:val="0"/>
                  </w:rPr>
                </w:pPr>
                <w:r w:rsidRPr="0050476B">
                  <w:rPr>
                    <w:rStyle w:val="00Bold"/>
                    <w:b w:val="0"/>
                    <w:bCs w:val="0"/>
                  </w:rPr>
                  <w:t xml:space="preserve">Contribute to and provide feedback on the national NZ MGI strategy and work </w:t>
                </w:r>
                <w:proofErr w:type="gramStart"/>
                <w:r w:rsidRPr="0050476B">
                  <w:rPr>
                    <w:rStyle w:val="00Bold"/>
                    <w:b w:val="0"/>
                    <w:bCs w:val="0"/>
                  </w:rPr>
                  <w:t>programme</w:t>
                </w:r>
                <w:proofErr w:type="gramEnd"/>
              </w:p>
              <w:p w14:paraId="47F4D610" w14:textId="559435D7" w:rsidR="0050476B" w:rsidRPr="0050476B" w:rsidRDefault="0050476B" w:rsidP="0050476B">
                <w:pPr>
                  <w:pStyle w:val="ListParagraph"/>
                  <w:numPr>
                    <w:ilvl w:val="0"/>
                    <w:numId w:val="17"/>
                  </w:numPr>
                  <w:rPr>
                    <w:rStyle w:val="00Bold"/>
                    <w:b w:val="0"/>
                    <w:bCs w:val="0"/>
                  </w:rPr>
                </w:pPr>
                <w:r w:rsidRPr="0050476B">
                  <w:rPr>
                    <w:rStyle w:val="00Bold"/>
                    <w:b w:val="0"/>
                    <w:bCs w:val="0"/>
                  </w:rPr>
                  <w:t xml:space="preserve">Coordinate efforts and resources for data collection, </w:t>
                </w:r>
                <w:proofErr w:type="gramStart"/>
                <w:r w:rsidRPr="0050476B">
                  <w:rPr>
                    <w:rStyle w:val="00Bold"/>
                    <w:b w:val="0"/>
                    <w:bCs w:val="0"/>
                  </w:rPr>
                  <w:t>management</w:t>
                </w:r>
                <w:proofErr w:type="gramEnd"/>
                <w:r w:rsidRPr="0050476B">
                  <w:rPr>
                    <w:rStyle w:val="00Bold"/>
                    <w:b w:val="0"/>
                    <w:bCs w:val="0"/>
                  </w:rPr>
                  <w:t xml:space="preserve"> and distribution (including technologies and crowd sourcing)</w:t>
                </w:r>
              </w:p>
              <w:p w14:paraId="16C4EF0B" w14:textId="526F8144" w:rsidR="0050476B" w:rsidRPr="0050476B" w:rsidRDefault="0050476B" w:rsidP="0050476B">
                <w:pPr>
                  <w:pStyle w:val="ListParagraph"/>
                  <w:numPr>
                    <w:ilvl w:val="0"/>
                    <w:numId w:val="17"/>
                  </w:numPr>
                  <w:rPr>
                    <w:rStyle w:val="00Bold"/>
                    <w:b w:val="0"/>
                    <w:bCs w:val="0"/>
                  </w:rPr>
                </w:pPr>
                <w:r w:rsidRPr="0050476B">
                  <w:rPr>
                    <w:rStyle w:val="00Bold"/>
                    <w:b w:val="0"/>
                    <w:bCs w:val="0"/>
                  </w:rPr>
                  <w:t>Discuss, align and promote standards and guidelines to enable data re-</w:t>
                </w:r>
                <w:proofErr w:type="gramStart"/>
                <w:r w:rsidRPr="0050476B">
                  <w:rPr>
                    <w:rStyle w:val="00Bold"/>
                    <w:b w:val="0"/>
                    <w:bCs w:val="0"/>
                  </w:rPr>
                  <w:t>use</w:t>
                </w:r>
                <w:proofErr w:type="gramEnd"/>
              </w:p>
              <w:p w14:paraId="1C133A90" w14:textId="2AFBD7B1" w:rsidR="0050476B" w:rsidRPr="0050476B" w:rsidRDefault="0050476B" w:rsidP="0050476B">
                <w:pPr>
                  <w:pStyle w:val="ListParagraph"/>
                  <w:numPr>
                    <w:ilvl w:val="0"/>
                    <w:numId w:val="17"/>
                  </w:numPr>
                  <w:rPr>
                    <w:rStyle w:val="00Bold"/>
                    <w:b w:val="0"/>
                    <w:bCs w:val="0"/>
                  </w:rPr>
                </w:pPr>
                <w:r w:rsidRPr="0050476B">
                  <w:rPr>
                    <w:rStyle w:val="00Bold"/>
                    <w:b w:val="0"/>
                    <w:bCs w:val="0"/>
                  </w:rPr>
                  <w:t xml:space="preserve">Actively raise awareness on the value and potential uses of MGI, and influence across the wider </w:t>
                </w:r>
                <w:proofErr w:type="gramStart"/>
                <w:r w:rsidRPr="0050476B">
                  <w:rPr>
                    <w:rStyle w:val="00Bold"/>
                    <w:b w:val="0"/>
                    <w:bCs w:val="0"/>
                  </w:rPr>
                  <w:t>sector</w:t>
                </w:r>
                <w:proofErr w:type="gramEnd"/>
              </w:p>
              <w:p w14:paraId="28BA5751" w14:textId="66171142" w:rsidR="0050476B" w:rsidRPr="0050476B" w:rsidRDefault="0050476B" w:rsidP="0050476B">
                <w:pPr>
                  <w:pStyle w:val="ListParagraph"/>
                  <w:numPr>
                    <w:ilvl w:val="0"/>
                    <w:numId w:val="17"/>
                  </w:numPr>
                  <w:rPr>
                    <w:rStyle w:val="00Bold"/>
                    <w:b w:val="0"/>
                    <w:bCs w:val="0"/>
                  </w:rPr>
                </w:pPr>
                <w:r w:rsidRPr="0050476B">
                  <w:rPr>
                    <w:rStyle w:val="00Bold"/>
                    <w:b w:val="0"/>
                    <w:bCs w:val="0"/>
                  </w:rPr>
                  <w:t xml:space="preserve">Represent wider marine related </w:t>
                </w:r>
                <w:proofErr w:type="gramStart"/>
                <w:r w:rsidRPr="0050476B">
                  <w:rPr>
                    <w:rStyle w:val="00Bold"/>
                    <w:b w:val="0"/>
                    <w:bCs w:val="0"/>
                  </w:rPr>
                  <w:t>interests</w:t>
                </w:r>
                <w:proofErr w:type="gramEnd"/>
              </w:p>
              <w:p w14:paraId="0FB49053" w14:textId="344DE142" w:rsidR="0050476B" w:rsidRPr="0050476B" w:rsidRDefault="0050476B" w:rsidP="0050476B">
                <w:pPr>
                  <w:pStyle w:val="ListParagraph"/>
                  <w:numPr>
                    <w:ilvl w:val="0"/>
                    <w:numId w:val="17"/>
                  </w:numPr>
                  <w:rPr>
                    <w:rStyle w:val="00Bold"/>
                    <w:b w:val="0"/>
                    <w:bCs w:val="0"/>
                  </w:rPr>
                </w:pPr>
                <w:r w:rsidRPr="0050476B">
                  <w:rPr>
                    <w:rStyle w:val="00Bold"/>
                    <w:b w:val="0"/>
                    <w:bCs w:val="0"/>
                  </w:rPr>
                  <w:lastRenderedPageBreak/>
                  <w:t>Raise awareness of related initiatives</w:t>
                </w:r>
              </w:p>
              <w:p w14:paraId="1D118816" w14:textId="409D22A9" w:rsidR="0050476B" w:rsidRPr="0050476B" w:rsidRDefault="0050476B" w:rsidP="0050476B">
                <w:pPr>
                  <w:pStyle w:val="ListParagraph"/>
                  <w:numPr>
                    <w:ilvl w:val="0"/>
                    <w:numId w:val="17"/>
                  </w:numPr>
                  <w:rPr>
                    <w:rStyle w:val="00Bold"/>
                    <w:b w:val="0"/>
                    <w:bCs w:val="0"/>
                  </w:rPr>
                </w:pPr>
                <w:r w:rsidRPr="0050476B">
                  <w:rPr>
                    <w:rStyle w:val="00Bold"/>
                    <w:b w:val="0"/>
                    <w:bCs w:val="0"/>
                  </w:rPr>
                  <w:t xml:space="preserve">Build and share capability in data management and data </w:t>
                </w:r>
                <w:proofErr w:type="gramStart"/>
                <w:r w:rsidRPr="0050476B">
                  <w:rPr>
                    <w:rStyle w:val="00Bold"/>
                    <w:b w:val="0"/>
                    <w:bCs w:val="0"/>
                  </w:rPr>
                  <w:t>usage</w:t>
                </w:r>
                <w:proofErr w:type="gramEnd"/>
              </w:p>
              <w:p w14:paraId="6209CCCB" w14:textId="3D2D4534" w:rsidR="0050476B" w:rsidRPr="0050476B" w:rsidRDefault="0050476B" w:rsidP="0050476B">
                <w:pPr>
                  <w:pStyle w:val="ListParagraph"/>
                  <w:numPr>
                    <w:ilvl w:val="0"/>
                    <w:numId w:val="17"/>
                  </w:numPr>
                  <w:rPr>
                    <w:rStyle w:val="00Bold"/>
                    <w:b w:val="0"/>
                    <w:bCs w:val="0"/>
                  </w:rPr>
                </w:pPr>
                <w:r w:rsidRPr="0050476B">
                  <w:rPr>
                    <w:rStyle w:val="00Bold"/>
                    <w:b w:val="0"/>
                    <w:bCs w:val="0"/>
                  </w:rPr>
                  <w:t xml:space="preserve">Share knowledge and technical </w:t>
                </w:r>
                <w:proofErr w:type="gramStart"/>
                <w:r w:rsidRPr="0050476B">
                  <w:rPr>
                    <w:rStyle w:val="00Bold"/>
                    <w:b w:val="0"/>
                    <w:bCs w:val="0"/>
                  </w:rPr>
                  <w:t>expertise</w:t>
                </w:r>
                <w:proofErr w:type="gramEnd"/>
              </w:p>
              <w:p w14:paraId="1D5E9008" w14:textId="43C371F0" w:rsidR="0063173B" w:rsidRDefault="0050476B" w:rsidP="0063173B">
                <w:pPr>
                  <w:pStyle w:val="ListParagraph"/>
                  <w:numPr>
                    <w:ilvl w:val="0"/>
                    <w:numId w:val="17"/>
                  </w:numPr>
                </w:pPr>
                <w:r>
                  <w:t xml:space="preserve">Facilitate active participation in the NZMGI </w:t>
                </w:r>
                <w:proofErr w:type="gramStart"/>
                <w:r>
                  <w:t>community</w:t>
                </w:r>
                <w:proofErr w:type="gramEnd"/>
              </w:p>
              <w:p w14:paraId="6CF93C96" w14:textId="0BF9AF1D" w:rsidR="0063173B" w:rsidRDefault="0063173B" w:rsidP="0063173B">
                <w:pPr>
                  <w:ind w:left="0"/>
                </w:pPr>
                <w:r>
                  <w:t>Working group members were asked if the role description is fit for purpose:</w:t>
                </w:r>
              </w:p>
              <w:p w14:paraId="7B5F1750" w14:textId="77777777" w:rsidR="0063173B" w:rsidRDefault="0063173B" w:rsidP="0063173B">
                <w:pPr>
                  <w:ind w:left="0"/>
                </w:pPr>
                <w:r>
                  <w:t xml:space="preserve">95% Agreed, </w:t>
                </w:r>
                <w:proofErr w:type="gramStart"/>
                <w:r>
                  <w:t>5.%</w:t>
                </w:r>
                <w:proofErr w:type="gramEnd"/>
                <w:r>
                  <w:t xml:space="preserve"> Somewhat agreed </w:t>
                </w:r>
              </w:p>
              <w:p w14:paraId="74F62DF9" w14:textId="1720EF07" w:rsidR="0063173B" w:rsidRDefault="000A3AC4" w:rsidP="0063173B">
                <w:pPr>
                  <w:ind w:left="0"/>
                </w:pPr>
                <w:r>
                  <w:t xml:space="preserve">Free text </w:t>
                </w:r>
                <w:r>
                  <w:t>f</w:t>
                </w:r>
                <w:r w:rsidR="0063173B">
                  <w:t xml:space="preserve">eedback on </w:t>
                </w:r>
                <w:r>
                  <w:t xml:space="preserve">WG </w:t>
                </w:r>
                <w:r w:rsidR="0063173B">
                  <w:t>role was also provided</w:t>
                </w:r>
                <w:r>
                  <w:t xml:space="preserve">: </w:t>
                </w:r>
              </w:p>
              <w:p w14:paraId="2CD7045C" w14:textId="5344848A" w:rsidR="0063173B" w:rsidRDefault="0063173B" w:rsidP="0063173B">
                <w:pPr>
                  <w:pStyle w:val="ListParagraph"/>
                  <w:numPr>
                    <w:ilvl w:val="0"/>
                    <w:numId w:val="17"/>
                  </w:numPr>
                  <w:rPr>
                    <w:rStyle w:val="ui-provider"/>
                  </w:rPr>
                </w:pPr>
                <w:r>
                  <w:rPr>
                    <w:rStyle w:val="ui-provider"/>
                  </w:rPr>
                  <w:t>I feel the awareness of initiatives,</w:t>
                </w:r>
                <w:r w:rsidR="00586B0E">
                  <w:rPr>
                    <w:rStyle w:val="ui-provider"/>
                  </w:rPr>
                  <w:t xml:space="preserve"> </w:t>
                </w:r>
                <w:r>
                  <w:rPr>
                    <w:rStyle w:val="ui-provider"/>
                  </w:rPr>
                  <w:t>partnerships and collaboration</w:t>
                </w:r>
                <w:r w:rsidR="00586B0E">
                  <w:rPr>
                    <w:rStyle w:val="ui-provider"/>
                  </w:rPr>
                  <w:t xml:space="preserve"> </w:t>
                </w:r>
                <w:r>
                  <w:rPr>
                    <w:rStyle w:val="ui-provider"/>
                  </w:rPr>
                  <w:t>opportunities is a key outcome for</w:t>
                </w:r>
                <w:r w:rsidR="00586B0E">
                  <w:rPr>
                    <w:rStyle w:val="ui-provider"/>
                  </w:rPr>
                  <w:t xml:space="preserve"> </w:t>
                </w:r>
                <w:r>
                  <w:rPr>
                    <w:rStyle w:val="ui-provider"/>
                  </w:rPr>
                  <w:t>the working group; this can help</w:t>
                </w:r>
                <w:r w:rsidR="00586B0E">
                  <w:rPr>
                    <w:rStyle w:val="ui-provider"/>
                  </w:rPr>
                  <w:t xml:space="preserve"> </w:t>
                </w:r>
                <w:r>
                  <w:rPr>
                    <w:rStyle w:val="ui-provider"/>
                  </w:rPr>
                  <w:t xml:space="preserve">centralise visibility of </w:t>
                </w:r>
                <w:proofErr w:type="gramStart"/>
                <w:r>
                  <w:rPr>
                    <w:rStyle w:val="ui-provider"/>
                  </w:rPr>
                  <w:t>all of</w:t>
                </w:r>
                <w:proofErr w:type="gramEnd"/>
                <w:r>
                  <w:rPr>
                    <w:rStyle w:val="ui-provider"/>
                  </w:rPr>
                  <w:t xml:space="preserve"> the work</w:t>
                </w:r>
                <w:r w:rsidR="00586B0E">
                  <w:rPr>
                    <w:rStyle w:val="ui-provider"/>
                  </w:rPr>
                  <w:t xml:space="preserve"> </w:t>
                </w:r>
                <w:r>
                  <w:rPr>
                    <w:rStyle w:val="ui-provider"/>
                  </w:rPr>
                  <w:t>going on and provide focus for</w:t>
                </w:r>
                <w:r w:rsidR="00586B0E">
                  <w:rPr>
                    <w:rStyle w:val="ui-provider"/>
                  </w:rPr>
                  <w:t xml:space="preserve"> </w:t>
                </w:r>
                <w:r>
                  <w:rPr>
                    <w:rStyle w:val="ui-provider"/>
                  </w:rPr>
                  <w:t>funding.</w:t>
                </w:r>
              </w:p>
              <w:p w14:paraId="57CE1496" w14:textId="0B2EAA9A" w:rsidR="0063173B" w:rsidRPr="00FB2972" w:rsidRDefault="0063173B" w:rsidP="0063173B">
                <w:pPr>
                  <w:pStyle w:val="ListParagraph"/>
                  <w:numPr>
                    <w:ilvl w:val="0"/>
                    <w:numId w:val="17"/>
                  </w:numPr>
                </w:pPr>
                <w:r>
                  <w:rPr>
                    <w:rStyle w:val="ui-provider"/>
                  </w:rPr>
                  <w:t>A focus should be providing a</w:t>
                </w:r>
                <w:r w:rsidR="00586B0E">
                  <w:rPr>
                    <w:rStyle w:val="ui-provider"/>
                  </w:rPr>
                  <w:t xml:space="preserve"> </w:t>
                </w:r>
                <w:r>
                  <w:rPr>
                    <w:rStyle w:val="ui-provider"/>
                  </w:rPr>
                  <w:t>platform for making datasets</w:t>
                </w:r>
                <w:r w:rsidR="00586B0E">
                  <w:rPr>
                    <w:rStyle w:val="ui-provider"/>
                  </w:rPr>
                  <w:t xml:space="preserve"> </w:t>
                </w:r>
                <w:r>
                  <w:rPr>
                    <w:rStyle w:val="ui-provider"/>
                  </w:rPr>
                  <w:t>available.</w:t>
                </w:r>
              </w:p>
            </w:sdtContent>
          </w:sdt>
        </w:tc>
      </w:tr>
      <w:tr w:rsidR="00CD6F01" w:rsidRPr="00FB2972" w14:paraId="119A7CE5" w14:textId="77777777" w:rsidTr="00DE6536">
        <w:tc>
          <w:tcPr>
            <w:tcW w:w="459" w:type="dxa"/>
          </w:tcPr>
          <w:p w14:paraId="38B93260" w14:textId="77777777" w:rsidR="00CD6F01" w:rsidRPr="00FB2972" w:rsidRDefault="00CD6F01" w:rsidP="003B4C7C">
            <w:pPr>
              <w:rPr>
                <w:color w:val="414042" w:themeColor="background1"/>
              </w:rPr>
            </w:pPr>
            <w:r w:rsidRPr="00FB2972">
              <w:rPr>
                <w:color w:val="414042" w:themeColor="background1"/>
              </w:rPr>
              <w:lastRenderedPageBreak/>
              <w:t>2</w:t>
            </w:r>
          </w:p>
        </w:tc>
        <w:tc>
          <w:tcPr>
            <w:tcW w:w="8272" w:type="dxa"/>
          </w:tcPr>
          <w:sdt>
            <w:sdtPr>
              <w:alias w:val="Placeholder"/>
              <w:tag w:val="Add answer"/>
              <w:id w:val="1266875559"/>
              <w:placeholder>
                <w:docPart w:val="49B8019AF4994E77B6BC2E68D46353C4"/>
              </w:placeholder>
            </w:sdtPr>
            <w:sdtContent>
              <w:p w14:paraId="3CF9763E" w14:textId="2800CA9C" w:rsidR="00F12E7E" w:rsidRDefault="0050476B" w:rsidP="00494E87">
                <w:pPr>
                  <w:ind w:left="0"/>
                  <w:rPr>
                    <w:b/>
                    <w:bCs/>
                  </w:rPr>
                </w:pPr>
                <w:r>
                  <w:rPr>
                    <w:b/>
                    <w:bCs/>
                  </w:rPr>
                  <w:t>Steering Group Introductions</w:t>
                </w:r>
              </w:p>
              <w:p w14:paraId="41699684" w14:textId="5D16DB51" w:rsidR="0050476B" w:rsidRPr="0050476B" w:rsidRDefault="0050476B" w:rsidP="00494E87">
                <w:pPr>
                  <w:ind w:left="0"/>
                </w:pPr>
                <w:r>
                  <w:t xml:space="preserve">The current Steering Group members include: </w:t>
                </w:r>
              </w:p>
              <w:p w14:paraId="61C53DD2" w14:textId="5181BE6E" w:rsidR="0050476B" w:rsidRPr="0050476B" w:rsidRDefault="0050476B" w:rsidP="00586B0E">
                <w:pPr>
                  <w:pStyle w:val="ListParagraph"/>
                  <w:numPr>
                    <w:ilvl w:val="0"/>
                    <w:numId w:val="30"/>
                  </w:numPr>
                </w:pPr>
                <w:r w:rsidRPr="0050476B">
                  <w:t xml:space="preserve">DOC </w:t>
                </w:r>
                <w:r w:rsidR="00586B0E">
                  <w:t>–</w:t>
                </w:r>
                <w:r w:rsidRPr="0050476B">
                  <w:t xml:space="preserve"> Enrique Pardo/ Wendy Callaway</w:t>
                </w:r>
              </w:p>
              <w:p w14:paraId="66E17B6D" w14:textId="24634928" w:rsidR="0050476B" w:rsidRPr="0050476B" w:rsidRDefault="0050476B" w:rsidP="00586B0E">
                <w:pPr>
                  <w:pStyle w:val="ListParagraph"/>
                  <w:numPr>
                    <w:ilvl w:val="0"/>
                    <w:numId w:val="30"/>
                  </w:numPr>
                </w:pPr>
                <w:r w:rsidRPr="0050476B">
                  <w:t xml:space="preserve">GNS </w:t>
                </w:r>
                <w:r w:rsidR="00586B0E">
                  <w:t>–</w:t>
                </w:r>
                <w:r w:rsidRPr="0050476B">
                  <w:t xml:space="preserve"> Jenny Black/ Jess Hillman</w:t>
                </w:r>
              </w:p>
              <w:p w14:paraId="7348F224" w14:textId="6F8B48DF" w:rsidR="0050476B" w:rsidRPr="0050476B" w:rsidRDefault="0050476B" w:rsidP="0050476B">
                <w:pPr>
                  <w:pStyle w:val="ListParagraph"/>
                  <w:numPr>
                    <w:ilvl w:val="0"/>
                    <w:numId w:val="30"/>
                  </w:numPr>
                </w:pPr>
                <w:r w:rsidRPr="0050476B">
                  <w:t>LINZ – Brad Cooper/ Rachel Gabara (Chair)</w:t>
                </w:r>
              </w:p>
              <w:p w14:paraId="507E3E59" w14:textId="0DE883CF" w:rsidR="0050476B" w:rsidRPr="0050476B" w:rsidRDefault="0050476B" w:rsidP="00586B0E">
                <w:pPr>
                  <w:pStyle w:val="ListParagraph"/>
                  <w:numPr>
                    <w:ilvl w:val="0"/>
                    <w:numId w:val="30"/>
                  </w:numPr>
                </w:pPr>
                <w:r w:rsidRPr="0050476B">
                  <w:t xml:space="preserve">MBIE </w:t>
                </w:r>
                <w:r w:rsidR="00586B0E">
                  <w:t>–</w:t>
                </w:r>
                <w:r w:rsidRPr="0050476B">
                  <w:t xml:space="preserve"> Miles Dunkin</w:t>
                </w:r>
              </w:p>
              <w:p w14:paraId="162AAC22" w14:textId="7DF026F7" w:rsidR="0050476B" w:rsidRPr="0050476B" w:rsidRDefault="0050476B" w:rsidP="0050476B">
                <w:pPr>
                  <w:pStyle w:val="ListParagraph"/>
                  <w:numPr>
                    <w:ilvl w:val="0"/>
                    <w:numId w:val="30"/>
                  </w:numPr>
                </w:pPr>
                <w:r w:rsidRPr="0050476B">
                  <w:t>MFE – Aaron Napier</w:t>
                </w:r>
              </w:p>
              <w:p w14:paraId="7E1A58FB" w14:textId="3CB7EA1F" w:rsidR="0050476B" w:rsidRPr="0050476B" w:rsidRDefault="0050476B" w:rsidP="00586B0E">
                <w:pPr>
                  <w:pStyle w:val="ListParagraph"/>
                  <w:numPr>
                    <w:ilvl w:val="0"/>
                    <w:numId w:val="30"/>
                  </w:numPr>
                </w:pPr>
                <w:r w:rsidRPr="0050476B">
                  <w:t xml:space="preserve">MPI </w:t>
                </w:r>
                <w:r w:rsidR="00586B0E">
                  <w:t>–</w:t>
                </w:r>
                <w:r w:rsidRPr="0050476B">
                  <w:t xml:space="preserve"> Ryan Hughes</w:t>
                </w:r>
              </w:p>
              <w:p w14:paraId="53D4A412" w14:textId="6F24BE42" w:rsidR="0050476B" w:rsidRPr="0050476B" w:rsidRDefault="0050476B" w:rsidP="0050476B">
                <w:pPr>
                  <w:pStyle w:val="ListParagraph"/>
                  <w:numPr>
                    <w:ilvl w:val="0"/>
                    <w:numId w:val="30"/>
                  </w:numPr>
                </w:pPr>
                <w:r w:rsidRPr="0050476B">
                  <w:t>NIWA - Jochen Schmidt/ Mike Williams </w:t>
                </w:r>
              </w:p>
              <w:p w14:paraId="1FA72F5E" w14:textId="6FA3D69F" w:rsidR="0050476B" w:rsidRPr="0050476B" w:rsidRDefault="0050476B" w:rsidP="0050476B">
                <w:pPr>
                  <w:pStyle w:val="ListParagraph"/>
                  <w:numPr>
                    <w:ilvl w:val="0"/>
                    <w:numId w:val="30"/>
                  </w:numPr>
                </w:pPr>
                <w:r w:rsidRPr="0050476B">
                  <w:t>NZDF – Robin Kuhn</w:t>
                </w:r>
              </w:p>
              <w:p w14:paraId="6BD0E10B" w14:textId="7B6D85AC" w:rsidR="0050476B" w:rsidRPr="0050476B" w:rsidRDefault="0050476B" w:rsidP="0050476B">
                <w:pPr>
                  <w:pStyle w:val="ListParagraph"/>
                  <w:numPr>
                    <w:ilvl w:val="0"/>
                    <w:numId w:val="30"/>
                  </w:numPr>
                </w:pPr>
                <w:r w:rsidRPr="0050476B">
                  <w:t>MNZ – Bonita Gestro</w:t>
                </w:r>
              </w:p>
              <w:p w14:paraId="33CE6F8E" w14:textId="54E91555" w:rsidR="00CD6F01" w:rsidRPr="00586B0E" w:rsidRDefault="0050476B" w:rsidP="00586B0E">
                <w:pPr>
                  <w:pStyle w:val="ListParagraph"/>
                  <w:numPr>
                    <w:ilvl w:val="0"/>
                    <w:numId w:val="30"/>
                  </w:numPr>
                  <w:rPr>
                    <w:b/>
                    <w:bCs/>
                  </w:rPr>
                </w:pPr>
                <w:r w:rsidRPr="0050476B">
                  <w:t>Local Government Representative</w:t>
                </w:r>
                <w:r w:rsidR="00586B0E">
                  <w:t xml:space="preserve"> – </w:t>
                </w:r>
                <w:r w:rsidRPr="0050476B">
                  <w:t>Oliver Wade/Stephen Hunt</w:t>
                </w:r>
              </w:p>
            </w:sdtContent>
          </w:sdt>
        </w:tc>
      </w:tr>
      <w:tr w:rsidR="00CD6F01" w:rsidRPr="00FB2972" w14:paraId="5FAD10CA" w14:textId="77777777" w:rsidTr="00DE6536">
        <w:tc>
          <w:tcPr>
            <w:tcW w:w="459" w:type="dxa"/>
          </w:tcPr>
          <w:p w14:paraId="6EB61CA7" w14:textId="77777777" w:rsidR="00CD6F01" w:rsidRPr="00FB2972" w:rsidRDefault="00CD6F01" w:rsidP="003B4C7C">
            <w:pPr>
              <w:rPr>
                <w:color w:val="414042" w:themeColor="background1"/>
              </w:rPr>
            </w:pPr>
            <w:r w:rsidRPr="00FB2972">
              <w:rPr>
                <w:color w:val="414042" w:themeColor="background1"/>
              </w:rPr>
              <w:t>3</w:t>
            </w:r>
          </w:p>
        </w:tc>
        <w:tc>
          <w:tcPr>
            <w:tcW w:w="8272" w:type="dxa"/>
          </w:tcPr>
          <w:sdt>
            <w:sdtPr>
              <w:alias w:val="Placeholder"/>
              <w:tag w:val="Add answer"/>
              <w:id w:val="-1842385727"/>
              <w:placeholder>
                <w:docPart w:val="2D3D711A173C4F53B8CDC49F4B597459"/>
              </w:placeholder>
            </w:sdtPr>
            <w:sdtContent>
              <w:p w14:paraId="46FCDBF2" w14:textId="2D31EA8E" w:rsidR="00F12E7E" w:rsidRDefault="0063173B" w:rsidP="00494E87">
                <w:pPr>
                  <w:ind w:left="0"/>
                  <w:rPr>
                    <w:b/>
                    <w:bCs/>
                  </w:rPr>
                </w:pPr>
                <w:r w:rsidRPr="0063173B">
                  <w:rPr>
                    <w:b/>
                    <w:bCs/>
                  </w:rPr>
                  <w:t>Work Programme progress</w:t>
                </w:r>
              </w:p>
              <w:p w14:paraId="6F0007C6" w14:textId="7D8B463A" w:rsidR="0063173B" w:rsidRPr="0063173B" w:rsidRDefault="00FE356B" w:rsidP="00494E87">
                <w:pPr>
                  <w:ind w:left="0"/>
                </w:pPr>
                <w:r>
                  <w:t xml:space="preserve">Summary of progress in the last year, key achievements included the marine data innovation datamesh proof of concept, publishing MGI data themes, publishing MGI metadata guidance. Work on the MGI stocktake has slowed due to availability of resources. </w:t>
                </w:r>
              </w:p>
              <w:p w14:paraId="35C1E3BA" w14:textId="631215E8" w:rsidR="0063173B" w:rsidRDefault="0063173B" w:rsidP="00494E87">
                <w:pPr>
                  <w:ind w:left="0"/>
                  <w:rPr>
                    <w:b/>
                    <w:bCs/>
                  </w:rPr>
                </w:pPr>
                <w:r>
                  <w:rPr>
                    <w:b/>
                    <w:bCs/>
                    <w:noProof/>
                  </w:rPr>
                  <w:lastRenderedPageBreak/>
                  <w:drawing>
                    <wp:inline distT="0" distB="0" distL="0" distR="0" wp14:anchorId="408AED03" wp14:editId="2C25476D">
                      <wp:extent cx="4899803" cy="367961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14926" cy="3690973"/>
                              </a:xfrm>
                              <a:prstGeom prst="rect">
                                <a:avLst/>
                              </a:prstGeom>
                              <a:noFill/>
                              <a:ln>
                                <a:noFill/>
                              </a:ln>
                            </pic:spPr>
                          </pic:pic>
                        </a:graphicData>
                      </a:graphic>
                    </wp:inline>
                  </w:drawing>
                </w:r>
              </w:p>
              <w:p w14:paraId="6C23AC2D" w14:textId="6F52602B" w:rsidR="004968C6" w:rsidRPr="004968C6" w:rsidRDefault="004968C6" w:rsidP="00FE356B">
                <w:pPr>
                  <w:rPr>
                    <w:b/>
                    <w:bCs/>
                  </w:rPr>
                </w:pPr>
                <w:r w:rsidRPr="004968C6">
                  <w:rPr>
                    <w:b/>
                    <w:bCs/>
                  </w:rPr>
                  <w:t xml:space="preserve">Project updates: </w:t>
                </w:r>
              </w:p>
              <w:p w14:paraId="62182662" w14:textId="44822129" w:rsidR="000A3AC4" w:rsidRDefault="00FE356B" w:rsidP="000A3AC4">
                <w:r>
                  <w:rPr>
                    <w:b/>
                    <w:bCs/>
                  </w:rPr>
                  <w:t xml:space="preserve">NZMGI national inventory </w:t>
                </w:r>
                <w:r>
                  <w:t xml:space="preserve">Daehyun Park </w:t>
                </w:r>
                <w:r w:rsidR="000A3AC4">
                  <w:t>Toitū</w:t>
                </w:r>
                <w:r>
                  <w:t xml:space="preserve"> </w:t>
                </w:r>
                <w:r w:rsidR="000A3AC4">
                  <w:t>Te</w:t>
                </w:r>
                <w:r>
                  <w:t xml:space="preserve"> Whenua LINZ provided a demo of </w:t>
                </w:r>
                <w:proofErr w:type="gramStart"/>
                <w:r>
                  <w:t>web based</w:t>
                </w:r>
                <w:proofErr w:type="gramEnd"/>
                <w:r>
                  <w:t xml:space="preserve"> concept for a national inventory. </w:t>
                </w:r>
                <w:r w:rsidR="000A3AC4">
                  <w:t xml:space="preserve"> </w:t>
                </w:r>
                <w:r w:rsidR="000A3AC4" w:rsidRPr="00FE356B">
                  <w:t xml:space="preserve">Reminder provided to the group that guidance for undertaking the stocktake is available on the LINZ website. </w:t>
                </w:r>
                <w:hyperlink r:id="rId10" w:history="1">
                  <w:r w:rsidR="000A3AC4" w:rsidRPr="00FE356B">
                    <w:rPr>
                      <w:rStyle w:val="Hyperlink"/>
                      <w:rFonts w:ascii="Segoe UI" w:hAnsi="Segoe UI"/>
                    </w:rPr>
                    <w:t>https://www.linz.govt.nz/resources/guide/marine-geospatial-information-stocktake-guidance</w:t>
                  </w:r>
                </w:hyperlink>
              </w:p>
              <w:p w14:paraId="0864B8C5" w14:textId="4035BC2B" w:rsidR="00FE356B" w:rsidRDefault="00FE356B" w:rsidP="00FE356B">
                <w:pPr>
                  <w:rPr>
                    <w:rStyle w:val="ui-provider"/>
                  </w:rPr>
                </w:pPr>
                <w:r>
                  <w:rPr>
                    <w:b/>
                    <w:bCs/>
                  </w:rPr>
                  <w:t xml:space="preserve">MGI Meta data guidelines </w:t>
                </w:r>
                <w:r>
                  <w:t xml:space="preserve">Jochen Schmidt NIWA provided a review of the published MGI meta data guidance. Guidance is avaliable through the LINZ website </w:t>
                </w:r>
                <w:hyperlink r:id="rId11" w:history="1">
                  <w:r w:rsidRPr="003D0B45">
                    <w:rPr>
                      <w:rStyle w:val="Hyperlink"/>
                      <w:rFonts w:ascii="Segoe UI" w:hAnsi="Segoe UI"/>
                    </w:rPr>
                    <w:t>https://www.linz.govt.nz/guidance/marine-information/marine-geospatial-information/managing-and-reusing-mgi</w:t>
                  </w:r>
                </w:hyperlink>
                <w:r>
                  <w:rPr>
                    <w:rStyle w:val="ui-provider"/>
                  </w:rPr>
                  <w:t xml:space="preserve"> </w:t>
                </w:r>
              </w:p>
              <w:p w14:paraId="650A830E" w14:textId="36E1145F" w:rsidR="00FE356B" w:rsidRDefault="00FE356B" w:rsidP="00FE356B">
                <w:r>
                  <w:rPr>
                    <w:b/>
                    <w:bCs/>
                  </w:rPr>
                  <w:t xml:space="preserve">Building MGI use cases </w:t>
                </w:r>
                <w:r>
                  <w:t xml:space="preserve">Phillip </w:t>
                </w:r>
                <w:r w:rsidRPr="00FE356B">
                  <w:rPr>
                    <w:u w:val="single"/>
                  </w:rPr>
                  <w:t>Lubeck</w:t>
                </w:r>
                <w:r>
                  <w:t xml:space="preserve"> MPI provided an overview on the value and opportunities for use cases developed using story maps. </w:t>
                </w:r>
              </w:p>
              <w:p w14:paraId="6CC85507" w14:textId="229F9910" w:rsidR="00CD6F01" w:rsidRDefault="00FE356B" w:rsidP="004968C6">
                <w:r>
                  <w:rPr>
                    <w:b/>
                    <w:bCs/>
                  </w:rPr>
                  <w:t xml:space="preserve">Marine Data Innovation project </w:t>
                </w:r>
                <w:r>
                  <w:t>Dave Johnson Oceanum provided a demonstration of the datamesh application</w:t>
                </w:r>
                <w:r w:rsidR="000A3AC4">
                  <w:t xml:space="preserve"> </w:t>
                </w:r>
                <w:hyperlink r:id="rId12" w:tgtFrame="_blank" w:history="1">
                  <w:r w:rsidR="000A3AC4">
                    <w:rPr>
                      <w:rStyle w:val="Hyperlink"/>
                      <w:rFonts w:ascii="Roboto" w:hAnsi="Roboto"/>
                      <w:sz w:val="21"/>
                      <w:szCs w:val="21"/>
                    </w:rPr>
                    <w:t>https://www.youtube.com/@oceanum-io</w:t>
                  </w:r>
                </w:hyperlink>
                <w:r>
                  <w:t xml:space="preserve">. Rachel Gabara provided an update on the status of the </w:t>
                </w:r>
                <w:r w:rsidR="00586B0E">
                  <w:t>marine</w:t>
                </w:r>
                <w:r>
                  <w:t xml:space="preserve"> data innovation project</w:t>
                </w:r>
                <w:r w:rsidR="000A3AC4">
                  <w:t xml:space="preserve"> i.e. </w:t>
                </w:r>
                <w:r>
                  <w:t xml:space="preserve">Datamesh proof of concept complete, next is Te Ao </w:t>
                </w:r>
                <w:r w:rsidR="00586B0E">
                  <w:t>Māori</w:t>
                </w:r>
                <w:r>
                  <w:t xml:space="preserve"> world </w:t>
                </w:r>
                <w:r w:rsidR="00362E11">
                  <w:t xml:space="preserve">view on marine geospatial </w:t>
                </w:r>
                <w:r w:rsidR="00586B0E">
                  <w:t>data</w:t>
                </w:r>
                <w:r w:rsidR="00362E11">
                  <w:t xml:space="preserve">. </w:t>
                </w:r>
              </w:p>
              <w:p w14:paraId="20BE1FC9" w14:textId="77777777" w:rsidR="004968C6" w:rsidRDefault="004968C6" w:rsidP="004968C6"/>
              <w:p w14:paraId="499A6E65" w14:textId="34B4AECA" w:rsidR="004968C6" w:rsidRPr="004968C6" w:rsidRDefault="004968C6" w:rsidP="004968C6">
                <w:pPr>
                  <w:rPr>
                    <w:b/>
                    <w:bCs/>
                  </w:rPr>
                </w:pPr>
                <w:r w:rsidRPr="004968C6">
                  <w:rPr>
                    <w:b/>
                    <w:bCs/>
                  </w:rPr>
                  <w:t>MGI work priorities feedback received</w:t>
                </w:r>
                <w:r>
                  <w:rPr>
                    <w:b/>
                    <w:bCs/>
                  </w:rPr>
                  <w:t xml:space="preserve">: </w:t>
                </w:r>
              </w:p>
              <w:p w14:paraId="06CBC98E" w14:textId="00A0ECFB" w:rsidR="004968C6" w:rsidRDefault="004968C6" w:rsidP="004968C6">
                <w:pPr>
                  <w:ind w:left="0"/>
                </w:pPr>
                <w:r>
                  <w:t xml:space="preserve">   Working group members ranked the current work items as follows. </w:t>
                </w:r>
              </w:p>
              <w:p w14:paraId="6C21735D" w14:textId="77777777" w:rsidR="00B75165" w:rsidRDefault="004968C6" w:rsidP="00B75165">
                <w:pPr>
                  <w:pStyle w:val="ListParagraph"/>
                  <w:numPr>
                    <w:ilvl w:val="0"/>
                    <w:numId w:val="36"/>
                  </w:numPr>
                </w:pPr>
                <w:r w:rsidRPr="004968C6">
                  <w:lastRenderedPageBreak/>
                  <w:t>Create a national MGI inventory - 4.71</w:t>
                </w:r>
                <w:r w:rsidRPr="004968C6">
                  <w:br/>
                </w:r>
                <w:r w:rsidR="000344D2">
                  <w:t xml:space="preserve">    and </w:t>
                </w:r>
                <w:r w:rsidRPr="004968C6">
                  <w:t>Develop data capture guidance -4.71</w:t>
                </w:r>
              </w:p>
              <w:p w14:paraId="2D08E730" w14:textId="77777777" w:rsidR="00B75165" w:rsidRDefault="004968C6" w:rsidP="00B75165">
                <w:pPr>
                  <w:pStyle w:val="ListParagraph"/>
                  <w:numPr>
                    <w:ilvl w:val="0"/>
                    <w:numId w:val="37"/>
                  </w:numPr>
                </w:pPr>
                <w:r w:rsidRPr="004968C6">
                  <w:t>Organisations contribute to the national MGI stocktake -4.00</w:t>
                </w:r>
              </w:p>
              <w:p w14:paraId="6186794A" w14:textId="77777777" w:rsidR="00B75165" w:rsidRDefault="004968C6" w:rsidP="00B75165">
                <w:pPr>
                  <w:pStyle w:val="ListParagraph"/>
                  <w:numPr>
                    <w:ilvl w:val="0"/>
                    <w:numId w:val="37"/>
                  </w:numPr>
                </w:pPr>
                <w:r w:rsidRPr="004968C6">
                  <w:t>Develop data management guidance -2.86</w:t>
                </w:r>
              </w:p>
              <w:p w14:paraId="0CF8B1C2" w14:textId="77777777" w:rsidR="00B75165" w:rsidRDefault="004968C6" w:rsidP="004968C6">
                <w:pPr>
                  <w:pStyle w:val="ListParagraph"/>
                  <w:numPr>
                    <w:ilvl w:val="0"/>
                    <w:numId w:val="37"/>
                  </w:numPr>
                </w:pPr>
                <w:r w:rsidRPr="004968C6">
                  <w:t>Capability building -2.43</w:t>
                </w:r>
              </w:p>
              <w:p w14:paraId="67508C7A" w14:textId="77777777" w:rsidR="00B75165" w:rsidRDefault="004968C6" w:rsidP="004968C6">
                <w:pPr>
                  <w:pStyle w:val="ListParagraph"/>
                  <w:numPr>
                    <w:ilvl w:val="0"/>
                    <w:numId w:val="37"/>
                  </w:numPr>
                </w:pPr>
                <w:r w:rsidRPr="004968C6">
                  <w:t>Improve transparency of upcoming data capture programmes - 2.14</w:t>
                </w:r>
              </w:p>
              <w:p w14:paraId="412E01BC" w14:textId="09FA6DBC" w:rsidR="004968C6" w:rsidRDefault="004968C6" w:rsidP="004968C6">
                <w:pPr>
                  <w:pStyle w:val="ListParagraph"/>
                  <w:numPr>
                    <w:ilvl w:val="0"/>
                    <w:numId w:val="37"/>
                  </w:numPr>
                </w:pPr>
                <w:r w:rsidRPr="004968C6">
                  <w:t>Develop an MGI use case library -2.00</w:t>
                </w:r>
              </w:p>
              <w:p w14:paraId="2C1B35E4" w14:textId="260D4EB4" w:rsidR="000344D2" w:rsidRDefault="000344D2" w:rsidP="004968C6">
                <w:pPr>
                  <w:ind w:left="0"/>
                </w:pPr>
                <w:r>
                  <w:t xml:space="preserve">The working group identified the additional high priority items as: </w:t>
                </w:r>
              </w:p>
              <w:p w14:paraId="7DF19C44" w14:textId="59CFF35F" w:rsidR="000344D2" w:rsidRDefault="000344D2" w:rsidP="000344D2">
                <w:pPr>
                  <w:pStyle w:val="ListParagraph"/>
                  <w:numPr>
                    <w:ilvl w:val="0"/>
                    <w:numId w:val="33"/>
                  </w:numPr>
                  <w:rPr>
                    <w:rStyle w:val="ui-provider"/>
                  </w:rPr>
                </w:pPr>
                <w:r>
                  <w:rPr>
                    <w:rStyle w:val="ui-provider"/>
                  </w:rPr>
                  <w:t>Building connections</w:t>
                </w:r>
                <w:r w:rsidR="00521651">
                  <w:rPr>
                    <w:rStyle w:val="ui-provider"/>
                  </w:rPr>
                  <w:t xml:space="preserve">. </w:t>
                </w:r>
              </w:p>
              <w:p w14:paraId="5B62F0A2" w14:textId="77777777" w:rsidR="000344D2" w:rsidRDefault="000344D2" w:rsidP="000344D2">
                <w:pPr>
                  <w:pStyle w:val="ListParagraph"/>
                  <w:numPr>
                    <w:ilvl w:val="0"/>
                    <w:numId w:val="33"/>
                  </w:numPr>
                  <w:rPr>
                    <w:rStyle w:val="ui-provider"/>
                  </w:rPr>
                </w:pPr>
                <w:r>
                  <w:rPr>
                    <w:rStyle w:val="ui-provider"/>
                  </w:rPr>
                  <w:t>Enabling hybrid multi-cloud connectivity with push down processing to where the data is stored.</w:t>
                </w:r>
              </w:p>
              <w:p w14:paraId="3FD8F0F6" w14:textId="45A4384B" w:rsidR="004968C6" w:rsidRDefault="000344D2" w:rsidP="000344D2">
                <w:pPr>
                  <w:pStyle w:val="ListParagraph"/>
                  <w:numPr>
                    <w:ilvl w:val="0"/>
                    <w:numId w:val="33"/>
                  </w:numPr>
                  <w:rPr>
                    <w:rStyle w:val="ui-provider"/>
                  </w:rPr>
                </w:pPr>
                <w:r>
                  <w:rPr>
                    <w:rStyle w:val="ui-provider"/>
                  </w:rPr>
                  <w:t>Progress data mesh functionality as a priority deliverable.</w:t>
                </w:r>
              </w:p>
              <w:p w14:paraId="48106C63" w14:textId="1A394CAA" w:rsidR="00521651" w:rsidRDefault="00521651" w:rsidP="000344D2">
                <w:pPr>
                  <w:pStyle w:val="ListParagraph"/>
                  <w:numPr>
                    <w:ilvl w:val="0"/>
                    <w:numId w:val="33"/>
                  </w:numPr>
                  <w:rPr>
                    <w:rStyle w:val="ui-provider"/>
                  </w:rPr>
                </w:pPr>
                <w:r>
                  <w:rPr>
                    <w:rStyle w:val="ui-provider"/>
                  </w:rPr>
                  <w:t xml:space="preserve">Identify potential funding options including contestable funding.  </w:t>
                </w:r>
              </w:p>
              <w:p w14:paraId="3D30F68C" w14:textId="35D519E1" w:rsidR="000344D2" w:rsidRDefault="000344D2" w:rsidP="000344D2">
                <w:pPr>
                  <w:ind w:left="0"/>
                </w:pPr>
                <w:r>
                  <w:t xml:space="preserve">The working group identified the additional medium priorities as: </w:t>
                </w:r>
              </w:p>
              <w:p w14:paraId="2F174AC7" w14:textId="61D095AE" w:rsidR="000344D2" w:rsidRDefault="000344D2" w:rsidP="000344D2">
                <w:pPr>
                  <w:pStyle w:val="ListParagraph"/>
                  <w:numPr>
                    <w:ilvl w:val="0"/>
                    <w:numId w:val="34"/>
                  </w:numPr>
                </w:pPr>
                <w:r>
                  <w:t>Ha</w:t>
                </w:r>
                <w:r w:rsidRPr="000344D2">
                  <w:t>pu/iwi/Māori involvement.</w:t>
                </w:r>
              </w:p>
              <w:p w14:paraId="7C483405" w14:textId="19B8733C" w:rsidR="000344D2" w:rsidRDefault="000344D2" w:rsidP="000344D2">
                <w:pPr>
                  <w:pStyle w:val="ListParagraph"/>
                  <w:numPr>
                    <w:ilvl w:val="0"/>
                    <w:numId w:val="34"/>
                  </w:numPr>
                </w:pPr>
                <w:r w:rsidRPr="000344D2">
                  <w:t>Widening NZMGI working group members</w:t>
                </w:r>
                <w:r w:rsidR="00521651">
                  <w:t>.</w:t>
                </w:r>
              </w:p>
              <w:p w14:paraId="4F018EEA" w14:textId="77777777" w:rsidR="000344D2" w:rsidRDefault="000344D2" w:rsidP="000344D2">
                <w:pPr>
                  <w:pStyle w:val="ListParagraph"/>
                  <w:numPr>
                    <w:ilvl w:val="0"/>
                    <w:numId w:val="34"/>
                  </w:numPr>
                </w:pPr>
                <w:r w:rsidRPr="000344D2">
                  <w:t>Enabling Ai/</w:t>
                </w:r>
                <w:proofErr w:type="spellStart"/>
                <w:r w:rsidRPr="000344D2">
                  <w:t>Ml</w:t>
                </w:r>
                <w:proofErr w:type="spellEnd"/>
                <w:r w:rsidRPr="000344D2">
                  <w:t xml:space="preserve"> to be embedded into the underlying database management </w:t>
                </w:r>
                <w:proofErr w:type="gramStart"/>
                <w:r w:rsidRPr="000344D2">
                  <w:t>system</w:t>
                </w:r>
                <w:proofErr w:type="gramEnd"/>
              </w:p>
              <w:p w14:paraId="5B762D19" w14:textId="291CC014" w:rsidR="004968C6" w:rsidRPr="00FB2972" w:rsidRDefault="000344D2" w:rsidP="000344D2">
                <w:pPr>
                  <w:pStyle w:val="ListParagraph"/>
                  <w:numPr>
                    <w:ilvl w:val="0"/>
                    <w:numId w:val="34"/>
                  </w:numPr>
                </w:pPr>
                <w:r w:rsidRPr="000344D2">
                  <w:t xml:space="preserve">Include </w:t>
                </w:r>
                <w:proofErr w:type="spellStart"/>
                <w:r w:rsidRPr="000344D2">
                  <w:t>mātauranga</w:t>
                </w:r>
                <w:proofErr w:type="spellEnd"/>
                <w:r w:rsidRPr="000344D2">
                  <w:t xml:space="preserve"> Māori in data inventory if viable/data storage is local.</w:t>
                </w:r>
              </w:p>
            </w:sdtContent>
          </w:sdt>
        </w:tc>
      </w:tr>
      <w:tr w:rsidR="00CD6F01" w:rsidRPr="00FB2972" w14:paraId="15E368C1" w14:textId="77777777" w:rsidTr="00DE6536">
        <w:tc>
          <w:tcPr>
            <w:tcW w:w="459" w:type="dxa"/>
          </w:tcPr>
          <w:p w14:paraId="0D6A0721" w14:textId="77777777" w:rsidR="00CD6F01" w:rsidRPr="00FB2972" w:rsidRDefault="00CD6F01" w:rsidP="003B4C7C">
            <w:pPr>
              <w:rPr>
                <w:color w:val="414042" w:themeColor="background1"/>
              </w:rPr>
            </w:pPr>
            <w:r w:rsidRPr="00FB2972">
              <w:rPr>
                <w:color w:val="414042" w:themeColor="background1"/>
              </w:rPr>
              <w:lastRenderedPageBreak/>
              <w:t>4</w:t>
            </w:r>
          </w:p>
        </w:tc>
        <w:tc>
          <w:tcPr>
            <w:tcW w:w="8272" w:type="dxa"/>
          </w:tcPr>
          <w:p w14:paraId="5C91D2AD" w14:textId="461D85C1" w:rsidR="00CD6F01" w:rsidRDefault="004968C6" w:rsidP="00494E87">
            <w:pPr>
              <w:ind w:left="0"/>
              <w:rPr>
                <w:b/>
                <w:bCs/>
              </w:rPr>
            </w:pPr>
            <w:r>
              <w:rPr>
                <w:b/>
                <w:bCs/>
              </w:rPr>
              <w:t xml:space="preserve">Presentations from the MGI community </w:t>
            </w:r>
          </w:p>
          <w:p w14:paraId="75A10FE8" w14:textId="2AB3C01C" w:rsidR="004968C6" w:rsidRDefault="004968C6" w:rsidP="004968C6">
            <w:pPr>
              <w:pStyle w:val="ListParagraph"/>
              <w:numPr>
                <w:ilvl w:val="0"/>
                <w:numId w:val="31"/>
              </w:numPr>
              <w:rPr>
                <w:rStyle w:val="ui-provider"/>
              </w:rPr>
            </w:pPr>
            <w:r>
              <w:t>Brett Rogers/Elemental group</w:t>
            </w:r>
            <w:r w:rsidR="000A3AC4">
              <w:t>: H</w:t>
            </w:r>
            <w:r>
              <w:t>ow</w:t>
            </w:r>
            <w:r>
              <w:rPr>
                <w:rStyle w:val="ui-provider"/>
              </w:rPr>
              <w:t xml:space="preserve"> collaborative data sharing in the marine environment would assist the offshore wind industry. </w:t>
            </w:r>
          </w:p>
          <w:p w14:paraId="5D99859E" w14:textId="7F2AAC32" w:rsidR="004968C6" w:rsidRDefault="004968C6" w:rsidP="004968C6">
            <w:pPr>
              <w:pStyle w:val="ListParagraph"/>
              <w:numPr>
                <w:ilvl w:val="0"/>
                <w:numId w:val="31"/>
              </w:numPr>
              <w:rPr>
                <w:rStyle w:val="ui-provider"/>
              </w:rPr>
            </w:pPr>
            <w:r>
              <w:rPr>
                <w:rStyle w:val="ui-provider"/>
              </w:rPr>
              <w:t xml:space="preserve">Annette Wilkinson / LINZ: New Coastline dataset – Mean High Water Springs. </w:t>
            </w:r>
          </w:p>
          <w:p w14:paraId="184EFC86" w14:textId="4CBC3076" w:rsidR="004968C6" w:rsidRDefault="004968C6" w:rsidP="004968C6">
            <w:pPr>
              <w:pStyle w:val="ListParagraph"/>
              <w:numPr>
                <w:ilvl w:val="0"/>
                <w:numId w:val="31"/>
              </w:numPr>
              <w:rPr>
                <w:rStyle w:val="ui-provider"/>
              </w:rPr>
            </w:pPr>
            <w:r>
              <w:rPr>
                <w:rStyle w:val="ui-provider"/>
              </w:rPr>
              <w:t xml:space="preserve">Katherine Short &amp; Tony Craig / Terra Moana:  Marine insights, operating context in Aotearoa. </w:t>
            </w:r>
          </w:p>
          <w:p w14:paraId="37A02620" w14:textId="2096B3AA" w:rsidR="00F96AD9" w:rsidRPr="00FB2972" w:rsidRDefault="004968C6" w:rsidP="000344D2">
            <w:pPr>
              <w:pStyle w:val="ListParagraph"/>
              <w:numPr>
                <w:ilvl w:val="0"/>
                <w:numId w:val="31"/>
              </w:numPr>
            </w:pPr>
            <w:r>
              <w:rPr>
                <w:rStyle w:val="ui-provider"/>
              </w:rPr>
              <w:t>Enrique Pardo /DOC: Re-using multibeam data for benthic terrain modelling and marine habitat mapping.</w:t>
            </w:r>
          </w:p>
        </w:tc>
      </w:tr>
      <w:tr w:rsidR="009F6175" w:rsidRPr="00FB2972" w14:paraId="230D4C8F" w14:textId="77777777" w:rsidTr="00DE6536">
        <w:tc>
          <w:tcPr>
            <w:tcW w:w="459" w:type="dxa"/>
          </w:tcPr>
          <w:p w14:paraId="6FEB92E1" w14:textId="39696EF2" w:rsidR="009F6175" w:rsidRPr="00FB2972" w:rsidRDefault="001F7E4D" w:rsidP="003B4C7C">
            <w:pPr>
              <w:rPr>
                <w:color w:val="414042" w:themeColor="background1"/>
              </w:rPr>
            </w:pPr>
            <w:r>
              <w:rPr>
                <w:color w:val="414042" w:themeColor="background1"/>
              </w:rPr>
              <w:t>5</w:t>
            </w:r>
          </w:p>
        </w:tc>
        <w:tc>
          <w:tcPr>
            <w:tcW w:w="8272" w:type="dxa"/>
          </w:tcPr>
          <w:p w14:paraId="2436347D" w14:textId="2DF84B66" w:rsidR="009F6175" w:rsidRDefault="000344D2" w:rsidP="00494E87">
            <w:pPr>
              <w:ind w:left="0"/>
              <w:rPr>
                <w:b/>
                <w:bCs/>
              </w:rPr>
            </w:pPr>
            <w:r>
              <w:rPr>
                <w:b/>
                <w:bCs/>
              </w:rPr>
              <w:t xml:space="preserve">The value of NZ MGI WG </w:t>
            </w:r>
          </w:p>
          <w:p w14:paraId="297147D2" w14:textId="62A91027" w:rsidR="000344D2" w:rsidRPr="000344D2" w:rsidRDefault="000344D2" w:rsidP="00535E46">
            <w:pPr>
              <w:ind w:left="0" w:right="0"/>
            </w:pPr>
            <w:r w:rsidRPr="000344D2">
              <w:t xml:space="preserve">The working group was asked overall if they thought the MGI WG was adding value: </w:t>
            </w:r>
          </w:p>
          <w:p w14:paraId="3B6EC1CB" w14:textId="2FF058BD" w:rsidR="009F6175" w:rsidRPr="00F52BCC" w:rsidRDefault="000344D2" w:rsidP="00535E46">
            <w:pPr>
              <w:pStyle w:val="ListParagraph"/>
              <w:ind w:right="0"/>
            </w:pPr>
            <w:r>
              <w:rPr>
                <w:rStyle w:val="ui-provider"/>
              </w:rPr>
              <w:t xml:space="preserve">Yes - the WG adds considerable </w:t>
            </w:r>
            <w:r w:rsidR="000E1A2E">
              <w:rPr>
                <w:rStyle w:val="ui-provider"/>
              </w:rPr>
              <w:t xml:space="preserve">value 85 </w:t>
            </w:r>
            <w:r>
              <w:rPr>
                <w:rStyle w:val="ui-provider"/>
              </w:rPr>
              <w:t>%</w:t>
            </w:r>
            <w:r>
              <w:br/>
            </w:r>
            <w:r>
              <w:rPr>
                <w:rStyle w:val="ui-provider"/>
              </w:rPr>
              <w:t>The WG adds some value, but it could do more 15 %</w:t>
            </w:r>
            <w:r>
              <w:br/>
            </w:r>
            <w:r>
              <w:rPr>
                <w:rStyle w:val="ui-provider"/>
              </w:rPr>
              <w:t>No - The WG is not adding value 0 %</w:t>
            </w:r>
          </w:p>
        </w:tc>
      </w:tr>
      <w:tr w:rsidR="00DE6536" w:rsidRPr="00FB2972" w14:paraId="2B968F72" w14:textId="77777777" w:rsidTr="00B75165">
        <w:trPr>
          <w:cnfStyle w:val="010000000000" w:firstRow="0" w:lastRow="1" w:firstColumn="0" w:lastColumn="0" w:oddVBand="0" w:evenVBand="0" w:oddHBand="0" w:evenHBand="0" w:firstRowFirstColumn="0" w:firstRowLastColumn="0" w:lastRowFirstColumn="0" w:lastRowLastColumn="0"/>
        </w:trPr>
        <w:tc>
          <w:tcPr>
            <w:tcW w:w="459" w:type="dxa"/>
          </w:tcPr>
          <w:p w14:paraId="279F95EA" w14:textId="75CDF110" w:rsidR="00DE6536" w:rsidRDefault="00DE6536" w:rsidP="003B4C7C">
            <w:pPr>
              <w:rPr>
                <w:color w:val="414042" w:themeColor="background1"/>
              </w:rPr>
            </w:pPr>
            <w:r>
              <w:rPr>
                <w:color w:val="414042" w:themeColor="background1"/>
              </w:rPr>
              <w:t>6</w:t>
            </w:r>
          </w:p>
        </w:tc>
        <w:tc>
          <w:tcPr>
            <w:tcW w:w="8272" w:type="dxa"/>
          </w:tcPr>
          <w:p w14:paraId="398BB51C" w14:textId="02BBF42F" w:rsidR="00DE6536" w:rsidRPr="00535E46" w:rsidRDefault="000344D2" w:rsidP="00B75165">
            <w:pPr>
              <w:ind w:left="0"/>
              <w:rPr>
                <w:b/>
                <w:bCs/>
              </w:rPr>
            </w:pPr>
            <w:r w:rsidRPr="00535E46">
              <w:rPr>
                <w:b/>
                <w:bCs/>
              </w:rPr>
              <w:t xml:space="preserve">Interactive session (in person attendees only) </w:t>
            </w:r>
          </w:p>
          <w:p w14:paraId="7F93658B" w14:textId="7C9ABD3A" w:rsidR="000A3AC4" w:rsidRPr="00D65F00" w:rsidRDefault="000A3AC4" w:rsidP="00B75165">
            <w:pPr>
              <w:ind w:left="0"/>
            </w:pPr>
            <w:r>
              <w:t xml:space="preserve">In person attendees split into 3 discussion groups (represented by colours below) </w:t>
            </w:r>
            <w:r w:rsidR="00535E46">
              <w:t>and were asked to consider four questions. The results are below and will be used by the SG to</w:t>
            </w:r>
            <w:r w:rsidR="00535E46">
              <w:t xml:space="preserve"> shape </w:t>
            </w:r>
            <w:r w:rsidR="00535E46">
              <w:t xml:space="preserve">next iteration of </w:t>
            </w:r>
            <w:r w:rsidR="00535E46">
              <w:t xml:space="preserve">NZ MGI WG work programme and </w:t>
            </w:r>
            <w:r w:rsidR="00535E46">
              <w:t>priorities.</w:t>
            </w:r>
          </w:p>
          <w:tbl>
            <w:tblPr>
              <w:tblStyle w:val="GridTable4"/>
              <w:tblpPr w:leftFromText="180" w:rightFromText="180" w:horzAnchor="margin" w:tblpY="-1164"/>
              <w:tblW w:w="8359" w:type="dxa"/>
              <w:tblLook w:val="0420" w:firstRow="1" w:lastRow="0" w:firstColumn="0" w:lastColumn="0" w:noHBand="0" w:noVBand="1"/>
            </w:tblPr>
            <w:tblGrid>
              <w:gridCol w:w="2099"/>
              <w:gridCol w:w="2025"/>
              <w:gridCol w:w="2097"/>
              <w:gridCol w:w="2047"/>
            </w:tblGrid>
            <w:tr w:rsidR="00F51BA2" w:rsidRPr="00D65F00" w14:paraId="38C79D46" w14:textId="77777777" w:rsidTr="00015F34">
              <w:trPr>
                <w:cnfStyle w:val="100000000000" w:firstRow="1" w:lastRow="0" w:firstColumn="0" w:lastColumn="0" w:oddVBand="0" w:evenVBand="0" w:oddHBand="0" w:evenHBand="0" w:firstRowFirstColumn="0" w:firstRowLastColumn="0" w:lastRowFirstColumn="0" w:lastRowLastColumn="0"/>
                <w:cantSplit/>
                <w:trHeight w:val="164"/>
                <w:tblHeader/>
              </w:trPr>
              <w:tc>
                <w:tcPr>
                  <w:tcW w:w="2122" w:type="dxa"/>
                  <w:noWrap/>
                  <w:hideMark/>
                </w:tcPr>
                <w:p w14:paraId="379B88F3" w14:textId="77777777" w:rsidR="00F51BA2" w:rsidRPr="00F51BA2" w:rsidRDefault="00F51BA2" w:rsidP="00B75165">
                  <w:pPr>
                    <w:spacing w:line="240" w:lineRule="auto"/>
                    <w:rPr>
                      <w:rFonts w:ascii="Calibri" w:eastAsia="Times New Roman" w:hAnsi="Calibri" w:cs="Calibri"/>
                      <w:b w:val="0"/>
                      <w:bCs w:val="0"/>
                      <w:color w:val="FFFFFF"/>
                      <w:sz w:val="18"/>
                      <w:szCs w:val="18"/>
                      <w:lang w:eastAsia="en-NZ"/>
                    </w:rPr>
                  </w:pPr>
                  <w:r w:rsidRPr="00F51BA2">
                    <w:rPr>
                      <w:rFonts w:ascii="Calibri" w:eastAsia="Times New Roman" w:hAnsi="Calibri" w:cs="Calibri"/>
                      <w:b w:val="0"/>
                      <w:bCs w:val="0"/>
                      <w:color w:val="FFFFFF"/>
                      <w:sz w:val="18"/>
                      <w:szCs w:val="18"/>
                      <w:lang w:eastAsia="en-NZ"/>
                    </w:rPr>
                    <w:lastRenderedPageBreak/>
                    <w:t xml:space="preserve">1. Vision for Next 5 -10 Years </w:t>
                  </w:r>
                </w:p>
              </w:tc>
              <w:tc>
                <w:tcPr>
                  <w:tcW w:w="2047" w:type="dxa"/>
                  <w:noWrap/>
                  <w:hideMark/>
                </w:tcPr>
                <w:p w14:paraId="64E1B3E8" w14:textId="77777777" w:rsidR="00F51BA2" w:rsidRPr="00F51BA2" w:rsidRDefault="00F51BA2" w:rsidP="00B75165">
                  <w:pPr>
                    <w:spacing w:line="240" w:lineRule="auto"/>
                    <w:rPr>
                      <w:rFonts w:ascii="Calibri" w:eastAsia="Times New Roman" w:hAnsi="Calibri" w:cs="Calibri"/>
                      <w:color w:val="FFFFFF"/>
                      <w:sz w:val="18"/>
                      <w:szCs w:val="18"/>
                      <w:lang w:eastAsia="en-NZ"/>
                    </w:rPr>
                  </w:pPr>
                  <w:r w:rsidRPr="00F51BA2">
                    <w:rPr>
                      <w:rFonts w:ascii="Calibri" w:eastAsia="Times New Roman" w:hAnsi="Calibri" w:cs="Calibri"/>
                      <w:color w:val="FFFFFF"/>
                      <w:sz w:val="18"/>
                      <w:szCs w:val="18"/>
                      <w:lang w:eastAsia="en-NZ"/>
                    </w:rPr>
                    <w:t xml:space="preserve">2. What does success look like? </w:t>
                  </w:r>
                </w:p>
              </w:tc>
              <w:tc>
                <w:tcPr>
                  <w:tcW w:w="2120" w:type="dxa"/>
                  <w:noWrap/>
                  <w:hideMark/>
                </w:tcPr>
                <w:p w14:paraId="41BFBF1F" w14:textId="77777777" w:rsidR="00F51BA2" w:rsidRPr="00F51BA2" w:rsidRDefault="00F51BA2" w:rsidP="00B75165">
                  <w:pPr>
                    <w:spacing w:line="240" w:lineRule="auto"/>
                    <w:rPr>
                      <w:rFonts w:ascii="Calibri" w:eastAsia="Times New Roman" w:hAnsi="Calibri" w:cs="Calibri"/>
                      <w:color w:val="FFFFFF"/>
                      <w:sz w:val="18"/>
                      <w:szCs w:val="18"/>
                      <w:lang w:eastAsia="en-NZ"/>
                    </w:rPr>
                  </w:pPr>
                  <w:r w:rsidRPr="00F51BA2">
                    <w:rPr>
                      <w:rFonts w:ascii="Calibri" w:eastAsia="Times New Roman" w:hAnsi="Calibri" w:cs="Calibri"/>
                      <w:color w:val="FFFFFF"/>
                      <w:sz w:val="18"/>
                      <w:szCs w:val="18"/>
                      <w:lang w:eastAsia="en-NZ"/>
                    </w:rPr>
                    <w:t xml:space="preserve">3. What are the activities required? </w:t>
                  </w:r>
                </w:p>
              </w:tc>
              <w:tc>
                <w:tcPr>
                  <w:tcW w:w="2070" w:type="dxa"/>
                  <w:noWrap/>
                  <w:hideMark/>
                </w:tcPr>
                <w:p w14:paraId="7413DB0E" w14:textId="77777777" w:rsidR="00F51BA2" w:rsidRPr="00F51BA2" w:rsidRDefault="00F51BA2" w:rsidP="00B75165">
                  <w:pPr>
                    <w:spacing w:line="240" w:lineRule="auto"/>
                    <w:rPr>
                      <w:rFonts w:ascii="Calibri" w:eastAsia="Times New Roman" w:hAnsi="Calibri" w:cs="Calibri"/>
                      <w:color w:val="FFFFFF"/>
                      <w:sz w:val="18"/>
                      <w:szCs w:val="18"/>
                      <w:lang w:eastAsia="en-NZ"/>
                    </w:rPr>
                  </w:pPr>
                  <w:r w:rsidRPr="00F51BA2">
                    <w:rPr>
                      <w:rFonts w:ascii="Calibri" w:eastAsia="Times New Roman" w:hAnsi="Calibri" w:cs="Calibri"/>
                      <w:color w:val="FFFFFF"/>
                      <w:sz w:val="18"/>
                      <w:szCs w:val="18"/>
                      <w:lang w:eastAsia="en-NZ"/>
                    </w:rPr>
                    <w:t xml:space="preserve">4. How do we achieve them? </w:t>
                  </w:r>
                </w:p>
              </w:tc>
            </w:tr>
            <w:tr w:rsidR="00F51BA2" w:rsidRPr="00D65F00" w14:paraId="275CB9BB" w14:textId="77777777" w:rsidTr="00015F34">
              <w:trPr>
                <w:cnfStyle w:val="000000100000" w:firstRow="0" w:lastRow="0" w:firstColumn="0" w:lastColumn="0" w:oddVBand="0" w:evenVBand="0" w:oddHBand="1" w:evenHBand="0" w:firstRowFirstColumn="0" w:firstRowLastColumn="0" w:lastRowFirstColumn="0" w:lastRowLastColumn="0"/>
                <w:trHeight w:val="164"/>
              </w:trPr>
              <w:tc>
                <w:tcPr>
                  <w:tcW w:w="2122" w:type="dxa"/>
                  <w:noWrap/>
                  <w:hideMark/>
                </w:tcPr>
                <w:p w14:paraId="5CE96390" w14:textId="215F86F9" w:rsidR="00F51BA2" w:rsidRPr="00F51BA2" w:rsidRDefault="00F51BA2" w:rsidP="00B75165">
                  <w:pPr>
                    <w:spacing w:line="240" w:lineRule="auto"/>
                    <w:rPr>
                      <w:rFonts w:ascii="Calibri" w:eastAsia="Times New Roman" w:hAnsi="Calibri" w:cs="Calibri"/>
                      <w:color w:val="000000"/>
                      <w:sz w:val="18"/>
                      <w:szCs w:val="18"/>
                      <w:lang w:eastAsia="en-NZ"/>
                    </w:rPr>
                  </w:pPr>
                  <w:r w:rsidRPr="00F51BA2">
                    <w:rPr>
                      <w:rFonts w:ascii="Calibri" w:eastAsia="Times New Roman" w:hAnsi="Calibri" w:cs="Calibri"/>
                      <w:color w:val="000000"/>
                      <w:sz w:val="18"/>
                      <w:szCs w:val="18"/>
                      <w:lang w:eastAsia="en-NZ"/>
                    </w:rPr>
                    <w:t>Govt Agencies, GIS Data/research not needlessly repeated because of lost data/people turnover</w:t>
                  </w:r>
                </w:p>
              </w:tc>
              <w:tc>
                <w:tcPr>
                  <w:tcW w:w="2047" w:type="dxa"/>
                  <w:noWrap/>
                  <w:hideMark/>
                </w:tcPr>
                <w:p w14:paraId="009D830D" w14:textId="68C9B647" w:rsidR="00F51BA2" w:rsidRPr="00F51BA2" w:rsidRDefault="00F51BA2" w:rsidP="00B75165">
                  <w:pPr>
                    <w:spacing w:line="240" w:lineRule="auto"/>
                    <w:rPr>
                      <w:rFonts w:ascii="Calibri" w:eastAsia="Times New Roman" w:hAnsi="Calibri" w:cs="Calibri"/>
                      <w:color w:val="000000"/>
                      <w:sz w:val="18"/>
                      <w:szCs w:val="18"/>
                      <w:lang w:eastAsia="en-NZ"/>
                    </w:rPr>
                  </w:pPr>
                  <w:r w:rsidRPr="00F51BA2">
                    <w:rPr>
                      <w:rFonts w:ascii="Calibri" w:eastAsia="Times New Roman" w:hAnsi="Calibri" w:cs="Calibri"/>
                      <w:color w:val="000000"/>
                      <w:sz w:val="18"/>
                      <w:szCs w:val="18"/>
                      <w:lang w:eastAsia="en-NZ"/>
                    </w:rPr>
                    <w:t>Vision is people are using data to make a valuable contribution to NZ.</w:t>
                  </w:r>
                </w:p>
              </w:tc>
              <w:tc>
                <w:tcPr>
                  <w:tcW w:w="2120" w:type="dxa"/>
                  <w:noWrap/>
                  <w:hideMark/>
                </w:tcPr>
                <w:p w14:paraId="35B9473D" w14:textId="045464B6" w:rsidR="00F51BA2" w:rsidRPr="00F51BA2" w:rsidRDefault="00F51BA2" w:rsidP="00B75165">
                  <w:pPr>
                    <w:spacing w:line="240" w:lineRule="auto"/>
                    <w:rPr>
                      <w:rFonts w:ascii="Calibri" w:eastAsia="Times New Roman" w:hAnsi="Calibri" w:cs="Calibri"/>
                      <w:color w:val="000000"/>
                      <w:sz w:val="18"/>
                      <w:szCs w:val="18"/>
                      <w:lang w:eastAsia="en-NZ"/>
                    </w:rPr>
                  </w:pPr>
                  <w:r w:rsidRPr="00F51BA2">
                    <w:rPr>
                      <w:rFonts w:ascii="Calibri" w:eastAsia="Times New Roman" w:hAnsi="Calibri" w:cs="Calibri"/>
                      <w:color w:val="000000"/>
                      <w:sz w:val="18"/>
                      <w:szCs w:val="18"/>
                      <w:lang w:eastAsia="en-NZ"/>
                    </w:rPr>
                    <w:t xml:space="preserve">Ambitious </w:t>
                  </w:r>
                  <w:r w:rsidR="000E1A2E" w:rsidRPr="00D65F00">
                    <w:rPr>
                      <w:rFonts w:ascii="Calibri" w:eastAsia="Times New Roman" w:hAnsi="Calibri" w:cs="Calibri"/>
                      <w:color w:val="000000"/>
                      <w:sz w:val="18"/>
                      <w:szCs w:val="18"/>
                      <w:lang w:eastAsia="en-NZ"/>
                    </w:rPr>
                    <w:t>budgets</w:t>
                  </w:r>
                  <w:r w:rsidRPr="00F51BA2">
                    <w:rPr>
                      <w:rFonts w:ascii="Calibri" w:eastAsia="Times New Roman" w:hAnsi="Calibri" w:cs="Calibri"/>
                      <w:color w:val="000000"/>
                      <w:sz w:val="18"/>
                      <w:szCs w:val="18"/>
                      <w:lang w:eastAsia="en-NZ"/>
                    </w:rPr>
                    <w:t xml:space="preserve"> ask across NRS on marine data</w:t>
                  </w:r>
                </w:p>
              </w:tc>
              <w:tc>
                <w:tcPr>
                  <w:tcW w:w="2070" w:type="dxa"/>
                  <w:noWrap/>
                  <w:hideMark/>
                </w:tcPr>
                <w:p w14:paraId="1FEECDDF" w14:textId="6CD3B22F" w:rsidR="00F51BA2" w:rsidRPr="00F51BA2" w:rsidRDefault="00F51BA2" w:rsidP="00B75165">
                  <w:pPr>
                    <w:spacing w:line="240" w:lineRule="auto"/>
                    <w:rPr>
                      <w:rFonts w:ascii="Calibri" w:eastAsia="Times New Roman" w:hAnsi="Calibri" w:cs="Calibri"/>
                      <w:color w:val="000000"/>
                      <w:sz w:val="18"/>
                      <w:szCs w:val="18"/>
                      <w:lang w:eastAsia="en-NZ"/>
                    </w:rPr>
                  </w:pPr>
                  <w:r w:rsidRPr="00F51BA2">
                    <w:rPr>
                      <w:rFonts w:ascii="Calibri" w:eastAsia="Times New Roman" w:hAnsi="Calibri" w:cs="Calibri"/>
                      <w:color w:val="000000"/>
                      <w:sz w:val="18"/>
                      <w:szCs w:val="18"/>
                      <w:lang w:eastAsia="en-NZ"/>
                    </w:rPr>
                    <w:t>We have accessible metadata and web map services</w:t>
                  </w:r>
                </w:p>
              </w:tc>
            </w:tr>
            <w:tr w:rsidR="00F51BA2" w:rsidRPr="00D65F00" w14:paraId="3FDA4FD7" w14:textId="77777777" w:rsidTr="00015F34">
              <w:trPr>
                <w:trHeight w:val="164"/>
              </w:trPr>
              <w:tc>
                <w:tcPr>
                  <w:tcW w:w="2122" w:type="dxa"/>
                  <w:noWrap/>
                  <w:hideMark/>
                </w:tcPr>
                <w:p w14:paraId="2B4E0CFB" w14:textId="10679908" w:rsidR="00F51BA2" w:rsidRPr="00F51BA2" w:rsidRDefault="00F51BA2" w:rsidP="00B75165">
                  <w:pPr>
                    <w:spacing w:line="240" w:lineRule="auto"/>
                    <w:rPr>
                      <w:rFonts w:ascii="Calibri" w:eastAsia="Times New Roman" w:hAnsi="Calibri" w:cs="Calibri"/>
                      <w:color w:val="000000"/>
                      <w:sz w:val="18"/>
                      <w:szCs w:val="18"/>
                      <w:lang w:eastAsia="en-NZ"/>
                    </w:rPr>
                  </w:pPr>
                  <w:r w:rsidRPr="00F51BA2">
                    <w:rPr>
                      <w:rFonts w:ascii="Calibri" w:eastAsia="Times New Roman" w:hAnsi="Calibri" w:cs="Calibri"/>
                      <w:color w:val="000000"/>
                      <w:sz w:val="18"/>
                      <w:szCs w:val="18"/>
                      <w:lang w:eastAsia="en-NZ"/>
                    </w:rPr>
                    <w:t>Adding value to MG Data</w:t>
                  </w:r>
                </w:p>
              </w:tc>
              <w:tc>
                <w:tcPr>
                  <w:tcW w:w="2047" w:type="dxa"/>
                  <w:noWrap/>
                  <w:hideMark/>
                </w:tcPr>
                <w:p w14:paraId="6C54CF0D" w14:textId="471E3BD6" w:rsidR="00F51BA2" w:rsidRPr="00F51BA2" w:rsidRDefault="00F51BA2" w:rsidP="00B75165">
                  <w:pPr>
                    <w:spacing w:line="240" w:lineRule="auto"/>
                    <w:rPr>
                      <w:rFonts w:ascii="Calibri" w:eastAsia="Times New Roman" w:hAnsi="Calibri" w:cs="Calibri"/>
                      <w:color w:val="000000"/>
                      <w:sz w:val="18"/>
                      <w:szCs w:val="18"/>
                      <w:lang w:eastAsia="en-NZ"/>
                    </w:rPr>
                  </w:pPr>
                  <w:r w:rsidRPr="00F51BA2">
                    <w:rPr>
                      <w:rFonts w:ascii="Calibri" w:eastAsia="Times New Roman" w:hAnsi="Calibri" w:cs="Calibri"/>
                      <w:color w:val="000000"/>
                      <w:sz w:val="18"/>
                      <w:szCs w:val="18"/>
                      <w:lang w:eastAsia="en-NZ"/>
                    </w:rPr>
                    <w:t xml:space="preserve">We track the benefits </w:t>
                  </w:r>
                  <w:r w:rsidR="000E1A2E" w:rsidRPr="00D65F00">
                    <w:rPr>
                      <w:rFonts w:ascii="Calibri" w:eastAsia="Times New Roman" w:hAnsi="Calibri" w:cs="Calibri"/>
                      <w:color w:val="000000"/>
                      <w:sz w:val="18"/>
                      <w:szCs w:val="18"/>
                      <w:lang w:eastAsia="en-NZ"/>
                    </w:rPr>
                    <w:t>of</w:t>
                  </w:r>
                  <w:r w:rsidRPr="00F51BA2">
                    <w:rPr>
                      <w:rFonts w:ascii="Calibri" w:eastAsia="Times New Roman" w:hAnsi="Calibri" w:cs="Calibri"/>
                      <w:color w:val="000000"/>
                      <w:sz w:val="18"/>
                      <w:szCs w:val="18"/>
                      <w:lang w:eastAsia="en-NZ"/>
                    </w:rPr>
                    <w:t xml:space="preserve"> MGIWG</w:t>
                  </w:r>
                </w:p>
              </w:tc>
              <w:tc>
                <w:tcPr>
                  <w:tcW w:w="2120" w:type="dxa"/>
                  <w:noWrap/>
                  <w:hideMark/>
                </w:tcPr>
                <w:p w14:paraId="0C9805B6" w14:textId="5B282069" w:rsidR="00F51BA2" w:rsidRPr="00F51BA2" w:rsidRDefault="00F51BA2" w:rsidP="00B75165">
                  <w:pPr>
                    <w:spacing w:line="240" w:lineRule="auto"/>
                    <w:rPr>
                      <w:rFonts w:ascii="Calibri" w:eastAsia="Times New Roman" w:hAnsi="Calibri" w:cs="Calibri"/>
                      <w:color w:val="000000"/>
                      <w:sz w:val="18"/>
                      <w:szCs w:val="18"/>
                      <w:lang w:eastAsia="en-NZ"/>
                    </w:rPr>
                  </w:pPr>
                  <w:r w:rsidRPr="00F51BA2">
                    <w:rPr>
                      <w:rFonts w:ascii="Calibri" w:eastAsia="Times New Roman" w:hAnsi="Calibri" w:cs="Calibri"/>
                      <w:color w:val="000000"/>
                      <w:sz w:val="18"/>
                      <w:szCs w:val="18"/>
                      <w:lang w:eastAsia="en-NZ"/>
                    </w:rPr>
                    <w:t xml:space="preserve">Regional council chief </w:t>
                  </w:r>
                  <w:r w:rsidR="000E1A2E" w:rsidRPr="00D65F00">
                    <w:rPr>
                      <w:rFonts w:ascii="Calibri" w:eastAsia="Times New Roman" w:hAnsi="Calibri" w:cs="Calibri"/>
                      <w:color w:val="000000"/>
                      <w:sz w:val="18"/>
                      <w:szCs w:val="18"/>
                      <w:lang w:eastAsia="en-NZ"/>
                    </w:rPr>
                    <w:t>executive’s</w:t>
                  </w:r>
                  <w:r w:rsidRPr="00F51BA2">
                    <w:rPr>
                      <w:rFonts w:ascii="Calibri" w:eastAsia="Times New Roman" w:hAnsi="Calibri" w:cs="Calibri"/>
                      <w:color w:val="000000"/>
                      <w:sz w:val="18"/>
                      <w:szCs w:val="18"/>
                      <w:lang w:eastAsia="en-NZ"/>
                    </w:rPr>
                    <w:t xml:space="preserve"> environmental forum</w:t>
                  </w:r>
                </w:p>
              </w:tc>
              <w:tc>
                <w:tcPr>
                  <w:tcW w:w="2070" w:type="dxa"/>
                  <w:noWrap/>
                  <w:hideMark/>
                </w:tcPr>
                <w:p w14:paraId="3F1FBE74" w14:textId="6C82F579" w:rsidR="00F51BA2" w:rsidRPr="00F51BA2" w:rsidRDefault="00F51BA2" w:rsidP="00B75165">
                  <w:pPr>
                    <w:spacing w:line="240" w:lineRule="auto"/>
                    <w:rPr>
                      <w:rFonts w:ascii="Calibri" w:eastAsia="Times New Roman" w:hAnsi="Calibri" w:cs="Calibri"/>
                      <w:color w:val="000000"/>
                      <w:sz w:val="18"/>
                      <w:szCs w:val="18"/>
                      <w:lang w:eastAsia="en-NZ"/>
                    </w:rPr>
                  </w:pPr>
                  <w:r w:rsidRPr="00F51BA2">
                    <w:rPr>
                      <w:rFonts w:ascii="Calibri" w:eastAsia="Times New Roman" w:hAnsi="Calibri" w:cs="Calibri"/>
                      <w:color w:val="000000"/>
                      <w:sz w:val="18"/>
                      <w:szCs w:val="18"/>
                      <w:lang w:eastAsia="en-NZ"/>
                    </w:rPr>
                    <w:t>make very clear the overall future cost saving to funding decision makers</w:t>
                  </w:r>
                </w:p>
              </w:tc>
            </w:tr>
            <w:tr w:rsidR="00F51BA2" w:rsidRPr="00D65F00" w14:paraId="286297F1" w14:textId="77777777" w:rsidTr="00015F34">
              <w:trPr>
                <w:cnfStyle w:val="000000100000" w:firstRow="0" w:lastRow="0" w:firstColumn="0" w:lastColumn="0" w:oddVBand="0" w:evenVBand="0" w:oddHBand="1" w:evenHBand="0" w:firstRowFirstColumn="0" w:firstRowLastColumn="0" w:lastRowFirstColumn="0" w:lastRowLastColumn="0"/>
                <w:trHeight w:val="164"/>
              </w:trPr>
              <w:tc>
                <w:tcPr>
                  <w:tcW w:w="2122" w:type="dxa"/>
                  <w:noWrap/>
                  <w:hideMark/>
                </w:tcPr>
                <w:p w14:paraId="3535D3EE" w14:textId="771014B2" w:rsidR="00F51BA2" w:rsidRPr="00F51BA2" w:rsidRDefault="00F51BA2" w:rsidP="00B75165">
                  <w:pPr>
                    <w:spacing w:line="240" w:lineRule="auto"/>
                    <w:rPr>
                      <w:rFonts w:ascii="Calibri" w:eastAsia="Times New Roman" w:hAnsi="Calibri" w:cs="Calibri"/>
                      <w:color w:val="000000"/>
                      <w:sz w:val="18"/>
                      <w:szCs w:val="18"/>
                      <w:lang w:eastAsia="en-NZ"/>
                    </w:rPr>
                  </w:pPr>
                  <w:r w:rsidRPr="00F51BA2">
                    <w:rPr>
                      <w:rFonts w:ascii="Calibri" w:eastAsia="Times New Roman" w:hAnsi="Calibri" w:cs="Calibri"/>
                      <w:color w:val="000000"/>
                      <w:sz w:val="18"/>
                      <w:szCs w:val="18"/>
                      <w:lang w:eastAsia="en-NZ"/>
                    </w:rPr>
                    <w:t>Value of MGI investment</w:t>
                  </w:r>
                </w:p>
              </w:tc>
              <w:tc>
                <w:tcPr>
                  <w:tcW w:w="2047" w:type="dxa"/>
                  <w:noWrap/>
                  <w:hideMark/>
                </w:tcPr>
                <w:p w14:paraId="6D102FB8" w14:textId="3EF6E6AD" w:rsidR="00F51BA2" w:rsidRPr="00F51BA2" w:rsidRDefault="00F51BA2" w:rsidP="00B75165">
                  <w:pPr>
                    <w:spacing w:line="240" w:lineRule="auto"/>
                    <w:rPr>
                      <w:rFonts w:ascii="Calibri" w:eastAsia="Times New Roman" w:hAnsi="Calibri" w:cs="Calibri"/>
                      <w:color w:val="000000"/>
                      <w:sz w:val="18"/>
                      <w:szCs w:val="18"/>
                      <w:lang w:eastAsia="en-NZ"/>
                    </w:rPr>
                  </w:pPr>
                  <w:r w:rsidRPr="00F51BA2">
                    <w:rPr>
                      <w:rFonts w:ascii="Calibri" w:eastAsia="Times New Roman" w:hAnsi="Calibri" w:cs="Calibri"/>
                      <w:color w:val="000000"/>
                      <w:sz w:val="18"/>
                      <w:szCs w:val="18"/>
                      <w:lang w:eastAsia="en-NZ"/>
                    </w:rPr>
                    <w:t>MGI could aid cost off storing and maintaining data</w:t>
                  </w:r>
                </w:p>
              </w:tc>
              <w:tc>
                <w:tcPr>
                  <w:tcW w:w="2120" w:type="dxa"/>
                  <w:noWrap/>
                  <w:hideMark/>
                </w:tcPr>
                <w:p w14:paraId="21039304" w14:textId="20FC57FC" w:rsidR="00F51BA2" w:rsidRPr="00F51BA2" w:rsidRDefault="00F51BA2" w:rsidP="00B75165">
                  <w:pPr>
                    <w:spacing w:line="240" w:lineRule="auto"/>
                    <w:rPr>
                      <w:rFonts w:ascii="Calibri" w:eastAsia="Times New Roman" w:hAnsi="Calibri" w:cs="Calibri"/>
                      <w:color w:val="000000"/>
                      <w:sz w:val="18"/>
                      <w:szCs w:val="18"/>
                      <w:lang w:eastAsia="en-NZ"/>
                    </w:rPr>
                  </w:pPr>
                  <w:r w:rsidRPr="00F51BA2">
                    <w:rPr>
                      <w:rFonts w:ascii="Calibri" w:eastAsia="Times New Roman" w:hAnsi="Calibri" w:cs="Calibri"/>
                      <w:color w:val="000000"/>
                      <w:sz w:val="18"/>
                      <w:szCs w:val="18"/>
                      <w:lang w:eastAsia="en-NZ"/>
                    </w:rPr>
                    <w:t>Chief scientists Gerrard NRS chief scientists + economists + regional council chief scientist</w:t>
                  </w:r>
                </w:p>
              </w:tc>
              <w:tc>
                <w:tcPr>
                  <w:tcW w:w="2070" w:type="dxa"/>
                  <w:noWrap/>
                  <w:hideMark/>
                </w:tcPr>
                <w:p w14:paraId="212BCCF5" w14:textId="0BC82FEC" w:rsidR="00F51BA2" w:rsidRPr="00F51BA2" w:rsidRDefault="00F51BA2" w:rsidP="00B75165">
                  <w:pPr>
                    <w:spacing w:line="240" w:lineRule="auto"/>
                    <w:rPr>
                      <w:rFonts w:ascii="Calibri" w:eastAsia="Times New Roman" w:hAnsi="Calibri" w:cs="Calibri"/>
                      <w:color w:val="000000"/>
                      <w:sz w:val="18"/>
                      <w:szCs w:val="18"/>
                      <w:lang w:eastAsia="en-NZ"/>
                    </w:rPr>
                  </w:pPr>
                  <w:r w:rsidRPr="00F51BA2">
                    <w:rPr>
                      <w:rFonts w:ascii="Calibri" w:eastAsia="Times New Roman" w:hAnsi="Calibri" w:cs="Calibri"/>
                      <w:color w:val="000000"/>
                      <w:sz w:val="18"/>
                      <w:szCs w:val="18"/>
                      <w:lang w:eastAsia="en-NZ"/>
                    </w:rPr>
                    <w:t>Synthesis capacity.</w:t>
                  </w:r>
                </w:p>
              </w:tc>
            </w:tr>
            <w:tr w:rsidR="00F51BA2" w:rsidRPr="00D65F00" w14:paraId="2301AE14" w14:textId="77777777" w:rsidTr="00015F34">
              <w:trPr>
                <w:trHeight w:val="164"/>
              </w:trPr>
              <w:tc>
                <w:tcPr>
                  <w:tcW w:w="2122" w:type="dxa"/>
                  <w:noWrap/>
                  <w:hideMark/>
                </w:tcPr>
                <w:p w14:paraId="696BB038" w14:textId="19E32E41" w:rsidR="00F51BA2" w:rsidRPr="00F51BA2" w:rsidRDefault="00F51BA2" w:rsidP="00B75165">
                  <w:pPr>
                    <w:spacing w:line="240" w:lineRule="auto"/>
                    <w:rPr>
                      <w:rFonts w:ascii="Calibri" w:eastAsia="Times New Roman" w:hAnsi="Calibri" w:cs="Calibri"/>
                      <w:color w:val="000000"/>
                      <w:sz w:val="18"/>
                      <w:szCs w:val="18"/>
                      <w:lang w:eastAsia="en-NZ"/>
                    </w:rPr>
                  </w:pPr>
                  <w:r w:rsidRPr="00F51BA2">
                    <w:rPr>
                      <w:rFonts w:ascii="Calibri" w:eastAsia="Times New Roman" w:hAnsi="Calibri" w:cs="Calibri"/>
                      <w:color w:val="000000"/>
                      <w:sz w:val="18"/>
                      <w:szCs w:val="18"/>
                      <w:lang w:eastAsia="en-NZ"/>
                    </w:rPr>
                    <w:t>Articulate and measure the future values</w:t>
                  </w:r>
                </w:p>
              </w:tc>
              <w:tc>
                <w:tcPr>
                  <w:tcW w:w="2047" w:type="dxa"/>
                  <w:noWrap/>
                  <w:hideMark/>
                </w:tcPr>
                <w:p w14:paraId="635452F9" w14:textId="77777777" w:rsidR="00F51BA2" w:rsidRPr="00F51BA2" w:rsidRDefault="00F51BA2" w:rsidP="00B75165">
                  <w:pPr>
                    <w:spacing w:line="240" w:lineRule="auto"/>
                    <w:rPr>
                      <w:rFonts w:ascii="Calibri" w:eastAsia="Times New Roman" w:hAnsi="Calibri" w:cs="Calibri"/>
                      <w:color w:val="000000"/>
                      <w:sz w:val="18"/>
                      <w:szCs w:val="18"/>
                      <w:lang w:eastAsia="en-NZ"/>
                    </w:rPr>
                  </w:pPr>
                  <w:r w:rsidRPr="00F51BA2">
                    <w:rPr>
                      <w:rFonts w:ascii="Calibri" w:eastAsia="Times New Roman" w:hAnsi="Calibri" w:cs="Calibri"/>
                      <w:color w:val="000000"/>
                      <w:sz w:val="18"/>
                      <w:szCs w:val="18"/>
                      <w:lang w:eastAsia="en-NZ"/>
                    </w:rPr>
                    <w:t>Government priorities based on marine geoscience data</w:t>
                  </w:r>
                </w:p>
              </w:tc>
              <w:tc>
                <w:tcPr>
                  <w:tcW w:w="2120" w:type="dxa"/>
                  <w:noWrap/>
                  <w:hideMark/>
                </w:tcPr>
                <w:p w14:paraId="34FFF340" w14:textId="3B722BF6" w:rsidR="00F51BA2" w:rsidRPr="00F51BA2" w:rsidRDefault="00F51BA2" w:rsidP="00B75165">
                  <w:pPr>
                    <w:spacing w:line="240" w:lineRule="auto"/>
                    <w:rPr>
                      <w:rFonts w:ascii="Calibri" w:eastAsia="Times New Roman" w:hAnsi="Calibri" w:cs="Calibri"/>
                      <w:color w:val="000000"/>
                      <w:sz w:val="18"/>
                      <w:szCs w:val="18"/>
                      <w:lang w:eastAsia="en-NZ"/>
                    </w:rPr>
                  </w:pPr>
                  <w:r w:rsidRPr="00F51BA2">
                    <w:rPr>
                      <w:rFonts w:ascii="Calibri" w:eastAsia="Times New Roman" w:hAnsi="Calibri" w:cs="Calibri"/>
                      <w:color w:val="000000"/>
                      <w:sz w:val="18"/>
                      <w:szCs w:val="18"/>
                      <w:lang w:eastAsia="en-NZ"/>
                    </w:rPr>
                    <w:t>Engage new stakeholder groups (regional councils)</w:t>
                  </w:r>
                </w:p>
              </w:tc>
              <w:tc>
                <w:tcPr>
                  <w:tcW w:w="2070" w:type="dxa"/>
                  <w:noWrap/>
                  <w:hideMark/>
                </w:tcPr>
                <w:p w14:paraId="5A239B17" w14:textId="6549106F" w:rsidR="00F51BA2" w:rsidRPr="00F51BA2" w:rsidRDefault="00F51BA2" w:rsidP="00B75165">
                  <w:pPr>
                    <w:spacing w:line="240" w:lineRule="auto"/>
                    <w:rPr>
                      <w:rFonts w:ascii="Calibri" w:eastAsia="Times New Roman" w:hAnsi="Calibri" w:cs="Calibri"/>
                      <w:color w:val="000000"/>
                      <w:sz w:val="18"/>
                      <w:szCs w:val="18"/>
                      <w:lang w:eastAsia="en-NZ"/>
                    </w:rPr>
                  </w:pPr>
                  <w:r w:rsidRPr="00F51BA2">
                    <w:rPr>
                      <w:rFonts w:ascii="Calibri" w:eastAsia="Times New Roman" w:hAnsi="Calibri" w:cs="Calibri"/>
                      <w:color w:val="000000"/>
                      <w:sz w:val="18"/>
                      <w:szCs w:val="18"/>
                      <w:lang w:eastAsia="en-NZ"/>
                    </w:rPr>
                    <w:t>Ability to put answers together out of data.</w:t>
                  </w:r>
                </w:p>
              </w:tc>
            </w:tr>
            <w:tr w:rsidR="00D65F00" w:rsidRPr="00D65F00" w14:paraId="667736B7" w14:textId="77777777" w:rsidTr="00015F34">
              <w:trPr>
                <w:cnfStyle w:val="000000100000" w:firstRow="0" w:lastRow="0" w:firstColumn="0" w:lastColumn="0" w:oddVBand="0" w:evenVBand="0" w:oddHBand="1" w:evenHBand="0" w:firstRowFirstColumn="0" w:firstRowLastColumn="0" w:lastRowFirstColumn="0" w:lastRowLastColumn="0"/>
                <w:trHeight w:val="164"/>
              </w:trPr>
              <w:tc>
                <w:tcPr>
                  <w:tcW w:w="2122" w:type="dxa"/>
                  <w:noWrap/>
                  <w:hideMark/>
                </w:tcPr>
                <w:p w14:paraId="127FFE40" w14:textId="77777777" w:rsidR="00D65F00" w:rsidRPr="00F51BA2" w:rsidRDefault="00D65F00" w:rsidP="00D65F00">
                  <w:pPr>
                    <w:spacing w:line="240" w:lineRule="auto"/>
                    <w:rPr>
                      <w:rFonts w:ascii="Calibri" w:eastAsia="Times New Roman" w:hAnsi="Calibri" w:cs="Calibri"/>
                      <w:color w:val="000000"/>
                      <w:sz w:val="18"/>
                      <w:szCs w:val="18"/>
                      <w:lang w:eastAsia="en-NZ"/>
                    </w:rPr>
                  </w:pPr>
                  <w:r w:rsidRPr="00F51BA2">
                    <w:rPr>
                      <w:rFonts w:ascii="Calibri" w:eastAsia="Times New Roman" w:hAnsi="Calibri" w:cs="Calibri"/>
                      <w:color w:val="000000"/>
                      <w:sz w:val="18"/>
                      <w:szCs w:val="18"/>
                      <w:lang w:eastAsia="en-NZ"/>
                    </w:rPr>
                    <w:t>Easier Data Access for all</w:t>
                  </w:r>
                </w:p>
              </w:tc>
              <w:tc>
                <w:tcPr>
                  <w:tcW w:w="2047" w:type="dxa"/>
                  <w:noWrap/>
                  <w:hideMark/>
                </w:tcPr>
                <w:p w14:paraId="53498D94" w14:textId="6AF7343F" w:rsidR="00D65F00" w:rsidRPr="00F51BA2" w:rsidRDefault="00D65F00" w:rsidP="00D65F00">
                  <w:pPr>
                    <w:spacing w:line="240" w:lineRule="auto"/>
                    <w:rPr>
                      <w:rFonts w:ascii="Calibri" w:eastAsia="Times New Roman" w:hAnsi="Calibri" w:cs="Calibri"/>
                      <w:color w:val="000000"/>
                      <w:sz w:val="18"/>
                      <w:szCs w:val="18"/>
                      <w:lang w:eastAsia="en-NZ"/>
                    </w:rPr>
                  </w:pPr>
                  <w:r w:rsidRPr="00F51BA2">
                    <w:rPr>
                      <w:rFonts w:ascii="Calibri" w:eastAsia="Times New Roman" w:hAnsi="Calibri" w:cs="Calibri"/>
                      <w:color w:val="000000"/>
                      <w:sz w:val="18"/>
                      <w:szCs w:val="18"/>
                      <w:lang w:eastAsia="en-NZ"/>
                    </w:rPr>
                    <w:t xml:space="preserve">Users know which datasets are </w:t>
                  </w:r>
                  <w:r w:rsidRPr="00D65F00">
                    <w:rPr>
                      <w:rFonts w:ascii="Calibri" w:eastAsia="Times New Roman" w:hAnsi="Calibri" w:cs="Calibri"/>
                      <w:color w:val="000000"/>
                      <w:sz w:val="18"/>
                      <w:szCs w:val="18"/>
                      <w:lang w:eastAsia="en-NZ"/>
                    </w:rPr>
                    <w:t>authoritative</w:t>
                  </w:r>
                </w:p>
              </w:tc>
              <w:tc>
                <w:tcPr>
                  <w:tcW w:w="2120" w:type="dxa"/>
                  <w:noWrap/>
                  <w:hideMark/>
                </w:tcPr>
                <w:p w14:paraId="47C946AC" w14:textId="665B1BD3" w:rsidR="00D65F00" w:rsidRPr="00F51BA2" w:rsidRDefault="00D65F00" w:rsidP="00D65F00">
                  <w:pPr>
                    <w:spacing w:line="240" w:lineRule="auto"/>
                    <w:rPr>
                      <w:rFonts w:ascii="Calibri" w:eastAsia="Times New Roman" w:hAnsi="Calibri" w:cs="Calibri"/>
                      <w:color w:val="000000"/>
                      <w:sz w:val="18"/>
                      <w:szCs w:val="18"/>
                      <w:lang w:eastAsia="en-NZ"/>
                    </w:rPr>
                  </w:pPr>
                  <w:r w:rsidRPr="00F51BA2">
                    <w:rPr>
                      <w:rFonts w:ascii="Calibri" w:eastAsia="Times New Roman" w:hAnsi="Calibri" w:cs="Calibri"/>
                      <w:color w:val="000000"/>
                      <w:sz w:val="18"/>
                      <w:szCs w:val="18"/>
                      <w:lang w:eastAsia="en-NZ"/>
                    </w:rPr>
                    <w:t>MGIWG collaborates with similar interesting groups.</w:t>
                  </w:r>
                </w:p>
              </w:tc>
              <w:tc>
                <w:tcPr>
                  <w:tcW w:w="2070" w:type="dxa"/>
                  <w:noWrap/>
                  <w:hideMark/>
                </w:tcPr>
                <w:p w14:paraId="0FA92182" w14:textId="21BBC1F1" w:rsidR="00D65F00" w:rsidRPr="00F51BA2" w:rsidRDefault="00D65F00" w:rsidP="00D65F00">
                  <w:pPr>
                    <w:spacing w:line="240" w:lineRule="auto"/>
                    <w:rPr>
                      <w:rFonts w:ascii="Calibri" w:eastAsia="Times New Roman" w:hAnsi="Calibri" w:cs="Calibri"/>
                      <w:color w:val="000000"/>
                      <w:sz w:val="18"/>
                      <w:szCs w:val="18"/>
                      <w:lang w:eastAsia="en-NZ"/>
                    </w:rPr>
                  </w:pPr>
                  <w:r w:rsidRPr="00B75165">
                    <w:rPr>
                      <w:rFonts w:ascii="Calibri" w:eastAsia="Times New Roman" w:hAnsi="Calibri" w:cs="Calibri"/>
                      <w:color w:val="FF0000"/>
                      <w:sz w:val="18"/>
                      <w:szCs w:val="18"/>
                      <w:lang w:eastAsia="en-NZ"/>
                    </w:rPr>
                    <w:t>Meeting more often as special interest groups across NZ</w:t>
                  </w:r>
                </w:p>
              </w:tc>
            </w:tr>
            <w:tr w:rsidR="00D65F00" w:rsidRPr="00D65F00" w14:paraId="38D805E5" w14:textId="77777777" w:rsidTr="00015F34">
              <w:trPr>
                <w:trHeight w:val="164"/>
              </w:trPr>
              <w:tc>
                <w:tcPr>
                  <w:tcW w:w="2122" w:type="dxa"/>
                  <w:noWrap/>
                  <w:hideMark/>
                </w:tcPr>
                <w:p w14:paraId="067AF70E" w14:textId="5047543A" w:rsidR="00D65F00" w:rsidRPr="00F51BA2" w:rsidRDefault="00D65F00" w:rsidP="00D65F00">
                  <w:pPr>
                    <w:spacing w:line="240" w:lineRule="auto"/>
                    <w:rPr>
                      <w:rFonts w:ascii="Calibri" w:eastAsia="Times New Roman" w:hAnsi="Calibri" w:cs="Calibri"/>
                      <w:color w:val="000000"/>
                      <w:sz w:val="18"/>
                      <w:szCs w:val="18"/>
                      <w:lang w:eastAsia="en-NZ"/>
                    </w:rPr>
                  </w:pPr>
                  <w:r w:rsidRPr="00F51BA2">
                    <w:rPr>
                      <w:rFonts w:ascii="Calibri" w:eastAsia="Times New Roman" w:hAnsi="Calibri" w:cs="Calibri"/>
                      <w:color w:val="000000"/>
                      <w:sz w:val="18"/>
                      <w:szCs w:val="18"/>
                      <w:lang w:eastAsia="en-NZ"/>
                    </w:rPr>
                    <w:t>Clear and well understood path for marine data to make it in public domain and made avaliable</w:t>
                  </w:r>
                </w:p>
              </w:tc>
              <w:tc>
                <w:tcPr>
                  <w:tcW w:w="2047" w:type="dxa"/>
                  <w:noWrap/>
                  <w:hideMark/>
                </w:tcPr>
                <w:p w14:paraId="36648F21" w14:textId="1B288EED" w:rsidR="00D65F00" w:rsidRPr="00F51BA2" w:rsidRDefault="00D65F00" w:rsidP="00D65F00">
                  <w:pPr>
                    <w:spacing w:line="240" w:lineRule="auto"/>
                    <w:rPr>
                      <w:rFonts w:ascii="Calibri" w:eastAsia="Times New Roman" w:hAnsi="Calibri" w:cs="Calibri"/>
                      <w:color w:val="000000"/>
                      <w:sz w:val="18"/>
                      <w:szCs w:val="18"/>
                      <w:lang w:eastAsia="en-NZ"/>
                    </w:rPr>
                  </w:pPr>
                  <w:r w:rsidRPr="00F51BA2">
                    <w:rPr>
                      <w:rFonts w:ascii="Calibri" w:eastAsia="Times New Roman" w:hAnsi="Calibri" w:cs="Calibri"/>
                      <w:color w:val="000000"/>
                      <w:sz w:val="18"/>
                      <w:szCs w:val="18"/>
                      <w:lang w:eastAsia="en-NZ"/>
                    </w:rPr>
                    <w:t xml:space="preserve">Agencies have few </w:t>
                  </w:r>
                  <w:r w:rsidRPr="00D65F00">
                    <w:rPr>
                      <w:rFonts w:ascii="Calibri" w:eastAsia="Times New Roman" w:hAnsi="Calibri" w:cs="Calibri"/>
                      <w:color w:val="000000"/>
                      <w:sz w:val="18"/>
                      <w:szCs w:val="18"/>
                      <w:lang w:eastAsia="en-NZ"/>
                    </w:rPr>
                    <w:t>barriers</w:t>
                  </w:r>
                  <w:r w:rsidRPr="00F51BA2">
                    <w:rPr>
                      <w:rFonts w:ascii="Calibri" w:eastAsia="Times New Roman" w:hAnsi="Calibri" w:cs="Calibri"/>
                      <w:color w:val="000000"/>
                      <w:sz w:val="18"/>
                      <w:szCs w:val="18"/>
                      <w:lang w:eastAsia="en-NZ"/>
                    </w:rPr>
                    <w:t xml:space="preserve"> to data sharing - less duplication</w:t>
                  </w:r>
                </w:p>
              </w:tc>
              <w:tc>
                <w:tcPr>
                  <w:tcW w:w="2120" w:type="dxa"/>
                  <w:noWrap/>
                  <w:hideMark/>
                </w:tcPr>
                <w:p w14:paraId="4AD3C3EC" w14:textId="5B772875" w:rsidR="00D65F00" w:rsidRPr="00F51BA2" w:rsidRDefault="00D65F00" w:rsidP="00D65F00">
                  <w:pPr>
                    <w:spacing w:line="240" w:lineRule="auto"/>
                    <w:rPr>
                      <w:rFonts w:ascii="Calibri" w:eastAsia="Times New Roman" w:hAnsi="Calibri" w:cs="Calibri"/>
                      <w:color w:val="000000"/>
                      <w:sz w:val="18"/>
                      <w:szCs w:val="18"/>
                      <w:lang w:eastAsia="en-NZ"/>
                    </w:rPr>
                  </w:pPr>
                  <w:r w:rsidRPr="00F51BA2">
                    <w:rPr>
                      <w:rFonts w:ascii="Calibri" w:eastAsia="Times New Roman" w:hAnsi="Calibri" w:cs="Calibri"/>
                      <w:color w:val="000000"/>
                      <w:sz w:val="18"/>
                      <w:szCs w:val="18"/>
                      <w:lang w:eastAsia="en-NZ"/>
                    </w:rPr>
                    <w:t>Aiding each other in data management.</w:t>
                  </w:r>
                </w:p>
              </w:tc>
              <w:tc>
                <w:tcPr>
                  <w:tcW w:w="2070" w:type="dxa"/>
                  <w:noWrap/>
                  <w:hideMark/>
                </w:tcPr>
                <w:p w14:paraId="391013E5" w14:textId="3B0BF4EC" w:rsidR="00D65F00" w:rsidRPr="00F51BA2" w:rsidRDefault="00D65F00" w:rsidP="00D65F00">
                  <w:pPr>
                    <w:spacing w:line="240" w:lineRule="auto"/>
                    <w:rPr>
                      <w:rFonts w:ascii="Calibri" w:eastAsia="Times New Roman" w:hAnsi="Calibri" w:cs="Calibri"/>
                      <w:color w:val="000000"/>
                      <w:sz w:val="18"/>
                      <w:szCs w:val="18"/>
                      <w:lang w:eastAsia="en-NZ"/>
                    </w:rPr>
                  </w:pPr>
                  <w:r w:rsidRPr="00B75165">
                    <w:rPr>
                      <w:rFonts w:ascii="Calibri" w:eastAsia="Times New Roman" w:hAnsi="Calibri" w:cs="Calibri"/>
                      <w:color w:val="FF0000"/>
                      <w:sz w:val="18"/>
                      <w:szCs w:val="18"/>
                      <w:lang w:eastAsia="en-NZ"/>
                    </w:rPr>
                    <w:t>Data inventory/stocktakes</w:t>
                  </w:r>
                </w:p>
              </w:tc>
            </w:tr>
            <w:tr w:rsidR="00D65F00" w:rsidRPr="00D65F00" w14:paraId="235C2F92" w14:textId="77777777" w:rsidTr="00015F34">
              <w:trPr>
                <w:cnfStyle w:val="000000100000" w:firstRow="0" w:lastRow="0" w:firstColumn="0" w:lastColumn="0" w:oddVBand="0" w:evenVBand="0" w:oddHBand="1" w:evenHBand="0" w:firstRowFirstColumn="0" w:firstRowLastColumn="0" w:lastRowFirstColumn="0" w:lastRowLastColumn="0"/>
                <w:trHeight w:val="164"/>
              </w:trPr>
              <w:tc>
                <w:tcPr>
                  <w:tcW w:w="2122" w:type="dxa"/>
                  <w:noWrap/>
                  <w:hideMark/>
                </w:tcPr>
                <w:p w14:paraId="5266E387" w14:textId="05580638" w:rsidR="00D65F00" w:rsidRPr="00F51BA2" w:rsidRDefault="00D65F00" w:rsidP="00D65F00">
                  <w:pPr>
                    <w:spacing w:line="240" w:lineRule="auto"/>
                    <w:rPr>
                      <w:rFonts w:ascii="Calibri" w:eastAsia="Times New Roman" w:hAnsi="Calibri" w:cs="Calibri"/>
                      <w:color w:val="000000"/>
                      <w:sz w:val="18"/>
                      <w:szCs w:val="18"/>
                      <w:lang w:eastAsia="en-NZ"/>
                    </w:rPr>
                  </w:pPr>
                  <w:r w:rsidRPr="00F51BA2">
                    <w:rPr>
                      <w:rFonts w:ascii="Calibri" w:eastAsia="Times New Roman" w:hAnsi="Calibri" w:cs="Calibri"/>
                      <w:color w:val="000000"/>
                      <w:sz w:val="18"/>
                      <w:szCs w:val="18"/>
                      <w:lang w:eastAsia="en-NZ"/>
                    </w:rPr>
                    <w:t>Robust infrastructure for data and data sharing</w:t>
                  </w:r>
                </w:p>
              </w:tc>
              <w:tc>
                <w:tcPr>
                  <w:tcW w:w="2047" w:type="dxa"/>
                  <w:noWrap/>
                  <w:hideMark/>
                </w:tcPr>
                <w:p w14:paraId="50339ADE" w14:textId="381A2D5D" w:rsidR="00D65F00" w:rsidRPr="00F51BA2" w:rsidRDefault="00D65F00" w:rsidP="00D65F00">
                  <w:pPr>
                    <w:spacing w:line="240" w:lineRule="auto"/>
                    <w:rPr>
                      <w:rFonts w:ascii="Calibri" w:eastAsia="Times New Roman" w:hAnsi="Calibri" w:cs="Calibri"/>
                      <w:color w:val="000000"/>
                      <w:sz w:val="18"/>
                      <w:szCs w:val="18"/>
                      <w:lang w:eastAsia="en-NZ"/>
                    </w:rPr>
                  </w:pPr>
                  <w:r w:rsidRPr="00D65F00">
                    <w:rPr>
                      <w:rFonts w:ascii="Calibri" w:eastAsia="Times New Roman" w:hAnsi="Calibri" w:cs="Calibri"/>
                      <w:color w:val="000000"/>
                      <w:sz w:val="18"/>
                      <w:szCs w:val="18"/>
                      <w:lang w:eastAsia="en-NZ"/>
                    </w:rPr>
                    <w:t>Environmental</w:t>
                  </w:r>
                  <w:r w:rsidRPr="00F51BA2">
                    <w:rPr>
                      <w:rFonts w:ascii="Calibri" w:eastAsia="Times New Roman" w:hAnsi="Calibri" w:cs="Calibri"/>
                      <w:color w:val="000000"/>
                      <w:sz w:val="18"/>
                      <w:szCs w:val="18"/>
                      <w:lang w:eastAsia="en-NZ"/>
                    </w:rPr>
                    <w:t xml:space="preserve"> </w:t>
                  </w:r>
                  <w:r w:rsidRPr="00D65F00">
                    <w:rPr>
                      <w:rFonts w:ascii="Calibri" w:eastAsia="Times New Roman" w:hAnsi="Calibri" w:cs="Calibri"/>
                      <w:color w:val="000000"/>
                      <w:sz w:val="18"/>
                      <w:szCs w:val="18"/>
                      <w:lang w:eastAsia="en-NZ"/>
                    </w:rPr>
                    <w:t>markets</w:t>
                  </w:r>
                  <w:r w:rsidRPr="00F51BA2">
                    <w:rPr>
                      <w:rFonts w:ascii="Calibri" w:eastAsia="Times New Roman" w:hAnsi="Calibri" w:cs="Calibri"/>
                      <w:color w:val="000000"/>
                      <w:sz w:val="18"/>
                      <w:szCs w:val="18"/>
                      <w:lang w:eastAsia="en-NZ"/>
                    </w:rPr>
                    <w:t xml:space="preserve"> - want this data to improve the </w:t>
                  </w:r>
                  <w:r w:rsidRPr="00D65F00">
                    <w:rPr>
                      <w:rFonts w:ascii="Calibri" w:eastAsia="Times New Roman" w:hAnsi="Calibri" w:cs="Calibri"/>
                      <w:color w:val="000000"/>
                      <w:sz w:val="18"/>
                      <w:szCs w:val="18"/>
                      <w:lang w:eastAsia="en-NZ"/>
                    </w:rPr>
                    <w:t>environment</w:t>
                  </w:r>
                </w:p>
              </w:tc>
              <w:tc>
                <w:tcPr>
                  <w:tcW w:w="2120" w:type="dxa"/>
                  <w:noWrap/>
                  <w:hideMark/>
                </w:tcPr>
                <w:p w14:paraId="66C914E8" w14:textId="570D4704" w:rsidR="00D65F00" w:rsidRPr="00F51BA2" w:rsidRDefault="00D65F00" w:rsidP="00D65F00">
                  <w:pPr>
                    <w:spacing w:line="240" w:lineRule="auto"/>
                    <w:rPr>
                      <w:rFonts w:ascii="Calibri" w:eastAsia="Times New Roman" w:hAnsi="Calibri" w:cs="Calibri"/>
                      <w:color w:val="000000"/>
                      <w:sz w:val="18"/>
                      <w:szCs w:val="18"/>
                      <w:lang w:eastAsia="en-NZ"/>
                    </w:rPr>
                  </w:pPr>
                  <w:r w:rsidRPr="00B75165">
                    <w:rPr>
                      <w:rFonts w:ascii="Calibri" w:eastAsia="Times New Roman" w:hAnsi="Calibri" w:cs="Calibri"/>
                      <w:color w:val="FF0000"/>
                      <w:sz w:val="18"/>
                      <w:szCs w:val="18"/>
                      <w:lang w:eastAsia="en-NZ"/>
                    </w:rPr>
                    <w:t>* Standardise data acquisition protocols for collection + storage + open</w:t>
                  </w:r>
                </w:p>
              </w:tc>
              <w:tc>
                <w:tcPr>
                  <w:tcW w:w="2070" w:type="dxa"/>
                  <w:noWrap/>
                  <w:hideMark/>
                </w:tcPr>
                <w:p w14:paraId="4B33F574" w14:textId="54BFC851" w:rsidR="00D65F00" w:rsidRPr="00F51BA2" w:rsidRDefault="00D65F00" w:rsidP="00D65F00">
                  <w:pPr>
                    <w:spacing w:line="240" w:lineRule="auto"/>
                    <w:rPr>
                      <w:rFonts w:ascii="Times New Roman" w:eastAsia="Times New Roman" w:hAnsi="Times New Roman"/>
                      <w:color w:val="auto"/>
                      <w:sz w:val="18"/>
                      <w:szCs w:val="18"/>
                      <w:lang w:eastAsia="en-NZ"/>
                    </w:rPr>
                  </w:pPr>
                  <w:r w:rsidRPr="00B75165">
                    <w:rPr>
                      <w:rFonts w:ascii="Calibri" w:eastAsia="Times New Roman" w:hAnsi="Calibri" w:cs="Calibri"/>
                      <w:color w:val="FF0000"/>
                      <w:sz w:val="18"/>
                      <w:szCs w:val="18"/>
                      <w:lang w:eastAsia="en-NZ"/>
                    </w:rPr>
                    <w:t>Identify gaps in what we consider as MGI?</w:t>
                  </w:r>
                </w:p>
              </w:tc>
            </w:tr>
            <w:tr w:rsidR="00D65F00" w:rsidRPr="00D65F00" w14:paraId="64A4D4FE" w14:textId="77777777" w:rsidTr="00015F34">
              <w:trPr>
                <w:trHeight w:val="164"/>
              </w:trPr>
              <w:tc>
                <w:tcPr>
                  <w:tcW w:w="2122" w:type="dxa"/>
                  <w:noWrap/>
                  <w:hideMark/>
                </w:tcPr>
                <w:p w14:paraId="2299B202" w14:textId="531C6192" w:rsidR="00D65F00" w:rsidRPr="00F51BA2" w:rsidRDefault="00D65F00" w:rsidP="00D65F00">
                  <w:pPr>
                    <w:spacing w:line="240" w:lineRule="auto"/>
                    <w:rPr>
                      <w:rFonts w:ascii="Calibri" w:eastAsia="Times New Roman" w:hAnsi="Calibri" w:cs="Calibri"/>
                      <w:color w:val="000000"/>
                      <w:sz w:val="18"/>
                      <w:szCs w:val="18"/>
                      <w:lang w:eastAsia="en-NZ"/>
                    </w:rPr>
                  </w:pPr>
                  <w:r w:rsidRPr="00F51BA2">
                    <w:rPr>
                      <w:rFonts w:ascii="Calibri" w:eastAsia="Times New Roman" w:hAnsi="Calibri" w:cs="Calibri"/>
                      <w:color w:val="000000"/>
                      <w:sz w:val="18"/>
                      <w:szCs w:val="18"/>
                      <w:lang w:eastAsia="en-NZ"/>
                    </w:rPr>
                    <w:t xml:space="preserve">Collaborative Data Sharing agreement, processes are well </w:t>
                  </w:r>
                  <w:r w:rsidRPr="00D65F00">
                    <w:rPr>
                      <w:rFonts w:ascii="Calibri" w:eastAsia="Times New Roman" w:hAnsi="Calibri" w:cs="Calibri"/>
                      <w:color w:val="000000"/>
                      <w:sz w:val="18"/>
                      <w:szCs w:val="18"/>
                      <w:lang w:eastAsia="en-NZ"/>
                    </w:rPr>
                    <w:t>known</w:t>
                  </w:r>
                  <w:r w:rsidRPr="00F51BA2">
                    <w:rPr>
                      <w:rFonts w:ascii="Calibri" w:eastAsia="Times New Roman" w:hAnsi="Calibri" w:cs="Calibri"/>
                      <w:color w:val="000000"/>
                      <w:sz w:val="18"/>
                      <w:szCs w:val="18"/>
                      <w:lang w:eastAsia="en-NZ"/>
                    </w:rPr>
                    <w:t xml:space="preserve"> (cross agency)</w:t>
                  </w:r>
                </w:p>
              </w:tc>
              <w:tc>
                <w:tcPr>
                  <w:tcW w:w="2047" w:type="dxa"/>
                  <w:noWrap/>
                  <w:hideMark/>
                </w:tcPr>
                <w:p w14:paraId="7D4EB284" w14:textId="61CC76AA" w:rsidR="00D65F00" w:rsidRPr="00F51BA2" w:rsidRDefault="00D65F00" w:rsidP="00D65F00">
                  <w:pPr>
                    <w:spacing w:line="240" w:lineRule="auto"/>
                    <w:rPr>
                      <w:rFonts w:ascii="Calibri" w:eastAsia="Times New Roman" w:hAnsi="Calibri" w:cs="Calibri"/>
                      <w:color w:val="000000"/>
                      <w:sz w:val="18"/>
                      <w:szCs w:val="18"/>
                      <w:lang w:eastAsia="en-NZ"/>
                    </w:rPr>
                  </w:pPr>
                  <w:r w:rsidRPr="00D65F00">
                    <w:rPr>
                      <w:rFonts w:ascii="Calibri" w:eastAsia="Times New Roman" w:hAnsi="Calibri" w:cs="Calibri"/>
                      <w:color w:val="000000"/>
                      <w:sz w:val="18"/>
                      <w:szCs w:val="18"/>
                      <w:lang w:eastAsia="en-NZ"/>
                    </w:rPr>
                    <w:t>Business</w:t>
                  </w:r>
                  <w:r w:rsidRPr="00F51BA2">
                    <w:rPr>
                      <w:rFonts w:ascii="Calibri" w:eastAsia="Times New Roman" w:hAnsi="Calibri" w:cs="Calibri"/>
                      <w:color w:val="000000"/>
                      <w:sz w:val="18"/>
                      <w:szCs w:val="18"/>
                      <w:lang w:eastAsia="en-NZ"/>
                    </w:rPr>
                    <w:t xml:space="preserve"> needs it to </w:t>
                  </w:r>
                  <w:proofErr w:type="spellStart"/>
                  <w:r w:rsidRPr="00F51BA2">
                    <w:rPr>
                      <w:rFonts w:ascii="Calibri" w:eastAsia="Times New Roman" w:hAnsi="Calibri" w:cs="Calibri"/>
                      <w:color w:val="000000"/>
                      <w:sz w:val="18"/>
                      <w:szCs w:val="18"/>
                      <w:lang w:eastAsia="en-NZ"/>
                    </w:rPr>
                    <w:t>derisk</w:t>
                  </w:r>
                  <w:proofErr w:type="spellEnd"/>
                  <w:r w:rsidRPr="00F51BA2">
                    <w:rPr>
                      <w:rFonts w:ascii="Calibri" w:eastAsia="Times New Roman" w:hAnsi="Calibri" w:cs="Calibri"/>
                      <w:color w:val="000000"/>
                      <w:sz w:val="18"/>
                      <w:szCs w:val="18"/>
                      <w:lang w:eastAsia="en-NZ"/>
                    </w:rPr>
                    <w:t xml:space="preserve"> and guide investment in sustainable responses</w:t>
                  </w:r>
                </w:p>
              </w:tc>
              <w:tc>
                <w:tcPr>
                  <w:tcW w:w="2120" w:type="dxa"/>
                  <w:noWrap/>
                  <w:hideMark/>
                </w:tcPr>
                <w:p w14:paraId="4F237035" w14:textId="336A572B" w:rsidR="00D65F00" w:rsidRPr="00F51BA2" w:rsidRDefault="00D65F00" w:rsidP="00D65F00">
                  <w:pPr>
                    <w:spacing w:line="240" w:lineRule="auto"/>
                    <w:rPr>
                      <w:rFonts w:ascii="Calibri" w:eastAsia="Times New Roman" w:hAnsi="Calibri" w:cs="Calibri"/>
                      <w:color w:val="000000"/>
                      <w:sz w:val="18"/>
                      <w:szCs w:val="18"/>
                      <w:lang w:eastAsia="en-NZ"/>
                    </w:rPr>
                  </w:pPr>
                  <w:r w:rsidRPr="00B75165">
                    <w:rPr>
                      <w:rFonts w:ascii="Calibri" w:eastAsia="Times New Roman" w:hAnsi="Calibri" w:cs="Calibri"/>
                      <w:color w:val="FF0000"/>
                      <w:sz w:val="18"/>
                      <w:szCs w:val="18"/>
                      <w:lang w:eastAsia="en-NZ"/>
                    </w:rPr>
                    <w:t xml:space="preserve">* Explore data </w:t>
                  </w:r>
                  <w:r w:rsidRPr="00D65F00">
                    <w:rPr>
                      <w:rFonts w:ascii="Calibri" w:eastAsia="Times New Roman" w:hAnsi="Calibri" w:cs="Calibri"/>
                      <w:color w:val="FF0000"/>
                      <w:sz w:val="18"/>
                      <w:szCs w:val="18"/>
                      <w:lang w:eastAsia="en-NZ"/>
                    </w:rPr>
                    <w:t>sovereignty</w:t>
                  </w:r>
                  <w:r w:rsidRPr="00B75165">
                    <w:rPr>
                      <w:rFonts w:ascii="Calibri" w:eastAsia="Times New Roman" w:hAnsi="Calibri" w:cs="Calibri"/>
                      <w:color w:val="FF0000"/>
                      <w:sz w:val="18"/>
                      <w:szCs w:val="18"/>
                      <w:lang w:eastAsia="en-NZ"/>
                    </w:rPr>
                    <w:t xml:space="preserve"> for </w:t>
                  </w:r>
                  <w:r w:rsidRPr="00D65F00">
                    <w:rPr>
                      <w:rFonts w:ascii="Calibri" w:eastAsia="Times New Roman" w:hAnsi="Calibri" w:cs="Calibri"/>
                      <w:color w:val="FF0000"/>
                      <w:sz w:val="18"/>
                      <w:szCs w:val="18"/>
                      <w:lang w:eastAsia="en-NZ"/>
                    </w:rPr>
                    <w:t>Māori</w:t>
                  </w:r>
                </w:p>
              </w:tc>
              <w:tc>
                <w:tcPr>
                  <w:tcW w:w="2070" w:type="dxa"/>
                  <w:noWrap/>
                  <w:hideMark/>
                </w:tcPr>
                <w:p w14:paraId="1D947DA5" w14:textId="5C74A94F" w:rsidR="00D65F00" w:rsidRPr="00F51BA2" w:rsidRDefault="00D65F00" w:rsidP="00D65F00">
                  <w:pPr>
                    <w:spacing w:line="240" w:lineRule="auto"/>
                    <w:rPr>
                      <w:rFonts w:ascii="Times New Roman" w:eastAsia="Times New Roman" w:hAnsi="Times New Roman"/>
                      <w:color w:val="auto"/>
                      <w:sz w:val="18"/>
                      <w:szCs w:val="18"/>
                      <w:lang w:eastAsia="en-NZ"/>
                    </w:rPr>
                  </w:pPr>
                  <w:r w:rsidRPr="00B75165">
                    <w:rPr>
                      <w:rFonts w:ascii="Calibri" w:eastAsia="Times New Roman" w:hAnsi="Calibri" w:cs="Calibri"/>
                      <w:color w:val="FF0000"/>
                      <w:sz w:val="18"/>
                      <w:szCs w:val="18"/>
                      <w:lang w:eastAsia="en-NZ"/>
                    </w:rPr>
                    <w:t>Set up organisation to run this database</w:t>
                  </w:r>
                </w:p>
              </w:tc>
            </w:tr>
            <w:tr w:rsidR="00D65F00" w:rsidRPr="00D65F00" w14:paraId="1F92F2B7" w14:textId="77777777" w:rsidTr="00015F34">
              <w:trPr>
                <w:cnfStyle w:val="000000100000" w:firstRow="0" w:lastRow="0" w:firstColumn="0" w:lastColumn="0" w:oddVBand="0" w:evenVBand="0" w:oddHBand="1" w:evenHBand="0" w:firstRowFirstColumn="0" w:firstRowLastColumn="0" w:lastRowFirstColumn="0" w:lastRowLastColumn="0"/>
                <w:trHeight w:val="164"/>
              </w:trPr>
              <w:tc>
                <w:tcPr>
                  <w:tcW w:w="2122" w:type="dxa"/>
                  <w:noWrap/>
                  <w:hideMark/>
                </w:tcPr>
                <w:p w14:paraId="228BFB01" w14:textId="351CFDCF" w:rsidR="00D65F00" w:rsidRPr="00F51BA2" w:rsidRDefault="00D65F00" w:rsidP="00D65F00">
                  <w:pPr>
                    <w:spacing w:line="240" w:lineRule="auto"/>
                    <w:rPr>
                      <w:rFonts w:ascii="Calibri" w:eastAsia="Times New Roman" w:hAnsi="Calibri" w:cs="Calibri"/>
                      <w:color w:val="000000"/>
                      <w:sz w:val="18"/>
                      <w:szCs w:val="18"/>
                      <w:lang w:eastAsia="en-NZ"/>
                    </w:rPr>
                  </w:pPr>
                  <w:r w:rsidRPr="00F51BA2">
                    <w:rPr>
                      <w:rFonts w:ascii="Calibri" w:eastAsia="Times New Roman" w:hAnsi="Calibri" w:cs="Calibri"/>
                      <w:color w:val="000000"/>
                      <w:sz w:val="18"/>
                      <w:szCs w:val="18"/>
                      <w:lang w:eastAsia="en-NZ"/>
                    </w:rPr>
                    <w:t>Marine data is well governed and well documented.</w:t>
                  </w:r>
                </w:p>
              </w:tc>
              <w:tc>
                <w:tcPr>
                  <w:tcW w:w="2047" w:type="dxa"/>
                  <w:noWrap/>
                  <w:hideMark/>
                </w:tcPr>
                <w:p w14:paraId="6F2909F6" w14:textId="3441C1AC" w:rsidR="00D65F00" w:rsidRPr="00F51BA2" w:rsidRDefault="00D65F00" w:rsidP="00D65F00">
                  <w:pPr>
                    <w:spacing w:line="240" w:lineRule="auto"/>
                    <w:rPr>
                      <w:rFonts w:ascii="Calibri" w:eastAsia="Times New Roman" w:hAnsi="Calibri" w:cs="Calibri"/>
                      <w:color w:val="000000"/>
                      <w:sz w:val="18"/>
                      <w:szCs w:val="18"/>
                      <w:lang w:eastAsia="en-NZ"/>
                    </w:rPr>
                  </w:pPr>
                  <w:r w:rsidRPr="00F51BA2">
                    <w:rPr>
                      <w:rFonts w:ascii="Calibri" w:eastAsia="Times New Roman" w:hAnsi="Calibri" w:cs="Calibri"/>
                      <w:color w:val="000000"/>
                      <w:sz w:val="18"/>
                      <w:szCs w:val="18"/>
                      <w:lang w:eastAsia="en-NZ"/>
                    </w:rPr>
                    <w:t>An average GIS analyst/mapper knows where to go for marine data</w:t>
                  </w:r>
                </w:p>
              </w:tc>
              <w:tc>
                <w:tcPr>
                  <w:tcW w:w="2120" w:type="dxa"/>
                  <w:noWrap/>
                  <w:hideMark/>
                </w:tcPr>
                <w:p w14:paraId="14700FD7" w14:textId="119EE9FC" w:rsidR="00D65F00" w:rsidRPr="00F51BA2" w:rsidRDefault="00D65F00" w:rsidP="00D65F00">
                  <w:pPr>
                    <w:spacing w:line="240" w:lineRule="auto"/>
                    <w:rPr>
                      <w:rFonts w:ascii="Calibri" w:eastAsia="Times New Roman" w:hAnsi="Calibri" w:cs="Calibri"/>
                      <w:color w:val="000000"/>
                      <w:sz w:val="18"/>
                      <w:szCs w:val="18"/>
                      <w:lang w:eastAsia="en-NZ"/>
                    </w:rPr>
                  </w:pPr>
                  <w:r w:rsidRPr="00B75165">
                    <w:rPr>
                      <w:rFonts w:ascii="Calibri" w:eastAsia="Times New Roman" w:hAnsi="Calibri" w:cs="Calibri"/>
                      <w:color w:val="FF0000"/>
                      <w:sz w:val="18"/>
                      <w:szCs w:val="18"/>
                      <w:lang w:eastAsia="en-NZ"/>
                    </w:rPr>
                    <w:t>Keep pursuing funding</w:t>
                  </w:r>
                </w:p>
              </w:tc>
              <w:tc>
                <w:tcPr>
                  <w:tcW w:w="2070" w:type="dxa"/>
                  <w:noWrap/>
                  <w:hideMark/>
                </w:tcPr>
                <w:p w14:paraId="2A1C6D1E" w14:textId="62F55F3C" w:rsidR="00D65F00" w:rsidRPr="00F51BA2" w:rsidRDefault="00D65F00" w:rsidP="00D65F00">
                  <w:pPr>
                    <w:spacing w:line="240" w:lineRule="auto"/>
                    <w:rPr>
                      <w:rFonts w:ascii="Times New Roman" w:eastAsia="Times New Roman" w:hAnsi="Times New Roman"/>
                      <w:color w:val="auto"/>
                      <w:sz w:val="18"/>
                      <w:szCs w:val="18"/>
                      <w:lang w:eastAsia="en-NZ"/>
                    </w:rPr>
                  </w:pPr>
                  <w:r w:rsidRPr="00B75165">
                    <w:rPr>
                      <w:rFonts w:ascii="Calibri" w:eastAsia="Times New Roman" w:hAnsi="Calibri" w:cs="Calibri"/>
                      <w:color w:val="FF0000"/>
                      <w:sz w:val="18"/>
                      <w:szCs w:val="18"/>
                      <w:lang w:eastAsia="en-NZ"/>
                    </w:rPr>
                    <w:t>New Zealand data centre established.</w:t>
                  </w:r>
                </w:p>
              </w:tc>
            </w:tr>
            <w:tr w:rsidR="00D65F00" w:rsidRPr="00D65F00" w14:paraId="7A93F2C2" w14:textId="77777777" w:rsidTr="00015F34">
              <w:trPr>
                <w:trHeight w:val="164"/>
              </w:trPr>
              <w:tc>
                <w:tcPr>
                  <w:tcW w:w="2122" w:type="dxa"/>
                  <w:noWrap/>
                  <w:hideMark/>
                </w:tcPr>
                <w:p w14:paraId="63760FA6" w14:textId="0A8626A2" w:rsidR="00D65F00" w:rsidRPr="00F51BA2" w:rsidRDefault="00D65F00" w:rsidP="00D65F00">
                  <w:pPr>
                    <w:spacing w:line="240" w:lineRule="auto"/>
                    <w:rPr>
                      <w:rFonts w:ascii="Calibri" w:eastAsia="Times New Roman" w:hAnsi="Calibri" w:cs="Calibri"/>
                      <w:color w:val="000000"/>
                      <w:sz w:val="18"/>
                      <w:szCs w:val="18"/>
                      <w:lang w:eastAsia="en-NZ"/>
                    </w:rPr>
                  </w:pPr>
                  <w:r w:rsidRPr="00F51BA2">
                    <w:rPr>
                      <w:rFonts w:ascii="Calibri" w:eastAsia="Times New Roman" w:hAnsi="Calibri" w:cs="Calibri"/>
                      <w:color w:val="000000"/>
                      <w:sz w:val="18"/>
                      <w:szCs w:val="18"/>
                      <w:lang w:eastAsia="en-NZ"/>
                    </w:rPr>
                    <w:t xml:space="preserve">Well established network of marine </w:t>
                  </w:r>
                  <w:r w:rsidRPr="00D65F00">
                    <w:rPr>
                      <w:rFonts w:ascii="Calibri" w:eastAsia="Times New Roman" w:hAnsi="Calibri" w:cs="Calibri"/>
                      <w:color w:val="000000"/>
                      <w:sz w:val="18"/>
                      <w:szCs w:val="18"/>
                      <w:lang w:eastAsia="en-NZ"/>
                    </w:rPr>
                    <w:t>governance</w:t>
                  </w:r>
                  <w:r w:rsidRPr="00F51BA2">
                    <w:rPr>
                      <w:rFonts w:ascii="Calibri" w:eastAsia="Times New Roman" w:hAnsi="Calibri" w:cs="Calibri"/>
                      <w:color w:val="000000"/>
                      <w:sz w:val="18"/>
                      <w:szCs w:val="18"/>
                      <w:lang w:eastAsia="en-NZ"/>
                    </w:rPr>
                    <w:t xml:space="preserve"> professionals at all levels.</w:t>
                  </w:r>
                </w:p>
              </w:tc>
              <w:tc>
                <w:tcPr>
                  <w:tcW w:w="2047" w:type="dxa"/>
                  <w:noWrap/>
                  <w:hideMark/>
                </w:tcPr>
                <w:p w14:paraId="434343D9" w14:textId="423ED605" w:rsidR="00D65F00" w:rsidRPr="00F51BA2" w:rsidRDefault="00D65F00" w:rsidP="00D65F00">
                  <w:pPr>
                    <w:spacing w:line="240" w:lineRule="auto"/>
                    <w:rPr>
                      <w:rFonts w:ascii="Calibri" w:eastAsia="Times New Roman" w:hAnsi="Calibri" w:cs="Calibri"/>
                      <w:color w:val="000000"/>
                      <w:sz w:val="18"/>
                      <w:szCs w:val="18"/>
                      <w:lang w:eastAsia="en-NZ"/>
                    </w:rPr>
                  </w:pPr>
                  <w:r w:rsidRPr="00F51BA2">
                    <w:rPr>
                      <w:rFonts w:ascii="Calibri" w:eastAsia="Times New Roman" w:hAnsi="Calibri" w:cs="Calibri"/>
                      <w:color w:val="000000"/>
                      <w:sz w:val="18"/>
                      <w:szCs w:val="18"/>
                      <w:lang w:eastAsia="en-NZ"/>
                    </w:rPr>
                    <w:t>Time frame, rules for making CRI data public</w:t>
                  </w:r>
                </w:p>
              </w:tc>
              <w:tc>
                <w:tcPr>
                  <w:tcW w:w="2120" w:type="dxa"/>
                  <w:noWrap/>
                  <w:hideMark/>
                </w:tcPr>
                <w:p w14:paraId="068EAEEE" w14:textId="18832877" w:rsidR="00D65F00" w:rsidRPr="00F51BA2" w:rsidRDefault="00D65F00" w:rsidP="00D65F00">
                  <w:pPr>
                    <w:spacing w:line="240" w:lineRule="auto"/>
                    <w:rPr>
                      <w:rFonts w:ascii="Calibri" w:eastAsia="Times New Roman" w:hAnsi="Calibri" w:cs="Calibri"/>
                      <w:color w:val="000000"/>
                      <w:sz w:val="18"/>
                      <w:szCs w:val="18"/>
                      <w:lang w:eastAsia="en-NZ"/>
                    </w:rPr>
                  </w:pPr>
                  <w:r w:rsidRPr="00B75165">
                    <w:rPr>
                      <w:rFonts w:ascii="Calibri" w:eastAsia="Times New Roman" w:hAnsi="Calibri" w:cs="Calibri"/>
                      <w:color w:val="FF0000"/>
                      <w:sz w:val="18"/>
                      <w:szCs w:val="18"/>
                      <w:lang w:eastAsia="en-NZ"/>
                    </w:rPr>
                    <w:t>Regional' working groups to address local priorities + connect to iwi</w:t>
                  </w:r>
                </w:p>
              </w:tc>
              <w:tc>
                <w:tcPr>
                  <w:tcW w:w="2070" w:type="dxa"/>
                  <w:noWrap/>
                  <w:hideMark/>
                </w:tcPr>
                <w:p w14:paraId="2AD9A4CC" w14:textId="7B5A652F" w:rsidR="00D65F00" w:rsidRPr="00F51BA2" w:rsidRDefault="00D65F00" w:rsidP="00D65F00">
                  <w:pPr>
                    <w:spacing w:line="240" w:lineRule="auto"/>
                    <w:rPr>
                      <w:rFonts w:ascii="Times New Roman" w:eastAsia="Times New Roman" w:hAnsi="Times New Roman"/>
                      <w:color w:val="auto"/>
                      <w:sz w:val="18"/>
                      <w:szCs w:val="18"/>
                      <w:lang w:eastAsia="en-NZ"/>
                    </w:rPr>
                  </w:pPr>
                  <w:r w:rsidRPr="00B75165">
                    <w:rPr>
                      <w:rFonts w:ascii="Calibri" w:eastAsia="Times New Roman" w:hAnsi="Calibri" w:cs="Calibri"/>
                      <w:color w:val="4472C4"/>
                      <w:sz w:val="18"/>
                      <w:szCs w:val="18"/>
                      <w:lang w:eastAsia="en-NZ"/>
                    </w:rPr>
                    <w:t xml:space="preserve">Communication </w:t>
                  </w:r>
                </w:p>
              </w:tc>
            </w:tr>
            <w:tr w:rsidR="00D65F00" w:rsidRPr="00D65F00" w14:paraId="72CAFDEA" w14:textId="77777777" w:rsidTr="00015F34">
              <w:trPr>
                <w:cnfStyle w:val="000000100000" w:firstRow="0" w:lastRow="0" w:firstColumn="0" w:lastColumn="0" w:oddVBand="0" w:evenVBand="0" w:oddHBand="1" w:evenHBand="0" w:firstRowFirstColumn="0" w:firstRowLastColumn="0" w:lastRowFirstColumn="0" w:lastRowLastColumn="0"/>
                <w:trHeight w:val="164"/>
              </w:trPr>
              <w:tc>
                <w:tcPr>
                  <w:tcW w:w="2122" w:type="dxa"/>
                  <w:noWrap/>
                  <w:hideMark/>
                </w:tcPr>
                <w:p w14:paraId="18D4F5B7" w14:textId="429821D3" w:rsidR="00D65F00" w:rsidRPr="00F51BA2" w:rsidRDefault="00D65F00" w:rsidP="00D65F00">
                  <w:pPr>
                    <w:spacing w:line="240" w:lineRule="auto"/>
                    <w:rPr>
                      <w:rFonts w:ascii="Times New Roman" w:eastAsia="Times New Roman" w:hAnsi="Times New Roman"/>
                      <w:color w:val="auto"/>
                      <w:sz w:val="18"/>
                      <w:szCs w:val="18"/>
                      <w:lang w:eastAsia="en-NZ"/>
                    </w:rPr>
                  </w:pPr>
                  <w:r w:rsidRPr="00B75165">
                    <w:rPr>
                      <w:rFonts w:ascii="Calibri" w:eastAsia="Times New Roman" w:hAnsi="Calibri" w:cs="Calibri"/>
                      <w:color w:val="FF0000"/>
                      <w:sz w:val="18"/>
                      <w:szCs w:val="18"/>
                      <w:lang w:eastAsia="en-NZ"/>
                    </w:rPr>
                    <w:t>AIS data included in discussions + databases</w:t>
                  </w:r>
                </w:p>
              </w:tc>
              <w:tc>
                <w:tcPr>
                  <w:tcW w:w="2047" w:type="dxa"/>
                  <w:noWrap/>
                  <w:hideMark/>
                </w:tcPr>
                <w:p w14:paraId="3CE31D0F" w14:textId="7FA5528F" w:rsidR="00D65F00" w:rsidRPr="00F51BA2" w:rsidRDefault="00D65F00" w:rsidP="00D65F00">
                  <w:pPr>
                    <w:spacing w:line="240" w:lineRule="auto"/>
                    <w:rPr>
                      <w:rFonts w:ascii="Calibri" w:eastAsia="Times New Roman" w:hAnsi="Calibri" w:cs="Calibri"/>
                      <w:color w:val="000000"/>
                      <w:sz w:val="18"/>
                      <w:szCs w:val="18"/>
                      <w:lang w:eastAsia="en-NZ"/>
                    </w:rPr>
                  </w:pPr>
                  <w:r w:rsidRPr="00F51BA2">
                    <w:rPr>
                      <w:rFonts w:ascii="Calibri" w:eastAsia="Times New Roman" w:hAnsi="Calibri" w:cs="Calibri"/>
                      <w:color w:val="000000"/>
                      <w:sz w:val="18"/>
                      <w:szCs w:val="18"/>
                      <w:lang w:eastAsia="en-NZ"/>
                    </w:rPr>
                    <w:t>Monitor use of data in decision making</w:t>
                  </w:r>
                </w:p>
              </w:tc>
              <w:tc>
                <w:tcPr>
                  <w:tcW w:w="2120" w:type="dxa"/>
                  <w:noWrap/>
                  <w:hideMark/>
                </w:tcPr>
                <w:p w14:paraId="6FDEAF66" w14:textId="38E3CE5B" w:rsidR="00D65F00" w:rsidRPr="00F51BA2" w:rsidRDefault="00D65F00" w:rsidP="00D65F00">
                  <w:pPr>
                    <w:spacing w:line="240" w:lineRule="auto"/>
                    <w:rPr>
                      <w:rFonts w:ascii="Calibri" w:eastAsia="Times New Roman" w:hAnsi="Calibri" w:cs="Calibri"/>
                      <w:color w:val="000000"/>
                      <w:sz w:val="18"/>
                      <w:szCs w:val="18"/>
                      <w:lang w:eastAsia="en-NZ"/>
                    </w:rPr>
                  </w:pPr>
                  <w:r w:rsidRPr="00B75165">
                    <w:rPr>
                      <w:rFonts w:ascii="Calibri" w:eastAsia="Times New Roman" w:hAnsi="Calibri" w:cs="Calibri"/>
                      <w:color w:val="FF0000"/>
                      <w:sz w:val="18"/>
                      <w:szCs w:val="18"/>
                      <w:lang w:eastAsia="en-NZ"/>
                    </w:rPr>
                    <w:t>Explore the idea of 'high value' data? Most use to the most organisations</w:t>
                  </w:r>
                </w:p>
              </w:tc>
              <w:tc>
                <w:tcPr>
                  <w:tcW w:w="2070" w:type="dxa"/>
                  <w:noWrap/>
                  <w:hideMark/>
                </w:tcPr>
                <w:p w14:paraId="4CFBCBEC" w14:textId="55E8A460" w:rsidR="00D65F00" w:rsidRPr="00F51BA2" w:rsidRDefault="00D65F00" w:rsidP="00D65F00">
                  <w:pPr>
                    <w:spacing w:line="240" w:lineRule="auto"/>
                    <w:rPr>
                      <w:rFonts w:ascii="Times New Roman" w:eastAsia="Times New Roman" w:hAnsi="Times New Roman"/>
                      <w:color w:val="auto"/>
                      <w:sz w:val="18"/>
                      <w:szCs w:val="18"/>
                      <w:lang w:eastAsia="en-NZ"/>
                    </w:rPr>
                  </w:pPr>
                  <w:r w:rsidRPr="00B75165">
                    <w:rPr>
                      <w:rFonts w:ascii="Calibri" w:eastAsia="Times New Roman" w:hAnsi="Calibri" w:cs="Calibri"/>
                      <w:color w:val="4472C4"/>
                      <w:sz w:val="18"/>
                      <w:szCs w:val="18"/>
                      <w:lang w:eastAsia="en-NZ"/>
                    </w:rPr>
                    <w:t xml:space="preserve">Define roles and responsibility in NZ marine data management </w:t>
                  </w:r>
                </w:p>
              </w:tc>
            </w:tr>
            <w:tr w:rsidR="00D65F00" w:rsidRPr="00D65F00" w14:paraId="40AC35D1" w14:textId="77777777" w:rsidTr="00015F34">
              <w:trPr>
                <w:trHeight w:val="32"/>
              </w:trPr>
              <w:tc>
                <w:tcPr>
                  <w:tcW w:w="2122" w:type="dxa"/>
                  <w:noWrap/>
                  <w:hideMark/>
                </w:tcPr>
                <w:p w14:paraId="707BEA66" w14:textId="615661A2" w:rsidR="00D65F00" w:rsidRPr="00F51BA2" w:rsidRDefault="00D65F00" w:rsidP="00D65F00">
                  <w:pPr>
                    <w:spacing w:line="240" w:lineRule="auto"/>
                    <w:rPr>
                      <w:rFonts w:ascii="Times New Roman" w:eastAsia="Times New Roman" w:hAnsi="Times New Roman"/>
                      <w:color w:val="auto"/>
                      <w:sz w:val="18"/>
                      <w:szCs w:val="18"/>
                      <w:lang w:eastAsia="en-NZ"/>
                    </w:rPr>
                  </w:pPr>
                  <w:r w:rsidRPr="00B75165">
                    <w:rPr>
                      <w:rFonts w:ascii="Calibri" w:eastAsia="Times New Roman" w:hAnsi="Calibri" w:cs="Calibri"/>
                      <w:color w:val="FF0000"/>
                      <w:sz w:val="18"/>
                      <w:szCs w:val="18"/>
                      <w:lang w:eastAsia="en-NZ"/>
                    </w:rPr>
                    <w:t>Temporal scale/nature of data - needs to be understood</w:t>
                  </w:r>
                </w:p>
              </w:tc>
              <w:tc>
                <w:tcPr>
                  <w:tcW w:w="2047" w:type="dxa"/>
                  <w:noWrap/>
                  <w:hideMark/>
                </w:tcPr>
                <w:p w14:paraId="5CDC3693" w14:textId="045D2280" w:rsidR="00D65F00" w:rsidRPr="00F51BA2" w:rsidRDefault="00D65F00" w:rsidP="00D65F00">
                  <w:pPr>
                    <w:spacing w:line="240" w:lineRule="auto"/>
                    <w:rPr>
                      <w:rFonts w:ascii="Calibri" w:eastAsia="Times New Roman" w:hAnsi="Calibri" w:cs="Calibri"/>
                      <w:color w:val="000000"/>
                      <w:sz w:val="18"/>
                      <w:szCs w:val="18"/>
                      <w:lang w:eastAsia="en-NZ"/>
                    </w:rPr>
                  </w:pPr>
                  <w:r w:rsidRPr="00F51BA2">
                    <w:rPr>
                      <w:rFonts w:ascii="Calibri" w:eastAsia="Times New Roman" w:hAnsi="Calibri" w:cs="Calibri"/>
                      <w:color w:val="000000"/>
                      <w:sz w:val="18"/>
                      <w:szCs w:val="18"/>
                      <w:lang w:eastAsia="en-NZ"/>
                    </w:rPr>
                    <w:t>One source of truth</w:t>
                  </w:r>
                </w:p>
              </w:tc>
              <w:tc>
                <w:tcPr>
                  <w:tcW w:w="2120" w:type="dxa"/>
                  <w:noWrap/>
                  <w:hideMark/>
                </w:tcPr>
                <w:p w14:paraId="0726986C" w14:textId="16703D19" w:rsidR="00D65F00" w:rsidRPr="00F51BA2" w:rsidRDefault="00D65F00" w:rsidP="00D65F00">
                  <w:pPr>
                    <w:spacing w:line="240" w:lineRule="auto"/>
                    <w:rPr>
                      <w:rFonts w:ascii="Calibri" w:eastAsia="Times New Roman" w:hAnsi="Calibri" w:cs="Calibri"/>
                      <w:color w:val="000000"/>
                      <w:sz w:val="18"/>
                      <w:szCs w:val="18"/>
                      <w:lang w:eastAsia="en-NZ"/>
                    </w:rPr>
                  </w:pPr>
                  <w:r w:rsidRPr="00B75165">
                    <w:rPr>
                      <w:rFonts w:ascii="Calibri" w:eastAsia="Times New Roman" w:hAnsi="Calibri" w:cs="Calibri"/>
                      <w:color w:val="FF0000"/>
                      <w:sz w:val="18"/>
                      <w:szCs w:val="18"/>
                      <w:lang w:eastAsia="en-NZ"/>
                    </w:rPr>
                    <w:t xml:space="preserve">continue with data </w:t>
                  </w:r>
                  <w:r w:rsidRPr="00D65F00">
                    <w:rPr>
                      <w:rFonts w:ascii="Calibri" w:eastAsia="Times New Roman" w:hAnsi="Calibri" w:cs="Calibri"/>
                      <w:color w:val="FF0000"/>
                      <w:sz w:val="18"/>
                      <w:szCs w:val="18"/>
                      <w:lang w:eastAsia="en-NZ"/>
                    </w:rPr>
                    <w:t>cataloguing</w:t>
                  </w:r>
                  <w:r w:rsidRPr="00B75165">
                    <w:rPr>
                      <w:rFonts w:ascii="Calibri" w:eastAsia="Times New Roman" w:hAnsi="Calibri" w:cs="Calibri"/>
                      <w:color w:val="FF0000"/>
                      <w:sz w:val="18"/>
                      <w:szCs w:val="18"/>
                      <w:lang w:eastAsia="en-NZ"/>
                    </w:rPr>
                    <w:t xml:space="preserve"> - how do we make this live + curated?</w:t>
                  </w:r>
                </w:p>
              </w:tc>
              <w:tc>
                <w:tcPr>
                  <w:tcW w:w="2070" w:type="dxa"/>
                  <w:noWrap/>
                  <w:hideMark/>
                </w:tcPr>
                <w:p w14:paraId="6EB213BD" w14:textId="58F6CAB8" w:rsidR="00D65F00" w:rsidRPr="00F51BA2" w:rsidRDefault="00D65F00" w:rsidP="00D65F00">
                  <w:pPr>
                    <w:spacing w:line="240" w:lineRule="auto"/>
                    <w:rPr>
                      <w:rFonts w:ascii="Times New Roman" w:eastAsia="Times New Roman" w:hAnsi="Times New Roman"/>
                      <w:color w:val="auto"/>
                      <w:sz w:val="18"/>
                      <w:szCs w:val="18"/>
                      <w:lang w:eastAsia="en-NZ"/>
                    </w:rPr>
                  </w:pPr>
                  <w:r w:rsidRPr="00B75165">
                    <w:rPr>
                      <w:rFonts w:ascii="Calibri" w:eastAsia="Times New Roman" w:hAnsi="Calibri" w:cs="Calibri"/>
                      <w:color w:val="4472C4"/>
                      <w:sz w:val="18"/>
                      <w:szCs w:val="18"/>
                      <w:lang w:eastAsia="en-NZ"/>
                    </w:rPr>
                    <w:t xml:space="preserve">Library of educational videos recorded by each organisation in the working group </w:t>
                  </w:r>
                </w:p>
              </w:tc>
            </w:tr>
            <w:tr w:rsidR="00D65F00" w:rsidRPr="00D65F00" w14:paraId="72F60F23" w14:textId="77777777" w:rsidTr="00015F34">
              <w:trPr>
                <w:cnfStyle w:val="000000100000" w:firstRow="0" w:lastRow="0" w:firstColumn="0" w:lastColumn="0" w:oddVBand="0" w:evenVBand="0" w:oddHBand="1" w:evenHBand="0" w:firstRowFirstColumn="0" w:firstRowLastColumn="0" w:lastRowFirstColumn="0" w:lastRowLastColumn="0"/>
                <w:trHeight w:val="32"/>
              </w:trPr>
              <w:tc>
                <w:tcPr>
                  <w:tcW w:w="2122" w:type="dxa"/>
                  <w:noWrap/>
                </w:tcPr>
                <w:p w14:paraId="685A7AD5" w14:textId="49EC76B7" w:rsidR="00D65F00" w:rsidRPr="00D65F00" w:rsidRDefault="00D65F00" w:rsidP="00D65F00">
                  <w:pPr>
                    <w:spacing w:line="240" w:lineRule="auto"/>
                    <w:rPr>
                      <w:rFonts w:ascii="Times New Roman" w:eastAsia="Times New Roman" w:hAnsi="Times New Roman"/>
                      <w:b/>
                      <w:bCs/>
                      <w:color w:val="auto"/>
                      <w:sz w:val="18"/>
                      <w:szCs w:val="18"/>
                      <w:lang w:eastAsia="en-NZ"/>
                    </w:rPr>
                  </w:pPr>
                  <w:r w:rsidRPr="00B75165">
                    <w:rPr>
                      <w:rFonts w:ascii="Calibri" w:eastAsia="Times New Roman" w:hAnsi="Calibri" w:cs="Calibri"/>
                      <w:color w:val="FF0000"/>
                      <w:sz w:val="18"/>
                      <w:szCs w:val="18"/>
                      <w:lang w:eastAsia="en-NZ"/>
                    </w:rPr>
                    <w:t xml:space="preserve">Focus on data </w:t>
                  </w:r>
                  <w:r w:rsidRPr="00D65F00">
                    <w:rPr>
                      <w:rFonts w:ascii="Calibri" w:eastAsia="Times New Roman" w:hAnsi="Calibri" w:cs="Calibri"/>
                      <w:color w:val="FF0000"/>
                      <w:sz w:val="18"/>
                      <w:szCs w:val="18"/>
                      <w:lang w:eastAsia="en-NZ"/>
                    </w:rPr>
                    <w:t>availability</w:t>
                  </w:r>
                  <w:r w:rsidRPr="00B75165">
                    <w:rPr>
                      <w:rFonts w:ascii="Calibri" w:eastAsia="Times New Roman" w:hAnsi="Calibri" w:cs="Calibri"/>
                      <w:color w:val="FF0000"/>
                      <w:sz w:val="18"/>
                      <w:szCs w:val="18"/>
                      <w:lang w:eastAsia="en-NZ"/>
                    </w:rPr>
                    <w:t xml:space="preserve"> + </w:t>
                  </w:r>
                  <w:r w:rsidRPr="00D65F00">
                    <w:rPr>
                      <w:rFonts w:ascii="Calibri" w:eastAsia="Times New Roman" w:hAnsi="Calibri" w:cs="Calibri"/>
                      <w:color w:val="FF0000"/>
                      <w:sz w:val="18"/>
                      <w:szCs w:val="18"/>
                      <w:lang w:eastAsia="en-NZ"/>
                    </w:rPr>
                    <w:t>cataloguing</w:t>
                  </w:r>
                  <w:r w:rsidRPr="00B75165">
                    <w:rPr>
                      <w:rFonts w:ascii="Calibri" w:eastAsia="Times New Roman" w:hAnsi="Calibri" w:cs="Calibri"/>
                      <w:color w:val="FF0000"/>
                      <w:sz w:val="18"/>
                      <w:szCs w:val="18"/>
                      <w:lang w:eastAsia="en-NZ"/>
                    </w:rPr>
                    <w:t xml:space="preserve"> - prioritise over processing tools.</w:t>
                  </w:r>
                </w:p>
              </w:tc>
              <w:tc>
                <w:tcPr>
                  <w:tcW w:w="2047" w:type="dxa"/>
                  <w:noWrap/>
                </w:tcPr>
                <w:p w14:paraId="72273A95" w14:textId="73949917" w:rsidR="00D65F00" w:rsidRPr="00D65F00" w:rsidRDefault="00D65F00" w:rsidP="00D65F00">
                  <w:pPr>
                    <w:spacing w:line="240" w:lineRule="auto"/>
                    <w:rPr>
                      <w:rFonts w:ascii="Calibri" w:eastAsia="Times New Roman" w:hAnsi="Calibri" w:cs="Calibri"/>
                      <w:color w:val="000000"/>
                      <w:sz w:val="18"/>
                      <w:szCs w:val="18"/>
                      <w:lang w:eastAsia="en-NZ"/>
                    </w:rPr>
                  </w:pPr>
                  <w:r w:rsidRPr="00B75165">
                    <w:rPr>
                      <w:rFonts w:ascii="Calibri" w:eastAsia="Times New Roman" w:hAnsi="Calibri" w:cs="Calibri"/>
                      <w:color w:val="FF0000"/>
                      <w:sz w:val="18"/>
                      <w:szCs w:val="18"/>
                      <w:lang w:eastAsia="en-NZ"/>
                    </w:rPr>
                    <w:t>All of government contract for AIS data currently active - link into other initiatives</w:t>
                  </w:r>
                </w:p>
              </w:tc>
              <w:tc>
                <w:tcPr>
                  <w:tcW w:w="2120" w:type="dxa"/>
                  <w:noWrap/>
                </w:tcPr>
                <w:p w14:paraId="65FF53F9" w14:textId="4017CFE8" w:rsidR="00D65F00" w:rsidRPr="00D65F00" w:rsidRDefault="00D65F00" w:rsidP="00D65F00">
                  <w:pPr>
                    <w:spacing w:line="240" w:lineRule="auto"/>
                    <w:rPr>
                      <w:rFonts w:ascii="Calibri" w:eastAsia="Times New Roman" w:hAnsi="Calibri" w:cs="Calibri"/>
                      <w:color w:val="000000"/>
                      <w:sz w:val="18"/>
                      <w:szCs w:val="18"/>
                      <w:lang w:eastAsia="en-NZ"/>
                    </w:rPr>
                  </w:pPr>
                  <w:r w:rsidRPr="00B75165">
                    <w:rPr>
                      <w:rFonts w:ascii="Calibri" w:eastAsia="Times New Roman" w:hAnsi="Calibri" w:cs="Calibri"/>
                      <w:color w:val="4472C4"/>
                      <w:sz w:val="18"/>
                      <w:szCs w:val="18"/>
                      <w:lang w:eastAsia="en-NZ"/>
                    </w:rPr>
                    <w:t xml:space="preserve">Design a financial/ commercial model that evolves from government funded to industry funded. </w:t>
                  </w:r>
                </w:p>
              </w:tc>
              <w:tc>
                <w:tcPr>
                  <w:tcW w:w="2070" w:type="dxa"/>
                  <w:noWrap/>
                </w:tcPr>
                <w:p w14:paraId="0F455C64" w14:textId="0ECBD880" w:rsidR="00D65F00" w:rsidRPr="00D65F00" w:rsidRDefault="00D65F00" w:rsidP="00D65F00">
                  <w:pPr>
                    <w:spacing w:line="240" w:lineRule="auto"/>
                    <w:rPr>
                      <w:rFonts w:ascii="Times New Roman" w:eastAsia="Times New Roman" w:hAnsi="Times New Roman"/>
                      <w:color w:val="auto"/>
                      <w:sz w:val="18"/>
                      <w:szCs w:val="18"/>
                      <w:lang w:eastAsia="en-NZ"/>
                    </w:rPr>
                  </w:pPr>
                  <w:r w:rsidRPr="00B75165">
                    <w:rPr>
                      <w:rFonts w:ascii="Calibri" w:eastAsia="Times New Roman" w:hAnsi="Calibri" w:cs="Calibri"/>
                      <w:color w:val="4472C4"/>
                      <w:sz w:val="18"/>
                      <w:szCs w:val="18"/>
                      <w:lang w:eastAsia="en-NZ"/>
                    </w:rPr>
                    <w:t xml:space="preserve">Build Apps for using geospatial data </w:t>
                  </w:r>
                </w:p>
              </w:tc>
            </w:tr>
            <w:tr w:rsidR="00D65F00" w:rsidRPr="00D65F00" w14:paraId="302CF603" w14:textId="77777777" w:rsidTr="00015F34">
              <w:trPr>
                <w:trHeight w:val="32"/>
              </w:trPr>
              <w:tc>
                <w:tcPr>
                  <w:tcW w:w="2122" w:type="dxa"/>
                  <w:noWrap/>
                </w:tcPr>
                <w:p w14:paraId="40789CD7" w14:textId="0F9335C8" w:rsidR="00D65F00" w:rsidRPr="00D65F00" w:rsidRDefault="00D65F00" w:rsidP="00D65F00">
                  <w:pPr>
                    <w:spacing w:line="240" w:lineRule="auto"/>
                    <w:rPr>
                      <w:rFonts w:ascii="Times New Roman" w:eastAsia="Times New Roman" w:hAnsi="Times New Roman"/>
                      <w:b/>
                      <w:bCs/>
                      <w:color w:val="auto"/>
                      <w:sz w:val="18"/>
                      <w:szCs w:val="18"/>
                      <w:lang w:eastAsia="en-NZ"/>
                    </w:rPr>
                  </w:pPr>
                  <w:r w:rsidRPr="00B75165">
                    <w:rPr>
                      <w:rFonts w:ascii="Calibri" w:eastAsia="Times New Roman" w:hAnsi="Calibri" w:cs="Calibri"/>
                      <w:color w:val="FF0000"/>
                      <w:sz w:val="18"/>
                      <w:szCs w:val="18"/>
                      <w:lang w:eastAsia="en-NZ"/>
                    </w:rPr>
                    <w:t>* Understanding users of maritime data - how are these changing? Citizen science?</w:t>
                  </w:r>
                </w:p>
              </w:tc>
              <w:tc>
                <w:tcPr>
                  <w:tcW w:w="2047" w:type="dxa"/>
                  <w:noWrap/>
                </w:tcPr>
                <w:p w14:paraId="6E25C596" w14:textId="329645DE" w:rsidR="00D65F00" w:rsidRPr="00D65F00" w:rsidRDefault="00D65F00" w:rsidP="00D65F00">
                  <w:pPr>
                    <w:spacing w:line="240" w:lineRule="auto"/>
                    <w:rPr>
                      <w:rFonts w:ascii="Calibri" w:eastAsia="Times New Roman" w:hAnsi="Calibri" w:cs="Calibri"/>
                      <w:color w:val="000000"/>
                      <w:sz w:val="18"/>
                      <w:szCs w:val="18"/>
                      <w:lang w:eastAsia="en-NZ"/>
                    </w:rPr>
                  </w:pPr>
                  <w:r w:rsidRPr="00B75165">
                    <w:rPr>
                      <w:rFonts w:ascii="Calibri" w:eastAsia="Times New Roman" w:hAnsi="Calibri" w:cs="Calibri"/>
                      <w:color w:val="FF0000"/>
                      <w:sz w:val="18"/>
                      <w:szCs w:val="18"/>
                      <w:lang w:eastAsia="en-NZ"/>
                    </w:rPr>
                    <w:t xml:space="preserve">One stop </w:t>
                  </w:r>
                  <w:proofErr w:type="gramStart"/>
                  <w:r w:rsidRPr="00B75165">
                    <w:rPr>
                      <w:rFonts w:ascii="Calibri" w:eastAsia="Times New Roman" w:hAnsi="Calibri" w:cs="Calibri"/>
                      <w:color w:val="FF0000"/>
                      <w:sz w:val="18"/>
                      <w:szCs w:val="18"/>
                      <w:lang w:eastAsia="en-NZ"/>
                    </w:rPr>
                    <w:t>shop</w:t>
                  </w:r>
                  <w:proofErr w:type="gramEnd"/>
                  <w:r w:rsidRPr="00B75165">
                    <w:rPr>
                      <w:rFonts w:ascii="Calibri" w:eastAsia="Times New Roman" w:hAnsi="Calibri" w:cs="Calibri"/>
                      <w:color w:val="FF0000"/>
                      <w:sz w:val="18"/>
                      <w:szCs w:val="18"/>
                      <w:lang w:eastAsia="en-NZ"/>
                    </w:rPr>
                    <w:t xml:space="preserve"> for all maritime domain awareness</w:t>
                  </w:r>
                </w:p>
              </w:tc>
              <w:tc>
                <w:tcPr>
                  <w:tcW w:w="2120" w:type="dxa"/>
                  <w:noWrap/>
                </w:tcPr>
                <w:p w14:paraId="3A19F165" w14:textId="6C8FDC22" w:rsidR="00D65F00" w:rsidRPr="00D65F00" w:rsidRDefault="00D65F00" w:rsidP="00D65F00">
                  <w:pPr>
                    <w:spacing w:line="240" w:lineRule="auto"/>
                    <w:rPr>
                      <w:rFonts w:ascii="Calibri" w:eastAsia="Times New Roman" w:hAnsi="Calibri" w:cs="Calibri"/>
                      <w:color w:val="000000"/>
                      <w:sz w:val="18"/>
                      <w:szCs w:val="18"/>
                      <w:lang w:eastAsia="en-NZ"/>
                    </w:rPr>
                  </w:pPr>
                  <w:r w:rsidRPr="00B75165">
                    <w:rPr>
                      <w:rFonts w:ascii="Calibri" w:eastAsia="Times New Roman" w:hAnsi="Calibri" w:cs="Calibri"/>
                      <w:color w:val="4472C4"/>
                      <w:sz w:val="18"/>
                      <w:szCs w:val="18"/>
                      <w:lang w:eastAsia="en-NZ"/>
                    </w:rPr>
                    <w:t xml:space="preserve">Connect with private sector who are in the marine adjacent space and needs our data </w:t>
                  </w:r>
                </w:p>
              </w:tc>
              <w:tc>
                <w:tcPr>
                  <w:tcW w:w="2070" w:type="dxa"/>
                  <w:noWrap/>
                </w:tcPr>
                <w:p w14:paraId="104E8ABC" w14:textId="3D3D704E" w:rsidR="00D65F00" w:rsidRPr="00D65F00" w:rsidRDefault="00D65F00" w:rsidP="00D65F00">
                  <w:pPr>
                    <w:spacing w:line="240" w:lineRule="auto"/>
                    <w:rPr>
                      <w:rFonts w:ascii="Times New Roman" w:eastAsia="Times New Roman" w:hAnsi="Times New Roman"/>
                      <w:color w:val="auto"/>
                      <w:sz w:val="18"/>
                      <w:szCs w:val="18"/>
                      <w:lang w:eastAsia="en-NZ"/>
                    </w:rPr>
                  </w:pPr>
                  <w:r w:rsidRPr="00B75165">
                    <w:rPr>
                      <w:rFonts w:ascii="Calibri" w:eastAsia="Times New Roman" w:hAnsi="Calibri" w:cs="Calibri"/>
                      <w:color w:val="4472C4"/>
                      <w:sz w:val="18"/>
                      <w:szCs w:val="18"/>
                      <w:lang w:eastAsia="en-NZ"/>
                    </w:rPr>
                    <w:t xml:space="preserve">Stable line of funding for collecting data </w:t>
                  </w:r>
                </w:p>
              </w:tc>
            </w:tr>
            <w:tr w:rsidR="00D65F00" w:rsidRPr="00D65F00" w14:paraId="35C19EA0" w14:textId="77777777" w:rsidTr="00015F34">
              <w:trPr>
                <w:cnfStyle w:val="000000100000" w:firstRow="0" w:lastRow="0" w:firstColumn="0" w:lastColumn="0" w:oddVBand="0" w:evenVBand="0" w:oddHBand="1" w:evenHBand="0" w:firstRowFirstColumn="0" w:firstRowLastColumn="0" w:lastRowFirstColumn="0" w:lastRowLastColumn="0"/>
                <w:trHeight w:val="32"/>
              </w:trPr>
              <w:tc>
                <w:tcPr>
                  <w:tcW w:w="2122" w:type="dxa"/>
                  <w:noWrap/>
                </w:tcPr>
                <w:p w14:paraId="1833D8DF" w14:textId="6973D0A6" w:rsidR="00D65F00" w:rsidRPr="00D65F00" w:rsidRDefault="00D65F00" w:rsidP="00D65F00">
                  <w:pPr>
                    <w:spacing w:line="240" w:lineRule="auto"/>
                    <w:rPr>
                      <w:rFonts w:ascii="Times New Roman" w:eastAsia="Times New Roman" w:hAnsi="Times New Roman"/>
                      <w:b/>
                      <w:bCs/>
                      <w:color w:val="auto"/>
                      <w:sz w:val="18"/>
                      <w:szCs w:val="18"/>
                      <w:lang w:eastAsia="en-NZ"/>
                    </w:rPr>
                  </w:pPr>
                  <w:r w:rsidRPr="00B75165">
                    <w:rPr>
                      <w:rFonts w:ascii="Calibri" w:eastAsia="Times New Roman" w:hAnsi="Calibri" w:cs="Calibri"/>
                      <w:color w:val="FF0000"/>
                      <w:sz w:val="18"/>
                      <w:szCs w:val="18"/>
                      <w:lang w:eastAsia="en-NZ"/>
                    </w:rPr>
                    <w:lastRenderedPageBreak/>
                    <w:t>At what stage do we need to include and implement values in data</w:t>
                  </w:r>
                </w:p>
              </w:tc>
              <w:tc>
                <w:tcPr>
                  <w:tcW w:w="2047" w:type="dxa"/>
                  <w:noWrap/>
                </w:tcPr>
                <w:p w14:paraId="1813A63A" w14:textId="23C2771C" w:rsidR="00D65F00" w:rsidRPr="00D65F00" w:rsidRDefault="00D65F00" w:rsidP="00D65F00">
                  <w:pPr>
                    <w:spacing w:line="240" w:lineRule="auto"/>
                    <w:rPr>
                      <w:rFonts w:ascii="Calibri" w:eastAsia="Times New Roman" w:hAnsi="Calibri" w:cs="Calibri"/>
                      <w:color w:val="000000"/>
                      <w:sz w:val="18"/>
                      <w:szCs w:val="18"/>
                      <w:lang w:eastAsia="en-NZ"/>
                    </w:rPr>
                  </w:pPr>
                  <w:r w:rsidRPr="00B75165">
                    <w:rPr>
                      <w:rFonts w:ascii="Calibri" w:eastAsia="Times New Roman" w:hAnsi="Calibri" w:cs="Calibri"/>
                      <w:color w:val="FF0000"/>
                      <w:sz w:val="18"/>
                      <w:szCs w:val="18"/>
                      <w:lang w:eastAsia="en-NZ"/>
                    </w:rPr>
                    <w:t>Specific needs and values dependent on location - work with iwi to develop fit for purpose</w:t>
                  </w:r>
                </w:p>
              </w:tc>
              <w:tc>
                <w:tcPr>
                  <w:tcW w:w="2120" w:type="dxa"/>
                  <w:noWrap/>
                </w:tcPr>
                <w:p w14:paraId="44DCAFEC" w14:textId="65FCF0EC" w:rsidR="00D65F00" w:rsidRPr="00D65F00" w:rsidRDefault="00D65F00" w:rsidP="00D65F00">
                  <w:pPr>
                    <w:spacing w:line="240" w:lineRule="auto"/>
                    <w:rPr>
                      <w:rFonts w:ascii="Calibri" w:eastAsia="Times New Roman" w:hAnsi="Calibri" w:cs="Calibri"/>
                      <w:color w:val="000000"/>
                      <w:sz w:val="18"/>
                      <w:szCs w:val="18"/>
                      <w:lang w:eastAsia="en-NZ"/>
                    </w:rPr>
                  </w:pPr>
                  <w:r w:rsidRPr="00B75165">
                    <w:rPr>
                      <w:rFonts w:ascii="Calibri" w:eastAsia="Times New Roman" w:hAnsi="Calibri" w:cs="Calibri"/>
                      <w:color w:val="4472C4"/>
                      <w:sz w:val="18"/>
                      <w:szCs w:val="18"/>
                      <w:lang w:eastAsia="en-NZ"/>
                    </w:rPr>
                    <w:t xml:space="preserve">Go to university open days to raise awareness </w:t>
                  </w:r>
                </w:p>
              </w:tc>
              <w:tc>
                <w:tcPr>
                  <w:tcW w:w="2070" w:type="dxa"/>
                  <w:noWrap/>
                </w:tcPr>
                <w:p w14:paraId="6155DB0E" w14:textId="790A36F3" w:rsidR="00D65F00" w:rsidRPr="00D65F00" w:rsidRDefault="00D65F00" w:rsidP="00D65F00">
                  <w:pPr>
                    <w:spacing w:line="240" w:lineRule="auto"/>
                    <w:rPr>
                      <w:rFonts w:ascii="Times New Roman" w:eastAsia="Times New Roman" w:hAnsi="Times New Roman"/>
                      <w:color w:val="auto"/>
                      <w:sz w:val="18"/>
                      <w:szCs w:val="18"/>
                      <w:lang w:eastAsia="en-NZ"/>
                    </w:rPr>
                  </w:pPr>
                  <w:r w:rsidRPr="00B75165">
                    <w:rPr>
                      <w:rFonts w:ascii="Calibri" w:eastAsia="Times New Roman" w:hAnsi="Calibri" w:cs="Calibri"/>
                      <w:color w:val="4472C4"/>
                      <w:sz w:val="18"/>
                      <w:szCs w:val="18"/>
                      <w:lang w:eastAsia="en-NZ"/>
                    </w:rPr>
                    <w:t xml:space="preserve">Consider a vision of exporting GIS capability to other countries </w:t>
                  </w:r>
                </w:p>
              </w:tc>
            </w:tr>
            <w:tr w:rsidR="00D65F00" w:rsidRPr="00D65F00" w14:paraId="3CD68931" w14:textId="77777777" w:rsidTr="00015F34">
              <w:trPr>
                <w:trHeight w:val="32"/>
              </w:trPr>
              <w:tc>
                <w:tcPr>
                  <w:tcW w:w="2122" w:type="dxa"/>
                  <w:noWrap/>
                </w:tcPr>
                <w:p w14:paraId="37B159AC" w14:textId="1B1856F6" w:rsidR="00D65F00" w:rsidRPr="00D65F00" w:rsidRDefault="00D65F00" w:rsidP="00D65F00">
                  <w:pPr>
                    <w:spacing w:line="240" w:lineRule="auto"/>
                    <w:rPr>
                      <w:rFonts w:ascii="Times New Roman" w:eastAsia="Times New Roman" w:hAnsi="Times New Roman"/>
                      <w:b/>
                      <w:bCs/>
                      <w:color w:val="auto"/>
                      <w:sz w:val="18"/>
                      <w:szCs w:val="18"/>
                      <w:lang w:eastAsia="en-NZ"/>
                    </w:rPr>
                  </w:pPr>
                  <w:r w:rsidRPr="00B75165">
                    <w:rPr>
                      <w:rFonts w:ascii="Calibri" w:eastAsia="Times New Roman" w:hAnsi="Calibri" w:cs="Calibri"/>
                      <w:color w:val="FF0000"/>
                      <w:sz w:val="18"/>
                      <w:szCs w:val="18"/>
                      <w:lang w:eastAsia="en-NZ"/>
                    </w:rPr>
                    <w:t>Who is using the data? Who is using the maritime environment?</w:t>
                  </w:r>
                </w:p>
              </w:tc>
              <w:tc>
                <w:tcPr>
                  <w:tcW w:w="2047" w:type="dxa"/>
                  <w:noWrap/>
                </w:tcPr>
                <w:p w14:paraId="29C9FF4A" w14:textId="7897D6F6" w:rsidR="00D65F00" w:rsidRPr="00D65F00" w:rsidRDefault="00D65F00" w:rsidP="00D65F00">
                  <w:pPr>
                    <w:spacing w:line="240" w:lineRule="auto"/>
                    <w:rPr>
                      <w:rFonts w:ascii="Calibri" w:eastAsia="Times New Roman" w:hAnsi="Calibri" w:cs="Calibri"/>
                      <w:color w:val="000000"/>
                      <w:sz w:val="18"/>
                      <w:szCs w:val="18"/>
                      <w:lang w:eastAsia="en-NZ"/>
                    </w:rPr>
                  </w:pPr>
                  <w:r w:rsidRPr="00B75165">
                    <w:rPr>
                      <w:rFonts w:ascii="Calibri" w:eastAsia="Times New Roman" w:hAnsi="Calibri" w:cs="Calibri"/>
                      <w:color w:val="FF0000"/>
                      <w:sz w:val="18"/>
                      <w:szCs w:val="18"/>
                      <w:lang w:eastAsia="en-NZ"/>
                    </w:rPr>
                    <w:t>* National database (dat</w:t>
                  </w:r>
                  <w:r w:rsidRPr="00D65F00">
                    <w:rPr>
                      <w:rFonts w:ascii="Calibri" w:eastAsia="Times New Roman" w:hAnsi="Calibri" w:cs="Calibri"/>
                      <w:color w:val="FF0000"/>
                      <w:sz w:val="18"/>
                      <w:szCs w:val="18"/>
                      <w:lang w:eastAsia="en-NZ"/>
                    </w:rPr>
                    <w:t>a</w:t>
                  </w:r>
                  <w:r w:rsidRPr="00B75165">
                    <w:rPr>
                      <w:rFonts w:ascii="Calibri" w:eastAsia="Times New Roman" w:hAnsi="Calibri" w:cs="Calibri"/>
                      <w:color w:val="FF0000"/>
                      <w:sz w:val="18"/>
                      <w:szCs w:val="18"/>
                      <w:lang w:eastAsia="en-NZ"/>
                    </w:rPr>
                    <w:t>mesh). - share cost and all contribute</w:t>
                  </w:r>
                </w:p>
              </w:tc>
              <w:tc>
                <w:tcPr>
                  <w:tcW w:w="2120" w:type="dxa"/>
                  <w:noWrap/>
                </w:tcPr>
                <w:p w14:paraId="455391A0" w14:textId="33B36F38" w:rsidR="00D65F00" w:rsidRPr="00D65F00" w:rsidRDefault="00D65F00" w:rsidP="00D65F00">
                  <w:pPr>
                    <w:spacing w:line="240" w:lineRule="auto"/>
                    <w:rPr>
                      <w:rFonts w:ascii="Calibri" w:eastAsia="Times New Roman" w:hAnsi="Calibri" w:cs="Calibri"/>
                      <w:color w:val="000000"/>
                      <w:sz w:val="18"/>
                      <w:szCs w:val="18"/>
                      <w:lang w:eastAsia="en-NZ"/>
                    </w:rPr>
                  </w:pPr>
                  <w:r w:rsidRPr="00B75165">
                    <w:rPr>
                      <w:rFonts w:ascii="Calibri" w:eastAsia="Times New Roman" w:hAnsi="Calibri" w:cs="Calibri"/>
                      <w:color w:val="4472C4"/>
                      <w:sz w:val="18"/>
                      <w:szCs w:val="18"/>
                      <w:lang w:eastAsia="en-NZ"/>
                    </w:rPr>
                    <w:t>Collaboration between stakeholders</w:t>
                  </w:r>
                </w:p>
              </w:tc>
              <w:tc>
                <w:tcPr>
                  <w:tcW w:w="2070" w:type="dxa"/>
                  <w:noWrap/>
                </w:tcPr>
                <w:p w14:paraId="32067580" w14:textId="17EB0795" w:rsidR="00D65F00" w:rsidRPr="00D65F00" w:rsidRDefault="00D65F00" w:rsidP="00D65F00">
                  <w:pPr>
                    <w:spacing w:line="240" w:lineRule="auto"/>
                    <w:rPr>
                      <w:rFonts w:ascii="Times New Roman" w:eastAsia="Times New Roman" w:hAnsi="Times New Roman"/>
                      <w:color w:val="auto"/>
                      <w:sz w:val="18"/>
                      <w:szCs w:val="18"/>
                      <w:lang w:eastAsia="en-NZ"/>
                    </w:rPr>
                  </w:pPr>
                  <w:r w:rsidRPr="00D65F00">
                    <w:rPr>
                      <w:rFonts w:ascii="Calibri" w:eastAsia="Times New Roman" w:hAnsi="Calibri" w:cs="Calibri"/>
                      <w:color w:val="4472C4"/>
                      <w:sz w:val="18"/>
                      <w:szCs w:val="18"/>
                      <w:lang w:eastAsia="en-NZ"/>
                    </w:rPr>
                    <w:t>Collaborate</w:t>
                  </w:r>
                  <w:r w:rsidRPr="00B75165">
                    <w:rPr>
                      <w:rFonts w:ascii="Calibri" w:eastAsia="Times New Roman" w:hAnsi="Calibri" w:cs="Calibri"/>
                      <w:color w:val="4472C4"/>
                      <w:sz w:val="18"/>
                      <w:szCs w:val="18"/>
                      <w:lang w:eastAsia="en-NZ"/>
                    </w:rPr>
                    <w:t xml:space="preserve"> with VR/ gaming companies in </w:t>
                  </w:r>
                  <w:proofErr w:type="spellStart"/>
                  <w:r w:rsidRPr="00B75165">
                    <w:rPr>
                      <w:rFonts w:ascii="Calibri" w:eastAsia="Times New Roman" w:hAnsi="Calibri" w:cs="Calibri"/>
                      <w:color w:val="4472C4"/>
                      <w:sz w:val="18"/>
                      <w:szCs w:val="18"/>
                      <w:lang w:eastAsia="en-NZ"/>
                    </w:rPr>
                    <w:t>weta</w:t>
                  </w:r>
                  <w:proofErr w:type="spellEnd"/>
                  <w:r w:rsidRPr="00B75165">
                    <w:rPr>
                      <w:rFonts w:ascii="Calibri" w:eastAsia="Times New Roman" w:hAnsi="Calibri" w:cs="Calibri"/>
                      <w:color w:val="4472C4"/>
                      <w:sz w:val="18"/>
                      <w:szCs w:val="18"/>
                      <w:lang w:eastAsia="en-NZ"/>
                    </w:rPr>
                    <w:t xml:space="preserve">, metaverse </w:t>
                  </w:r>
                </w:p>
              </w:tc>
            </w:tr>
            <w:tr w:rsidR="00D65F00" w:rsidRPr="00D65F00" w14:paraId="5295115E" w14:textId="77777777" w:rsidTr="00015F34">
              <w:trPr>
                <w:cnfStyle w:val="000000100000" w:firstRow="0" w:lastRow="0" w:firstColumn="0" w:lastColumn="0" w:oddVBand="0" w:evenVBand="0" w:oddHBand="1" w:evenHBand="0" w:firstRowFirstColumn="0" w:firstRowLastColumn="0" w:lastRowFirstColumn="0" w:lastRowLastColumn="0"/>
                <w:trHeight w:val="32"/>
              </w:trPr>
              <w:tc>
                <w:tcPr>
                  <w:tcW w:w="2122" w:type="dxa"/>
                  <w:noWrap/>
                </w:tcPr>
                <w:p w14:paraId="1459ABE5" w14:textId="0FCCC900" w:rsidR="00D65F00" w:rsidRPr="00D65F00" w:rsidRDefault="00D65F00" w:rsidP="00D65F00">
                  <w:pPr>
                    <w:spacing w:line="240" w:lineRule="auto"/>
                    <w:rPr>
                      <w:rFonts w:ascii="Calibri" w:eastAsia="Times New Roman" w:hAnsi="Calibri" w:cs="Calibri"/>
                      <w:b/>
                      <w:bCs/>
                      <w:color w:val="FF0000"/>
                      <w:sz w:val="18"/>
                      <w:szCs w:val="18"/>
                      <w:lang w:eastAsia="en-NZ"/>
                    </w:rPr>
                  </w:pPr>
                  <w:r w:rsidRPr="00B75165">
                    <w:rPr>
                      <w:rFonts w:ascii="Calibri" w:eastAsia="Times New Roman" w:hAnsi="Calibri" w:cs="Calibri"/>
                      <w:color w:val="FF0000"/>
                      <w:sz w:val="18"/>
                      <w:szCs w:val="18"/>
                      <w:lang w:eastAsia="en-NZ"/>
                    </w:rPr>
                    <w:t>Land to sea transition needs to be considered - processes don't stop at the coast.</w:t>
                  </w:r>
                </w:p>
              </w:tc>
              <w:tc>
                <w:tcPr>
                  <w:tcW w:w="2047" w:type="dxa"/>
                  <w:noWrap/>
                </w:tcPr>
                <w:p w14:paraId="4F243F8A" w14:textId="741E8756" w:rsidR="00D65F00" w:rsidRPr="00D65F00" w:rsidRDefault="00D65F00" w:rsidP="00D65F00">
                  <w:pPr>
                    <w:spacing w:line="240" w:lineRule="auto"/>
                    <w:rPr>
                      <w:rFonts w:ascii="Calibri" w:eastAsia="Times New Roman" w:hAnsi="Calibri" w:cs="Calibri"/>
                      <w:color w:val="FF0000"/>
                      <w:sz w:val="18"/>
                      <w:szCs w:val="18"/>
                      <w:lang w:eastAsia="en-NZ"/>
                    </w:rPr>
                  </w:pPr>
                  <w:r w:rsidRPr="00B75165">
                    <w:rPr>
                      <w:rFonts w:ascii="Calibri" w:eastAsia="Times New Roman" w:hAnsi="Calibri" w:cs="Calibri"/>
                      <w:color w:val="FF0000"/>
                      <w:sz w:val="18"/>
                      <w:szCs w:val="18"/>
                      <w:lang w:eastAsia="en-NZ"/>
                    </w:rPr>
                    <w:t>Data standards across regional boundaries</w:t>
                  </w:r>
                </w:p>
              </w:tc>
              <w:tc>
                <w:tcPr>
                  <w:tcW w:w="2120" w:type="dxa"/>
                  <w:noWrap/>
                </w:tcPr>
                <w:p w14:paraId="3CA678AF" w14:textId="05BE76E3" w:rsidR="00D65F00" w:rsidRPr="00D65F00" w:rsidRDefault="00D65F00" w:rsidP="00D65F00">
                  <w:pPr>
                    <w:spacing w:line="240" w:lineRule="auto"/>
                    <w:rPr>
                      <w:rFonts w:ascii="Calibri" w:eastAsia="Times New Roman" w:hAnsi="Calibri" w:cs="Calibri"/>
                      <w:color w:val="FF0000"/>
                      <w:sz w:val="18"/>
                      <w:szCs w:val="18"/>
                      <w:lang w:eastAsia="en-NZ"/>
                    </w:rPr>
                  </w:pPr>
                  <w:r w:rsidRPr="00B75165">
                    <w:rPr>
                      <w:rFonts w:ascii="Calibri" w:eastAsia="Times New Roman" w:hAnsi="Calibri" w:cs="Calibri"/>
                      <w:color w:val="4472C4"/>
                      <w:sz w:val="18"/>
                      <w:szCs w:val="18"/>
                      <w:lang w:eastAsia="en-NZ"/>
                    </w:rPr>
                    <w:t xml:space="preserve">Involving </w:t>
                  </w:r>
                  <w:proofErr w:type="spellStart"/>
                  <w:r w:rsidRPr="00B75165">
                    <w:rPr>
                      <w:rFonts w:ascii="Calibri" w:eastAsia="Times New Roman" w:hAnsi="Calibri" w:cs="Calibri"/>
                      <w:color w:val="4472C4"/>
                      <w:sz w:val="18"/>
                      <w:szCs w:val="18"/>
                      <w:lang w:eastAsia="en-NZ"/>
                    </w:rPr>
                    <w:t>uni</w:t>
                  </w:r>
                  <w:proofErr w:type="spellEnd"/>
                  <w:r w:rsidRPr="00B75165">
                    <w:rPr>
                      <w:rFonts w:ascii="Calibri" w:eastAsia="Times New Roman" w:hAnsi="Calibri" w:cs="Calibri"/>
                      <w:color w:val="4472C4"/>
                      <w:sz w:val="18"/>
                      <w:szCs w:val="18"/>
                      <w:lang w:eastAsia="en-NZ"/>
                    </w:rPr>
                    <w:t xml:space="preserve"> graduates </w:t>
                  </w:r>
                </w:p>
              </w:tc>
              <w:tc>
                <w:tcPr>
                  <w:tcW w:w="2070" w:type="dxa"/>
                  <w:noWrap/>
                </w:tcPr>
                <w:p w14:paraId="5970AC76" w14:textId="2E8EA9FC" w:rsidR="00D65F00" w:rsidRPr="00D65F00" w:rsidRDefault="00D65F00" w:rsidP="00D65F00">
                  <w:pPr>
                    <w:spacing w:line="240" w:lineRule="auto"/>
                    <w:rPr>
                      <w:rFonts w:ascii="Calibri" w:eastAsia="Times New Roman" w:hAnsi="Calibri" w:cs="Calibri"/>
                      <w:color w:val="FF0000"/>
                      <w:sz w:val="18"/>
                      <w:szCs w:val="18"/>
                      <w:lang w:eastAsia="en-NZ"/>
                    </w:rPr>
                  </w:pPr>
                  <w:r w:rsidRPr="00B75165">
                    <w:rPr>
                      <w:rFonts w:ascii="Calibri" w:eastAsia="Times New Roman" w:hAnsi="Calibri" w:cs="Calibri"/>
                      <w:color w:val="4472C4"/>
                      <w:sz w:val="18"/>
                      <w:szCs w:val="18"/>
                      <w:lang w:eastAsia="en-NZ"/>
                    </w:rPr>
                    <w:t xml:space="preserve">Establish a small project to study collaboration and funding models </w:t>
                  </w:r>
                </w:p>
              </w:tc>
            </w:tr>
            <w:tr w:rsidR="00D65F00" w:rsidRPr="00D65F00" w14:paraId="5C47E6ED" w14:textId="77777777" w:rsidTr="00015F34">
              <w:trPr>
                <w:trHeight w:val="32"/>
              </w:trPr>
              <w:tc>
                <w:tcPr>
                  <w:tcW w:w="2122" w:type="dxa"/>
                  <w:noWrap/>
                </w:tcPr>
                <w:p w14:paraId="304E1567" w14:textId="3E47D03A" w:rsidR="00D65F00" w:rsidRPr="00D65F00" w:rsidRDefault="00D65F00" w:rsidP="00D65F00">
                  <w:pPr>
                    <w:spacing w:line="240" w:lineRule="auto"/>
                    <w:rPr>
                      <w:rFonts w:ascii="Calibri" w:eastAsia="Times New Roman" w:hAnsi="Calibri" w:cs="Calibri"/>
                      <w:b/>
                      <w:bCs/>
                      <w:color w:val="FF0000"/>
                      <w:sz w:val="18"/>
                      <w:szCs w:val="18"/>
                      <w:lang w:eastAsia="en-NZ"/>
                    </w:rPr>
                  </w:pPr>
                  <w:r w:rsidRPr="00B75165">
                    <w:rPr>
                      <w:rFonts w:ascii="Calibri" w:eastAsia="Times New Roman" w:hAnsi="Calibri" w:cs="Calibri"/>
                      <w:color w:val="FF0000"/>
                      <w:sz w:val="18"/>
                      <w:szCs w:val="18"/>
                      <w:lang w:eastAsia="en-NZ"/>
                    </w:rPr>
                    <w:t xml:space="preserve">Continuity across National scale currently </w:t>
                  </w:r>
                  <w:r w:rsidRPr="00D65F00">
                    <w:rPr>
                      <w:rFonts w:ascii="Calibri" w:eastAsia="Times New Roman" w:hAnsi="Calibri" w:cs="Calibri"/>
                      <w:color w:val="FF0000"/>
                      <w:sz w:val="18"/>
                      <w:szCs w:val="18"/>
                      <w:lang w:eastAsia="en-NZ"/>
                    </w:rPr>
                    <w:t xml:space="preserve">quite </w:t>
                  </w:r>
                  <w:r w:rsidRPr="00B75165">
                    <w:rPr>
                      <w:rFonts w:ascii="Calibri" w:eastAsia="Times New Roman" w:hAnsi="Calibri" w:cs="Calibri"/>
                      <w:color w:val="FF0000"/>
                      <w:sz w:val="18"/>
                      <w:szCs w:val="18"/>
                      <w:lang w:eastAsia="en-NZ"/>
                    </w:rPr>
                    <w:t>condensed/ fragmented</w:t>
                  </w:r>
                </w:p>
              </w:tc>
              <w:tc>
                <w:tcPr>
                  <w:tcW w:w="2047" w:type="dxa"/>
                  <w:noWrap/>
                </w:tcPr>
                <w:p w14:paraId="3E97D594" w14:textId="523AE4B4" w:rsidR="00D65F00" w:rsidRPr="00D65F00" w:rsidRDefault="00D65F00" w:rsidP="00D65F00">
                  <w:pPr>
                    <w:spacing w:line="240" w:lineRule="auto"/>
                    <w:rPr>
                      <w:rFonts w:ascii="Calibri" w:eastAsia="Times New Roman" w:hAnsi="Calibri" w:cs="Calibri"/>
                      <w:color w:val="FF0000"/>
                      <w:sz w:val="18"/>
                      <w:szCs w:val="18"/>
                      <w:lang w:eastAsia="en-NZ"/>
                    </w:rPr>
                  </w:pPr>
                  <w:r w:rsidRPr="00B75165">
                    <w:rPr>
                      <w:rFonts w:ascii="Calibri" w:eastAsia="Times New Roman" w:hAnsi="Calibri" w:cs="Calibri"/>
                      <w:color w:val="FF0000"/>
                      <w:sz w:val="18"/>
                      <w:szCs w:val="18"/>
                      <w:lang w:eastAsia="en-NZ"/>
                    </w:rPr>
                    <w:t>Secure long-term funding for this work</w:t>
                  </w:r>
                </w:p>
              </w:tc>
              <w:tc>
                <w:tcPr>
                  <w:tcW w:w="2120" w:type="dxa"/>
                  <w:noWrap/>
                </w:tcPr>
                <w:p w14:paraId="61E95B57" w14:textId="76E39723" w:rsidR="00D65F00" w:rsidRPr="00D65F00" w:rsidRDefault="00D65F00" w:rsidP="00D65F00">
                  <w:pPr>
                    <w:spacing w:line="240" w:lineRule="auto"/>
                    <w:rPr>
                      <w:rFonts w:ascii="Calibri" w:eastAsia="Times New Roman" w:hAnsi="Calibri" w:cs="Calibri"/>
                      <w:color w:val="FF0000"/>
                      <w:sz w:val="18"/>
                      <w:szCs w:val="18"/>
                      <w:lang w:eastAsia="en-NZ"/>
                    </w:rPr>
                  </w:pPr>
                  <w:r w:rsidRPr="00B75165">
                    <w:rPr>
                      <w:rFonts w:ascii="Calibri" w:eastAsia="Times New Roman" w:hAnsi="Calibri" w:cs="Calibri"/>
                      <w:color w:val="4472C4"/>
                      <w:sz w:val="18"/>
                      <w:szCs w:val="18"/>
                      <w:lang w:eastAsia="en-NZ"/>
                    </w:rPr>
                    <w:t xml:space="preserve">Create incentives that drive the need to keep moving forward </w:t>
                  </w:r>
                </w:p>
              </w:tc>
              <w:tc>
                <w:tcPr>
                  <w:tcW w:w="2070" w:type="dxa"/>
                  <w:noWrap/>
                </w:tcPr>
                <w:p w14:paraId="50620ADF" w14:textId="0B031FBB" w:rsidR="00D65F00" w:rsidRPr="00D65F00" w:rsidRDefault="00D65F00" w:rsidP="00D65F00">
                  <w:pPr>
                    <w:spacing w:line="240" w:lineRule="auto"/>
                    <w:rPr>
                      <w:rFonts w:ascii="Calibri" w:eastAsia="Times New Roman" w:hAnsi="Calibri" w:cs="Calibri"/>
                      <w:color w:val="FF0000"/>
                      <w:sz w:val="18"/>
                      <w:szCs w:val="18"/>
                      <w:lang w:eastAsia="en-NZ"/>
                    </w:rPr>
                  </w:pPr>
                  <w:r w:rsidRPr="00B75165">
                    <w:rPr>
                      <w:rFonts w:ascii="Calibri" w:eastAsia="Times New Roman" w:hAnsi="Calibri" w:cs="Calibri"/>
                      <w:color w:val="4472C4"/>
                      <w:sz w:val="18"/>
                      <w:szCs w:val="18"/>
                      <w:lang w:eastAsia="en-NZ"/>
                    </w:rPr>
                    <w:t xml:space="preserve">Connect through organisations connecting to iwi and interested potential members </w:t>
                  </w:r>
                </w:p>
              </w:tc>
            </w:tr>
            <w:tr w:rsidR="00D65F00" w:rsidRPr="00D65F00" w14:paraId="68E1A7F6" w14:textId="77777777" w:rsidTr="00015F34">
              <w:trPr>
                <w:cnfStyle w:val="000000100000" w:firstRow="0" w:lastRow="0" w:firstColumn="0" w:lastColumn="0" w:oddVBand="0" w:evenVBand="0" w:oddHBand="1" w:evenHBand="0" w:firstRowFirstColumn="0" w:firstRowLastColumn="0" w:lastRowFirstColumn="0" w:lastRowLastColumn="0"/>
                <w:trHeight w:val="32"/>
              </w:trPr>
              <w:tc>
                <w:tcPr>
                  <w:tcW w:w="2122" w:type="dxa"/>
                  <w:noWrap/>
                </w:tcPr>
                <w:p w14:paraId="6231C952" w14:textId="640C28FE" w:rsidR="00D65F00" w:rsidRPr="00D65F00" w:rsidRDefault="00D65F00" w:rsidP="00D65F00">
                  <w:pPr>
                    <w:spacing w:line="240" w:lineRule="auto"/>
                    <w:rPr>
                      <w:rFonts w:ascii="Calibri" w:eastAsia="Times New Roman" w:hAnsi="Calibri" w:cs="Calibri"/>
                      <w:b/>
                      <w:bCs/>
                      <w:color w:val="FF0000"/>
                      <w:sz w:val="18"/>
                      <w:szCs w:val="18"/>
                      <w:lang w:eastAsia="en-NZ"/>
                    </w:rPr>
                  </w:pPr>
                  <w:r w:rsidRPr="00B75165">
                    <w:rPr>
                      <w:rFonts w:ascii="Calibri" w:eastAsia="Times New Roman" w:hAnsi="Calibri" w:cs="Calibri"/>
                      <w:color w:val="FF0000"/>
                      <w:sz w:val="18"/>
                      <w:szCs w:val="18"/>
                      <w:lang w:eastAsia="en-NZ"/>
                    </w:rPr>
                    <w:t>Who is responsible for qc of datasets + archiving.</w:t>
                  </w:r>
                </w:p>
              </w:tc>
              <w:tc>
                <w:tcPr>
                  <w:tcW w:w="2047" w:type="dxa"/>
                  <w:noWrap/>
                </w:tcPr>
                <w:p w14:paraId="2B054999" w14:textId="3864ADF9" w:rsidR="00D65F00" w:rsidRPr="00D65F00" w:rsidRDefault="00D65F00" w:rsidP="00D65F00">
                  <w:pPr>
                    <w:spacing w:line="240" w:lineRule="auto"/>
                    <w:rPr>
                      <w:rFonts w:ascii="Calibri" w:eastAsia="Times New Roman" w:hAnsi="Calibri" w:cs="Calibri"/>
                      <w:color w:val="FF0000"/>
                      <w:sz w:val="18"/>
                      <w:szCs w:val="18"/>
                      <w:lang w:eastAsia="en-NZ"/>
                    </w:rPr>
                  </w:pPr>
                  <w:r w:rsidRPr="00B75165">
                    <w:rPr>
                      <w:rFonts w:ascii="Calibri" w:eastAsia="Times New Roman" w:hAnsi="Calibri" w:cs="Calibri"/>
                      <w:color w:val="FF0000"/>
                      <w:sz w:val="18"/>
                      <w:szCs w:val="18"/>
                      <w:lang w:eastAsia="en-NZ"/>
                    </w:rPr>
                    <w:t>Control of data access + security?</w:t>
                  </w:r>
                </w:p>
              </w:tc>
              <w:tc>
                <w:tcPr>
                  <w:tcW w:w="2120" w:type="dxa"/>
                  <w:noWrap/>
                </w:tcPr>
                <w:p w14:paraId="04E54143" w14:textId="142A0E28" w:rsidR="00D65F00" w:rsidRPr="00D65F00" w:rsidRDefault="00D65F00" w:rsidP="00D65F00">
                  <w:pPr>
                    <w:spacing w:line="240" w:lineRule="auto"/>
                    <w:rPr>
                      <w:rFonts w:ascii="Calibri" w:eastAsia="Times New Roman" w:hAnsi="Calibri" w:cs="Calibri"/>
                      <w:color w:val="FF0000"/>
                      <w:sz w:val="18"/>
                      <w:szCs w:val="18"/>
                      <w:lang w:eastAsia="en-NZ"/>
                    </w:rPr>
                  </w:pPr>
                  <w:r w:rsidRPr="00B75165">
                    <w:rPr>
                      <w:rFonts w:ascii="Calibri" w:eastAsia="Times New Roman" w:hAnsi="Calibri" w:cs="Calibri"/>
                      <w:color w:val="4472C4"/>
                      <w:sz w:val="18"/>
                      <w:szCs w:val="18"/>
                      <w:lang w:eastAsia="en-NZ"/>
                    </w:rPr>
                    <w:t xml:space="preserve">Expand datamesh to more data streams </w:t>
                  </w:r>
                </w:p>
              </w:tc>
              <w:tc>
                <w:tcPr>
                  <w:tcW w:w="2070" w:type="dxa"/>
                  <w:noWrap/>
                </w:tcPr>
                <w:p w14:paraId="6A05502C" w14:textId="11E4EC9A" w:rsidR="00D65F00" w:rsidRPr="00D65F00" w:rsidRDefault="00D65F00" w:rsidP="00D65F00">
                  <w:pPr>
                    <w:spacing w:line="240" w:lineRule="auto"/>
                    <w:rPr>
                      <w:rFonts w:ascii="Calibri" w:eastAsia="Times New Roman" w:hAnsi="Calibri" w:cs="Calibri"/>
                      <w:color w:val="FF0000"/>
                      <w:sz w:val="18"/>
                      <w:szCs w:val="18"/>
                      <w:lang w:eastAsia="en-NZ"/>
                    </w:rPr>
                  </w:pPr>
                  <w:r w:rsidRPr="00B75165">
                    <w:rPr>
                      <w:rFonts w:ascii="Calibri" w:eastAsia="Times New Roman" w:hAnsi="Calibri" w:cs="Calibri"/>
                      <w:color w:val="4472C4"/>
                      <w:sz w:val="18"/>
                      <w:szCs w:val="18"/>
                      <w:lang w:eastAsia="en-NZ"/>
                    </w:rPr>
                    <w:t>More 'people' resource to support all the organisations who want to contribute but don’t have internal resources</w:t>
                  </w:r>
                </w:p>
              </w:tc>
            </w:tr>
            <w:tr w:rsidR="00D65F00" w:rsidRPr="00D65F00" w14:paraId="396AB86F" w14:textId="77777777" w:rsidTr="00015F34">
              <w:trPr>
                <w:trHeight w:val="32"/>
              </w:trPr>
              <w:tc>
                <w:tcPr>
                  <w:tcW w:w="2122" w:type="dxa"/>
                  <w:noWrap/>
                </w:tcPr>
                <w:p w14:paraId="7E2AC292" w14:textId="418D9601" w:rsidR="00D65F00" w:rsidRPr="00D65F00" w:rsidRDefault="00D65F00" w:rsidP="00D65F00">
                  <w:pPr>
                    <w:spacing w:line="240" w:lineRule="auto"/>
                    <w:rPr>
                      <w:rFonts w:ascii="Calibri" w:eastAsia="Times New Roman" w:hAnsi="Calibri" w:cs="Calibri"/>
                      <w:b/>
                      <w:bCs/>
                      <w:color w:val="FF0000"/>
                      <w:sz w:val="18"/>
                      <w:szCs w:val="18"/>
                      <w:lang w:eastAsia="en-NZ"/>
                    </w:rPr>
                  </w:pPr>
                  <w:r w:rsidRPr="00B75165">
                    <w:rPr>
                      <w:rFonts w:ascii="Calibri" w:eastAsia="Times New Roman" w:hAnsi="Calibri" w:cs="Calibri"/>
                      <w:color w:val="FF0000"/>
                      <w:sz w:val="18"/>
                      <w:szCs w:val="18"/>
                      <w:lang w:eastAsia="en-NZ"/>
                    </w:rPr>
                    <w:t>Quality control of datasets - consistent - intuitive communication</w:t>
                  </w:r>
                </w:p>
              </w:tc>
              <w:tc>
                <w:tcPr>
                  <w:tcW w:w="2047" w:type="dxa"/>
                  <w:noWrap/>
                </w:tcPr>
                <w:p w14:paraId="4977594B" w14:textId="098811EF" w:rsidR="00D65F00" w:rsidRPr="00D65F00" w:rsidRDefault="00D65F00" w:rsidP="00D65F00">
                  <w:pPr>
                    <w:spacing w:line="240" w:lineRule="auto"/>
                    <w:rPr>
                      <w:rFonts w:ascii="Calibri" w:eastAsia="Times New Roman" w:hAnsi="Calibri" w:cs="Calibri"/>
                      <w:color w:val="FF0000"/>
                      <w:sz w:val="18"/>
                      <w:szCs w:val="18"/>
                      <w:lang w:eastAsia="en-NZ"/>
                    </w:rPr>
                  </w:pPr>
                  <w:r w:rsidRPr="00B75165">
                    <w:rPr>
                      <w:rFonts w:ascii="Calibri" w:eastAsia="Times New Roman" w:hAnsi="Calibri" w:cs="Calibri"/>
                      <w:color w:val="4472C4"/>
                      <w:sz w:val="18"/>
                      <w:szCs w:val="18"/>
                      <w:lang w:eastAsia="en-NZ"/>
                    </w:rPr>
                    <w:t xml:space="preserve">A regulated platform </w:t>
                  </w:r>
                </w:p>
              </w:tc>
              <w:tc>
                <w:tcPr>
                  <w:tcW w:w="2120" w:type="dxa"/>
                  <w:noWrap/>
                </w:tcPr>
                <w:p w14:paraId="02A96EA3" w14:textId="2C6DD280" w:rsidR="00D65F00" w:rsidRPr="00D65F00" w:rsidRDefault="00D65F00" w:rsidP="00D65F00">
                  <w:pPr>
                    <w:spacing w:line="240" w:lineRule="auto"/>
                    <w:rPr>
                      <w:rFonts w:ascii="Calibri" w:eastAsia="Times New Roman" w:hAnsi="Calibri" w:cs="Calibri"/>
                      <w:color w:val="FF0000"/>
                      <w:sz w:val="18"/>
                      <w:szCs w:val="18"/>
                      <w:lang w:eastAsia="en-NZ"/>
                    </w:rPr>
                  </w:pPr>
                  <w:r w:rsidRPr="00B75165">
                    <w:rPr>
                      <w:rFonts w:ascii="Calibri" w:eastAsia="Times New Roman" w:hAnsi="Calibri" w:cs="Calibri"/>
                      <w:color w:val="4472C4"/>
                      <w:sz w:val="18"/>
                      <w:szCs w:val="18"/>
                      <w:lang w:eastAsia="en-NZ"/>
                    </w:rPr>
                    <w:t xml:space="preserve">Move to a marine geospatial office? </w:t>
                  </w:r>
                </w:p>
              </w:tc>
              <w:tc>
                <w:tcPr>
                  <w:tcW w:w="2070" w:type="dxa"/>
                  <w:noWrap/>
                </w:tcPr>
                <w:p w14:paraId="39061545" w14:textId="27052E0A" w:rsidR="00D65F00" w:rsidRPr="00D65F00" w:rsidRDefault="00D65F00" w:rsidP="00D65F00">
                  <w:pPr>
                    <w:spacing w:line="240" w:lineRule="auto"/>
                    <w:rPr>
                      <w:rFonts w:ascii="Calibri" w:eastAsia="Times New Roman" w:hAnsi="Calibri" w:cs="Calibri"/>
                      <w:color w:val="FF0000"/>
                      <w:sz w:val="18"/>
                      <w:szCs w:val="18"/>
                      <w:lang w:eastAsia="en-NZ"/>
                    </w:rPr>
                  </w:pPr>
                  <w:r w:rsidRPr="00B75165">
                    <w:rPr>
                      <w:rFonts w:ascii="Calibri" w:eastAsia="Times New Roman" w:hAnsi="Calibri" w:cs="Calibri"/>
                      <w:color w:val="4472C4"/>
                      <w:sz w:val="18"/>
                      <w:szCs w:val="18"/>
                      <w:lang w:eastAsia="en-NZ"/>
                    </w:rPr>
                    <w:t xml:space="preserve">Resource for data platforms is stable well-resourced and appropriate </w:t>
                  </w:r>
                </w:p>
              </w:tc>
            </w:tr>
            <w:tr w:rsidR="00D65F00" w:rsidRPr="00D65F00" w14:paraId="33EB5B29" w14:textId="77777777" w:rsidTr="00015F34">
              <w:trPr>
                <w:cnfStyle w:val="000000100000" w:firstRow="0" w:lastRow="0" w:firstColumn="0" w:lastColumn="0" w:oddVBand="0" w:evenVBand="0" w:oddHBand="1" w:evenHBand="0" w:firstRowFirstColumn="0" w:firstRowLastColumn="0" w:lastRowFirstColumn="0" w:lastRowLastColumn="0"/>
                <w:trHeight w:val="32"/>
              </w:trPr>
              <w:tc>
                <w:tcPr>
                  <w:tcW w:w="2122" w:type="dxa"/>
                  <w:noWrap/>
                </w:tcPr>
                <w:p w14:paraId="48AF798E" w14:textId="6FC07642" w:rsidR="00D65F00" w:rsidRPr="00D65F00" w:rsidRDefault="00D65F00" w:rsidP="00D65F00">
                  <w:pPr>
                    <w:spacing w:line="240" w:lineRule="auto"/>
                    <w:rPr>
                      <w:rFonts w:ascii="Calibri" w:eastAsia="Times New Roman" w:hAnsi="Calibri" w:cs="Calibri"/>
                      <w:b/>
                      <w:bCs/>
                      <w:color w:val="FF0000"/>
                      <w:sz w:val="18"/>
                      <w:szCs w:val="18"/>
                      <w:lang w:eastAsia="en-NZ"/>
                    </w:rPr>
                  </w:pPr>
                  <w:r w:rsidRPr="00B75165">
                    <w:rPr>
                      <w:rFonts w:ascii="Calibri" w:eastAsia="Times New Roman" w:hAnsi="Calibri" w:cs="Calibri"/>
                      <w:color w:val="FF0000"/>
                      <w:sz w:val="18"/>
                      <w:szCs w:val="18"/>
                      <w:lang w:eastAsia="en-NZ"/>
                    </w:rPr>
                    <w:t xml:space="preserve">Marine </w:t>
                  </w:r>
                  <w:r w:rsidRPr="00D65F00">
                    <w:rPr>
                      <w:rFonts w:ascii="Calibri" w:eastAsia="Times New Roman" w:hAnsi="Calibri" w:cs="Calibri"/>
                      <w:color w:val="FF0000"/>
                      <w:sz w:val="18"/>
                      <w:szCs w:val="18"/>
                      <w:lang w:eastAsia="en-NZ"/>
                    </w:rPr>
                    <w:t>environmental</w:t>
                  </w:r>
                  <w:r w:rsidRPr="00B75165">
                    <w:rPr>
                      <w:rFonts w:ascii="Calibri" w:eastAsia="Times New Roman" w:hAnsi="Calibri" w:cs="Calibri"/>
                      <w:color w:val="FF0000"/>
                      <w:sz w:val="18"/>
                      <w:szCs w:val="18"/>
                      <w:lang w:eastAsia="en-NZ"/>
                    </w:rPr>
                    <w:t xml:space="preserve"> information - </w:t>
                  </w:r>
                  <w:r w:rsidRPr="00D65F00">
                    <w:rPr>
                      <w:rFonts w:ascii="Calibri" w:eastAsia="Times New Roman" w:hAnsi="Calibri" w:cs="Calibri"/>
                      <w:color w:val="FF0000"/>
                      <w:sz w:val="18"/>
                      <w:szCs w:val="18"/>
                      <w:lang w:eastAsia="en-NZ"/>
                    </w:rPr>
                    <w:t>availability</w:t>
                  </w:r>
                  <w:r w:rsidRPr="00B75165">
                    <w:rPr>
                      <w:rFonts w:ascii="Calibri" w:eastAsia="Times New Roman" w:hAnsi="Calibri" w:cs="Calibri"/>
                      <w:color w:val="FF0000"/>
                      <w:sz w:val="18"/>
                      <w:szCs w:val="18"/>
                      <w:lang w:eastAsia="en-NZ"/>
                    </w:rPr>
                    <w:t xml:space="preserve"> of data for event response</w:t>
                  </w:r>
                </w:p>
              </w:tc>
              <w:tc>
                <w:tcPr>
                  <w:tcW w:w="2047" w:type="dxa"/>
                  <w:noWrap/>
                </w:tcPr>
                <w:p w14:paraId="0ED71335" w14:textId="4424A922" w:rsidR="00D65F00" w:rsidRPr="00D65F00" w:rsidRDefault="00D65F00" w:rsidP="00D65F00">
                  <w:pPr>
                    <w:spacing w:line="240" w:lineRule="auto"/>
                    <w:rPr>
                      <w:rFonts w:ascii="Calibri" w:eastAsia="Times New Roman" w:hAnsi="Calibri" w:cs="Calibri"/>
                      <w:color w:val="FF0000"/>
                      <w:sz w:val="18"/>
                      <w:szCs w:val="18"/>
                      <w:lang w:eastAsia="en-NZ"/>
                    </w:rPr>
                  </w:pPr>
                  <w:r w:rsidRPr="00B75165">
                    <w:rPr>
                      <w:rFonts w:ascii="Calibri" w:eastAsia="Times New Roman" w:hAnsi="Calibri" w:cs="Calibri"/>
                      <w:color w:val="4472C4"/>
                      <w:sz w:val="18"/>
                      <w:szCs w:val="18"/>
                      <w:lang w:eastAsia="en-NZ"/>
                    </w:rPr>
                    <w:t xml:space="preserve">A framework that enables industry to fund the entire </w:t>
                  </w:r>
                  <w:r w:rsidRPr="00D65F00">
                    <w:rPr>
                      <w:rFonts w:ascii="Calibri" w:eastAsia="Times New Roman" w:hAnsi="Calibri" w:cs="Calibri"/>
                      <w:color w:val="4472C4"/>
                      <w:sz w:val="18"/>
                      <w:szCs w:val="18"/>
                      <w:lang w:eastAsia="en-NZ"/>
                    </w:rPr>
                    <w:t>framework</w:t>
                  </w:r>
                  <w:r w:rsidRPr="00B75165">
                    <w:rPr>
                      <w:rFonts w:ascii="Calibri" w:eastAsia="Times New Roman" w:hAnsi="Calibri" w:cs="Calibri"/>
                      <w:color w:val="4472C4"/>
                      <w:sz w:val="18"/>
                      <w:szCs w:val="18"/>
                      <w:lang w:eastAsia="en-NZ"/>
                    </w:rPr>
                    <w:t xml:space="preserve"> based on a user pays model </w:t>
                  </w:r>
                </w:p>
              </w:tc>
              <w:tc>
                <w:tcPr>
                  <w:tcW w:w="2120" w:type="dxa"/>
                  <w:noWrap/>
                </w:tcPr>
                <w:p w14:paraId="6C088AD4" w14:textId="7D5A95D9" w:rsidR="00D65F00" w:rsidRPr="00D65F00" w:rsidRDefault="00D65F00" w:rsidP="00D65F00">
                  <w:pPr>
                    <w:spacing w:line="240" w:lineRule="auto"/>
                    <w:rPr>
                      <w:rFonts w:ascii="Calibri" w:eastAsia="Times New Roman" w:hAnsi="Calibri" w:cs="Calibri"/>
                      <w:color w:val="FF0000"/>
                      <w:sz w:val="18"/>
                      <w:szCs w:val="18"/>
                      <w:lang w:eastAsia="en-NZ"/>
                    </w:rPr>
                  </w:pPr>
                  <w:r w:rsidRPr="00B75165">
                    <w:rPr>
                      <w:rFonts w:ascii="Calibri" w:eastAsia="Times New Roman" w:hAnsi="Calibri" w:cs="Calibri"/>
                      <w:color w:val="4472C4"/>
                      <w:sz w:val="18"/>
                      <w:szCs w:val="18"/>
                      <w:lang w:eastAsia="en-NZ"/>
                    </w:rPr>
                    <w:t>Reach out to non-data organisations - make sure they know what/why MGI is</w:t>
                  </w:r>
                </w:p>
              </w:tc>
              <w:tc>
                <w:tcPr>
                  <w:tcW w:w="2070" w:type="dxa"/>
                  <w:noWrap/>
                </w:tcPr>
                <w:p w14:paraId="1EC2D829" w14:textId="6C45F962" w:rsidR="00D65F00" w:rsidRPr="00D65F00" w:rsidRDefault="00D65F00" w:rsidP="00D65F00">
                  <w:pPr>
                    <w:spacing w:line="240" w:lineRule="auto"/>
                    <w:rPr>
                      <w:rFonts w:ascii="Calibri" w:eastAsia="Times New Roman" w:hAnsi="Calibri" w:cs="Calibri"/>
                      <w:color w:val="FF0000"/>
                      <w:sz w:val="18"/>
                      <w:szCs w:val="18"/>
                      <w:lang w:eastAsia="en-NZ"/>
                    </w:rPr>
                  </w:pPr>
                  <w:r w:rsidRPr="00B75165">
                    <w:rPr>
                      <w:rFonts w:ascii="Calibri" w:eastAsia="Times New Roman" w:hAnsi="Calibri" w:cs="Calibri"/>
                      <w:color w:val="4472C4"/>
                      <w:sz w:val="18"/>
                      <w:szCs w:val="18"/>
                      <w:lang w:eastAsia="en-NZ"/>
                    </w:rPr>
                    <w:t xml:space="preserve">Dialogue with Māori as </w:t>
                  </w:r>
                  <w:proofErr w:type="spellStart"/>
                  <w:r w:rsidRPr="00B75165">
                    <w:rPr>
                      <w:rFonts w:ascii="Calibri" w:eastAsia="Times New Roman" w:hAnsi="Calibri" w:cs="Calibri"/>
                      <w:color w:val="4472C4"/>
                      <w:sz w:val="18"/>
                      <w:szCs w:val="18"/>
                      <w:lang w:eastAsia="en-NZ"/>
                    </w:rPr>
                    <w:t>tang</w:t>
                  </w:r>
                  <w:r>
                    <w:rPr>
                      <w:rFonts w:ascii="Calibri" w:eastAsia="Times New Roman" w:hAnsi="Calibri" w:cs="Calibri"/>
                      <w:color w:val="4472C4"/>
                      <w:sz w:val="18"/>
                      <w:szCs w:val="18"/>
                      <w:lang w:eastAsia="en-NZ"/>
                    </w:rPr>
                    <w:t>a</w:t>
                  </w:r>
                  <w:r w:rsidRPr="00B75165">
                    <w:rPr>
                      <w:rFonts w:ascii="Calibri" w:eastAsia="Times New Roman" w:hAnsi="Calibri" w:cs="Calibri"/>
                      <w:color w:val="4472C4"/>
                      <w:sz w:val="18"/>
                      <w:szCs w:val="18"/>
                      <w:lang w:eastAsia="en-NZ"/>
                    </w:rPr>
                    <w:t>ta</w:t>
                  </w:r>
                  <w:proofErr w:type="spellEnd"/>
                  <w:r w:rsidRPr="00B75165">
                    <w:rPr>
                      <w:rFonts w:ascii="Calibri" w:eastAsia="Times New Roman" w:hAnsi="Calibri" w:cs="Calibri"/>
                      <w:color w:val="4472C4"/>
                      <w:sz w:val="18"/>
                      <w:szCs w:val="18"/>
                      <w:lang w:eastAsia="en-NZ"/>
                    </w:rPr>
                    <w:t xml:space="preserve"> moana </w:t>
                  </w:r>
                </w:p>
              </w:tc>
            </w:tr>
            <w:tr w:rsidR="00D65F00" w:rsidRPr="00D65F00" w14:paraId="33BB7FB0" w14:textId="77777777" w:rsidTr="00015F34">
              <w:trPr>
                <w:trHeight w:val="32"/>
              </w:trPr>
              <w:tc>
                <w:tcPr>
                  <w:tcW w:w="2122" w:type="dxa"/>
                  <w:noWrap/>
                </w:tcPr>
                <w:p w14:paraId="202227C4" w14:textId="2B27F82D" w:rsidR="00D65F00" w:rsidRPr="00D65F00" w:rsidRDefault="00D65F00" w:rsidP="00D65F00">
                  <w:pPr>
                    <w:spacing w:line="240" w:lineRule="auto"/>
                    <w:rPr>
                      <w:rFonts w:ascii="Calibri" w:eastAsia="Times New Roman" w:hAnsi="Calibri" w:cs="Calibri"/>
                      <w:b/>
                      <w:bCs/>
                      <w:color w:val="FF0000"/>
                      <w:sz w:val="18"/>
                      <w:szCs w:val="18"/>
                      <w:lang w:eastAsia="en-NZ"/>
                    </w:rPr>
                  </w:pPr>
                  <w:r w:rsidRPr="00B75165">
                    <w:rPr>
                      <w:rFonts w:ascii="Calibri" w:eastAsia="Times New Roman" w:hAnsi="Calibri" w:cs="Calibri"/>
                      <w:color w:val="FF0000"/>
                      <w:sz w:val="18"/>
                      <w:szCs w:val="18"/>
                      <w:lang w:eastAsia="en-NZ"/>
                    </w:rPr>
                    <w:t xml:space="preserve">Evolve capability to deal with data from evolving technology </w:t>
                  </w:r>
                  <w:proofErr w:type="gramStart"/>
                  <w:r w:rsidR="00015F34" w:rsidRPr="00B75165">
                    <w:rPr>
                      <w:rFonts w:ascii="Calibri" w:eastAsia="Times New Roman" w:hAnsi="Calibri" w:cs="Calibri"/>
                      <w:b/>
                      <w:bCs/>
                      <w:color w:val="FF0000"/>
                      <w:sz w:val="18"/>
                      <w:szCs w:val="18"/>
                      <w:lang w:eastAsia="en-NZ"/>
                    </w:rPr>
                    <w:t>e.g.</w:t>
                  </w:r>
                  <w:proofErr w:type="gramEnd"/>
                  <w:r w:rsidRPr="00B75165">
                    <w:rPr>
                      <w:rFonts w:ascii="Calibri" w:eastAsia="Times New Roman" w:hAnsi="Calibri" w:cs="Calibri"/>
                      <w:color w:val="FF0000"/>
                      <w:sz w:val="18"/>
                      <w:szCs w:val="18"/>
                      <w:lang w:eastAsia="en-NZ"/>
                    </w:rPr>
                    <w:t xml:space="preserve"> Drones/AI</w:t>
                  </w:r>
                </w:p>
              </w:tc>
              <w:tc>
                <w:tcPr>
                  <w:tcW w:w="2047" w:type="dxa"/>
                  <w:noWrap/>
                </w:tcPr>
                <w:p w14:paraId="595C5B20" w14:textId="4D7956BE" w:rsidR="00D65F00" w:rsidRPr="00D65F00" w:rsidRDefault="00D65F00" w:rsidP="00D65F00">
                  <w:pPr>
                    <w:spacing w:line="240" w:lineRule="auto"/>
                    <w:rPr>
                      <w:rFonts w:ascii="Calibri" w:eastAsia="Times New Roman" w:hAnsi="Calibri" w:cs="Calibri"/>
                      <w:color w:val="FF0000"/>
                      <w:sz w:val="18"/>
                      <w:szCs w:val="18"/>
                      <w:lang w:eastAsia="en-NZ"/>
                    </w:rPr>
                  </w:pPr>
                  <w:r w:rsidRPr="00B75165">
                    <w:rPr>
                      <w:rFonts w:ascii="Calibri" w:eastAsia="Times New Roman" w:hAnsi="Calibri" w:cs="Calibri"/>
                      <w:color w:val="4472C4"/>
                      <w:sz w:val="18"/>
                      <w:szCs w:val="18"/>
                      <w:lang w:eastAsia="en-NZ"/>
                    </w:rPr>
                    <w:t xml:space="preserve">A data management </w:t>
                  </w:r>
                  <w:r w:rsidRPr="00D65F00">
                    <w:rPr>
                      <w:rFonts w:ascii="Calibri" w:eastAsia="Times New Roman" w:hAnsi="Calibri" w:cs="Calibri"/>
                      <w:color w:val="4472C4"/>
                      <w:sz w:val="18"/>
                      <w:szCs w:val="18"/>
                      <w:lang w:eastAsia="en-NZ"/>
                    </w:rPr>
                    <w:t>capability</w:t>
                  </w:r>
                  <w:r w:rsidRPr="00B75165">
                    <w:rPr>
                      <w:rFonts w:ascii="Calibri" w:eastAsia="Times New Roman" w:hAnsi="Calibri" w:cs="Calibri"/>
                      <w:color w:val="4472C4"/>
                      <w:sz w:val="18"/>
                      <w:szCs w:val="18"/>
                      <w:lang w:eastAsia="en-NZ"/>
                    </w:rPr>
                    <w:t xml:space="preserve"> more focused on connecting before collecting data </w:t>
                  </w:r>
                </w:p>
              </w:tc>
              <w:tc>
                <w:tcPr>
                  <w:tcW w:w="2120" w:type="dxa"/>
                  <w:noWrap/>
                </w:tcPr>
                <w:p w14:paraId="4720BB0F" w14:textId="1733A211" w:rsidR="00D65F00" w:rsidRPr="00D65F00" w:rsidRDefault="00D65F00" w:rsidP="00D65F00">
                  <w:pPr>
                    <w:spacing w:line="240" w:lineRule="auto"/>
                    <w:rPr>
                      <w:rFonts w:ascii="Calibri" w:eastAsia="Times New Roman" w:hAnsi="Calibri" w:cs="Calibri"/>
                      <w:color w:val="FF0000"/>
                      <w:sz w:val="18"/>
                      <w:szCs w:val="18"/>
                      <w:lang w:eastAsia="en-NZ"/>
                    </w:rPr>
                  </w:pPr>
                  <w:r w:rsidRPr="00B75165">
                    <w:rPr>
                      <w:rFonts w:ascii="Calibri" w:eastAsia="Times New Roman" w:hAnsi="Calibri" w:cs="Calibri"/>
                      <w:color w:val="4472C4"/>
                      <w:sz w:val="18"/>
                      <w:szCs w:val="18"/>
                      <w:lang w:eastAsia="en-NZ"/>
                    </w:rPr>
                    <w:t xml:space="preserve">Collaborate with Australia actively </w:t>
                  </w:r>
                </w:p>
              </w:tc>
              <w:tc>
                <w:tcPr>
                  <w:tcW w:w="2070" w:type="dxa"/>
                  <w:noWrap/>
                </w:tcPr>
                <w:p w14:paraId="4DB4FF85" w14:textId="77777777" w:rsidR="00D65F00" w:rsidRPr="00D65F00" w:rsidRDefault="00D65F00" w:rsidP="00D65F00">
                  <w:pPr>
                    <w:spacing w:line="240" w:lineRule="auto"/>
                    <w:rPr>
                      <w:rFonts w:ascii="Calibri" w:eastAsia="Times New Roman" w:hAnsi="Calibri" w:cs="Calibri"/>
                      <w:color w:val="FF0000"/>
                      <w:sz w:val="18"/>
                      <w:szCs w:val="18"/>
                      <w:lang w:eastAsia="en-NZ"/>
                    </w:rPr>
                  </w:pPr>
                </w:p>
              </w:tc>
            </w:tr>
            <w:tr w:rsidR="00D65F00" w:rsidRPr="00D65F00" w14:paraId="7054BCD4" w14:textId="77777777" w:rsidTr="00015F34">
              <w:trPr>
                <w:cnfStyle w:val="000000100000" w:firstRow="0" w:lastRow="0" w:firstColumn="0" w:lastColumn="0" w:oddVBand="0" w:evenVBand="0" w:oddHBand="1" w:evenHBand="0" w:firstRowFirstColumn="0" w:firstRowLastColumn="0" w:lastRowFirstColumn="0" w:lastRowLastColumn="0"/>
                <w:trHeight w:val="32"/>
              </w:trPr>
              <w:tc>
                <w:tcPr>
                  <w:tcW w:w="2122" w:type="dxa"/>
                  <w:noWrap/>
                </w:tcPr>
                <w:p w14:paraId="48318958" w14:textId="610CB299" w:rsidR="00D65F00" w:rsidRPr="00D65F00" w:rsidRDefault="00D65F00" w:rsidP="00D65F00">
                  <w:pPr>
                    <w:spacing w:line="240" w:lineRule="auto"/>
                    <w:rPr>
                      <w:rFonts w:ascii="Calibri" w:eastAsia="Times New Roman" w:hAnsi="Calibri" w:cs="Calibri"/>
                      <w:b/>
                      <w:bCs/>
                      <w:color w:val="FF0000"/>
                      <w:sz w:val="18"/>
                      <w:szCs w:val="18"/>
                      <w:lang w:eastAsia="en-NZ"/>
                    </w:rPr>
                  </w:pPr>
                  <w:r w:rsidRPr="00B75165">
                    <w:rPr>
                      <w:rFonts w:ascii="Calibri" w:eastAsia="Times New Roman" w:hAnsi="Calibri" w:cs="Calibri"/>
                      <w:color w:val="4472C4"/>
                      <w:sz w:val="18"/>
                      <w:szCs w:val="18"/>
                      <w:lang w:eastAsia="en-NZ"/>
                    </w:rPr>
                    <w:t xml:space="preserve">A continually improving governed framework for collaboration across government, academia, industry </w:t>
                  </w:r>
                </w:p>
              </w:tc>
              <w:tc>
                <w:tcPr>
                  <w:tcW w:w="2047" w:type="dxa"/>
                  <w:noWrap/>
                </w:tcPr>
                <w:p w14:paraId="2F6ECE82" w14:textId="43018540" w:rsidR="00D65F00" w:rsidRPr="00D65F00" w:rsidRDefault="00D65F00" w:rsidP="00D65F00">
                  <w:pPr>
                    <w:spacing w:line="240" w:lineRule="auto"/>
                    <w:rPr>
                      <w:rFonts w:ascii="Calibri" w:eastAsia="Times New Roman" w:hAnsi="Calibri" w:cs="Calibri"/>
                      <w:color w:val="FF0000"/>
                      <w:sz w:val="18"/>
                      <w:szCs w:val="18"/>
                      <w:lang w:eastAsia="en-NZ"/>
                    </w:rPr>
                  </w:pPr>
                  <w:r w:rsidRPr="00B75165">
                    <w:rPr>
                      <w:rFonts w:ascii="Calibri" w:eastAsia="Times New Roman" w:hAnsi="Calibri" w:cs="Calibri"/>
                      <w:color w:val="4472C4"/>
                      <w:sz w:val="18"/>
                      <w:szCs w:val="18"/>
                      <w:lang w:eastAsia="en-NZ"/>
                    </w:rPr>
                    <w:t xml:space="preserve">Marine geospatial data is used more widely </w:t>
                  </w:r>
                </w:p>
              </w:tc>
              <w:tc>
                <w:tcPr>
                  <w:tcW w:w="2120" w:type="dxa"/>
                  <w:noWrap/>
                </w:tcPr>
                <w:p w14:paraId="48F52D63" w14:textId="32DD1FF2" w:rsidR="00D65F00" w:rsidRPr="00D65F00" w:rsidRDefault="00D65F00" w:rsidP="00D65F00">
                  <w:pPr>
                    <w:spacing w:line="240" w:lineRule="auto"/>
                    <w:rPr>
                      <w:rFonts w:ascii="Calibri" w:eastAsia="Times New Roman" w:hAnsi="Calibri" w:cs="Calibri"/>
                      <w:color w:val="FF0000"/>
                      <w:sz w:val="18"/>
                      <w:szCs w:val="18"/>
                      <w:lang w:eastAsia="en-NZ"/>
                    </w:rPr>
                  </w:pPr>
                  <w:r w:rsidRPr="00B75165">
                    <w:rPr>
                      <w:rFonts w:ascii="Calibri" w:eastAsia="Times New Roman" w:hAnsi="Calibri" w:cs="Calibri"/>
                      <w:color w:val="4472C4"/>
                      <w:sz w:val="18"/>
                      <w:szCs w:val="18"/>
                      <w:lang w:eastAsia="en-NZ"/>
                    </w:rPr>
                    <w:t xml:space="preserve">Access a wider community of interest </w:t>
                  </w:r>
                </w:p>
              </w:tc>
              <w:tc>
                <w:tcPr>
                  <w:tcW w:w="2070" w:type="dxa"/>
                  <w:noWrap/>
                </w:tcPr>
                <w:p w14:paraId="00DB18D8" w14:textId="77777777" w:rsidR="00D65F00" w:rsidRPr="00D65F00" w:rsidRDefault="00D65F00" w:rsidP="00D65F00">
                  <w:pPr>
                    <w:spacing w:line="240" w:lineRule="auto"/>
                    <w:rPr>
                      <w:rFonts w:ascii="Calibri" w:eastAsia="Times New Roman" w:hAnsi="Calibri" w:cs="Calibri"/>
                      <w:color w:val="FF0000"/>
                      <w:sz w:val="18"/>
                      <w:szCs w:val="18"/>
                      <w:lang w:eastAsia="en-NZ"/>
                    </w:rPr>
                  </w:pPr>
                </w:p>
              </w:tc>
            </w:tr>
            <w:tr w:rsidR="00D65F00" w:rsidRPr="00D65F00" w14:paraId="0FFFE39D" w14:textId="77777777" w:rsidTr="00015F34">
              <w:trPr>
                <w:trHeight w:val="32"/>
              </w:trPr>
              <w:tc>
                <w:tcPr>
                  <w:tcW w:w="2122" w:type="dxa"/>
                  <w:noWrap/>
                </w:tcPr>
                <w:p w14:paraId="2E68BC3F" w14:textId="7E1FF71C" w:rsidR="00D65F00" w:rsidRPr="00D65F00" w:rsidRDefault="00D65F00" w:rsidP="00D65F00">
                  <w:pPr>
                    <w:spacing w:line="240" w:lineRule="auto"/>
                    <w:rPr>
                      <w:rFonts w:ascii="Calibri" w:eastAsia="Times New Roman" w:hAnsi="Calibri" w:cs="Calibri"/>
                      <w:b/>
                      <w:bCs/>
                      <w:color w:val="FF0000"/>
                      <w:sz w:val="18"/>
                      <w:szCs w:val="18"/>
                      <w:lang w:eastAsia="en-NZ"/>
                    </w:rPr>
                  </w:pPr>
                  <w:r w:rsidRPr="00B75165">
                    <w:rPr>
                      <w:rFonts w:ascii="Calibri" w:eastAsia="Times New Roman" w:hAnsi="Calibri" w:cs="Calibri"/>
                      <w:color w:val="4472C4"/>
                      <w:sz w:val="18"/>
                      <w:szCs w:val="18"/>
                      <w:lang w:eastAsia="en-NZ"/>
                    </w:rPr>
                    <w:t xml:space="preserve">Collaboration channels </w:t>
                  </w:r>
                  <w:r w:rsidRPr="00D65F00">
                    <w:rPr>
                      <w:rFonts w:ascii="Calibri" w:eastAsia="Times New Roman" w:hAnsi="Calibri" w:cs="Calibri"/>
                      <w:color w:val="4472C4"/>
                      <w:sz w:val="18"/>
                      <w:szCs w:val="18"/>
                      <w:lang w:eastAsia="en-NZ"/>
                    </w:rPr>
                    <w:t>among</w:t>
                  </w:r>
                  <w:r w:rsidRPr="00B75165">
                    <w:rPr>
                      <w:rFonts w:ascii="Calibri" w:eastAsia="Times New Roman" w:hAnsi="Calibri" w:cs="Calibri"/>
                      <w:color w:val="4472C4"/>
                      <w:sz w:val="18"/>
                      <w:szCs w:val="18"/>
                      <w:lang w:eastAsia="en-NZ"/>
                    </w:rPr>
                    <w:t xml:space="preserve"> agencies are established (on </w:t>
                  </w:r>
                  <w:proofErr w:type="spellStart"/>
                  <w:r w:rsidRPr="00B75165">
                    <w:rPr>
                      <w:rFonts w:ascii="Calibri" w:eastAsia="Times New Roman" w:hAnsi="Calibri" w:cs="Calibri"/>
                      <w:color w:val="4472C4"/>
                      <w:sz w:val="18"/>
                      <w:szCs w:val="18"/>
                      <w:lang w:eastAsia="en-NZ"/>
                    </w:rPr>
                    <w:t>geospy</w:t>
                  </w:r>
                  <w:proofErr w:type="spellEnd"/>
                  <w:r w:rsidRPr="00B75165">
                    <w:rPr>
                      <w:rFonts w:ascii="Calibri" w:eastAsia="Times New Roman" w:hAnsi="Calibri" w:cs="Calibri"/>
                      <w:color w:val="4472C4"/>
                      <w:sz w:val="18"/>
                      <w:szCs w:val="18"/>
                      <w:lang w:eastAsia="en-NZ"/>
                    </w:rPr>
                    <w:t xml:space="preserve">) </w:t>
                  </w:r>
                </w:p>
              </w:tc>
              <w:tc>
                <w:tcPr>
                  <w:tcW w:w="2047" w:type="dxa"/>
                  <w:noWrap/>
                </w:tcPr>
                <w:p w14:paraId="030A9096" w14:textId="2C61B401" w:rsidR="00D65F00" w:rsidRPr="00D65F00" w:rsidRDefault="00D65F00" w:rsidP="00D65F00">
                  <w:pPr>
                    <w:spacing w:line="240" w:lineRule="auto"/>
                    <w:rPr>
                      <w:rFonts w:ascii="Calibri" w:eastAsia="Times New Roman" w:hAnsi="Calibri" w:cs="Calibri"/>
                      <w:color w:val="FF0000"/>
                      <w:sz w:val="18"/>
                      <w:szCs w:val="18"/>
                      <w:lang w:eastAsia="en-NZ"/>
                    </w:rPr>
                  </w:pPr>
                  <w:r w:rsidRPr="00B75165">
                    <w:rPr>
                      <w:rFonts w:ascii="Calibri" w:eastAsia="Times New Roman" w:hAnsi="Calibri" w:cs="Calibri"/>
                      <w:color w:val="4472C4"/>
                      <w:sz w:val="18"/>
                      <w:szCs w:val="18"/>
                      <w:lang w:eastAsia="en-NZ"/>
                    </w:rPr>
                    <w:t xml:space="preserve">Not just data platforms but basic tools to help the public explore marine data </w:t>
                  </w:r>
                </w:p>
              </w:tc>
              <w:tc>
                <w:tcPr>
                  <w:tcW w:w="2120" w:type="dxa"/>
                  <w:noWrap/>
                </w:tcPr>
                <w:p w14:paraId="475979D9" w14:textId="681F6279" w:rsidR="00D65F00" w:rsidRPr="00D65F00" w:rsidRDefault="00D65F00" w:rsidP="00D65F00">
                  <w:pPr>
                    <w:spacing w:line="240" w:lineRule="auto"/>
                    <w:rPr>
                      <w:rFonts w:ascii="Calibri" w:eastAsia="Times New Roman" w:hAnsi="Calibri" w:cs="Calibri"/>
                      <w:color w:val="FF0000"/>
                      <w:sz w:val="18"/>
                      <w:szCs w:val="18"/>
                      <w:lang w:eastAsia="en-NZ"/>
                    </w:rPr>
                  </w:pPr>
                  <w:r w:rsidRPr="00B75165">
                    <w:rPr>
                      <w:rFonts w:ascii="Calibri" w:eastAsia="Times New Roman" w:hAnsi="Calibri" w:cs="Calibri"/>
                      <w:color w:val="4472C4"/>
                      <w:sz w:val="18"/>
                      <w:szCs w:val="18"/>
                      <w:lang w:eastAsia="en-NZ"/>
                    </w:rPr>
                    <w:t xml:space="preserve">connect with other ocean groups within NZ govt </w:t>
                  </w:r>
                </w:p>
              </w:tc>
              <w:tc>
                <w:tcPr>
                  <w:tcW w:w="2070" w:type="dxa"/>
                  <w:noWrap/>
                </w:tcPr>
                <w:p w14:paraId="4EA44BE1" w14:textId="77777777" w:rsidR="00D65F00" w:rsidRPr="00D65F00" w:rsidRDefault="00D65F00" w:rsidP="00D65F00">
                  <w:pPr>
                    <w:spacing w:line="240" w:lineRule="auto"/>
                    <w:rPr>
                      <w:rFonts w:ascii="Calibri" w:eastAsia="Times New Roman" w:hAnsi="Calibri" w:cs="Calibri"/>
                      <w:color w:val="FF0000"/>
                      <w:sz w:val="18"/>
                      <w:szCs w:val="18"/>
                      <w:lang w:eastAsia="en-NZ"/>
                    </w:rPr>
                  </w:pPr>
                </w:p>
              </w:tc>
            </w:tr>
            <w:tr w:rsidR="00D65F00" w:rsidRPr="00D65F00" w14:paraId="4A17DF49" w14:textId="77777777" w:rsidTr="00015F34">
              <w:trPr>
                <w:cnfStyle w:val="000000100000" w:firstRow="0" w:lastRow="0" w:firstColumn="0" w:lastColumn="0" w:oddVBand="0" w:evenVBand="0" w:oddHBand="1" w:evenHBand="0" w:firstRowFirstColumn="0" w:firstRowLastColumn="0" w:lastRowFirstColumn="0" w:lastRowLastColumn="0"/>
                <w:trHeight w:val="32"/>
              </w:trPr>
              <w:tc>
                <w:tcPr>
                  <w:tcW w:w="2122" w:type="dxa"/>
                  <w:noWrap/>
                </w:tcPr>
                <w:p w14:paraId="00C14DEF" w14:textId="22A8D297" w:rsidR="00D65F00" w:rsidRPr="00D65F00" w:rsidRDefault="00D65F00" w:rsidP="00D65F00">
                  <w:pPr>
                    <w:spacing w:line="240" w:lineRule="auto"/>
                    <w:rPr>
                      <w:rFonts w:ascii="Calibri" w:eastAsia="Times New Roman" w:hAnsi="Calibri" w:cs="Calibri"/>
                      <w:b/>
                      <w:bCs/>
                      <w:color w:val="FF0000"/>
                      <w:sz w:val="18"/>
                      <w:szCs w:val="18"/>
                      <w:lang w:eastAsia="en-NZ"/>
                    </w:rPr>
                  </w:pPr>
                  <w:r w:rsidRPr="00B75165">
                    <w:rPr>
                      <w:rFonts w:ascii="Calibri" w:eastAsia="Times New Roman" w:hAnsi="Calibri" w:cs="Calibri"/>
                      <w:color w:val="4472C4"/>
                      <w:sz w:val="18"/>
                      <w:szCs w:val="18"/>
                      <w:lang w:eastAsia="en-NZ"/>
                    </w:rPr>
                    <w:t xml:space="preserve">Collaboration </w:t>
                  </w:r>
                  <w:proofErr w:type="gramStart"/>
                  <w:r w:rsidR="00015F34" w:rsidRPr="00B75165">
                    <w:rPr>
                      <w:rFonts w:ascii="Calibri" w:eastAsia="Times New Roman" w:hAnsi="Calibri" w:cs="Calibri"/>
                      <w:b/>
                      <w:bCs/>
                      <w:color w:val="4472C4"/>
                      <w:sz w:val="18"/>
                      <w:szCs w:val="18"/>
                      <w:lang w:eastAsia="en-NZ"/>
                    </w:rPr>
                    <w:t>e.g.</w:t>
                  </w:r>
                  <w:proofErr w:type="gramEnd"/>
                  <w:r w:rsidRPr="00B75165">
                    <w:rPr>
                      <w:rFonts w:ascii="Calibri" w:eastAsia="Times New Roman" w:hAnsi="Calibri" w:cs="Calibri"/>
                      <w:color w:val="4472C4"/>
                      <w:sz w:val="18"/>
                      <w:szCs w:val="18"/>
                      <w:lang w:eastAsia="en-NZ"/>
                    </w:rPr>
                    <w:t xml:space="preserve"> data collection </w:t>
                  </w:r>
                </w:p>
              </w:tc>
              <w:tc>
                <w:tcPr>
                  <w:tcW w:w="2047" w:type="dxa"/>
                  <w:noWrap/>
                </w:tcPr>
                <w:p w14:paraId="12D78805" w14:textId="3B435657" w:rsidR="00D65F00" w:rsidRPr="00D65F00" w:rsidRDefault="00D65F00" w:rsidP="00D65F00">
                  <w:pPr>
                    <w:spacing w:line="240" w:lineRule="auto"/>
                    <w:rPr>
                      <w:rFonts w:ascii="Calibri" w:eastAsia="Times New Roman" w:hAnsi="Calibri" w:cs="Calibri"/>
                      <w:color w:val="FF0000"/>
                      <w:sz w:val="18"/>
                      <w:szCs w:val="18"/>
                      <w:lang w:eastAsia="en-NZ"/>
                    </w:rPr>
                  </w:pPr>
                  <w:r w:rsidRPr="00B75165">
                    <w:rPr>
                      <w:rFonts w:ascii="Calibri" w:eastAsia="Times New Roman" w:hAnsi="Calibri" w:cs="Calibri"/>
                      <w:color w:val="4472C4"/>
                      <w:sz w:val="18"/>
                      <w:szCs w:val="18"/>
                      <w:lang w:eastAsia="en-NZ"/>
                    </w:rPr>
                    <w:t xml:space="preserve">Gaps and needs to geospatial information are clear and defined </w:t>
                  </w:r>
                </w:p>
              </w:tc>
              <w:tc>
                <w:tcPr>
                  <w:tcW w:w="2120" w:type="dxa"/>
                  <w:noWrap/>
                </w:tcPr>
                <w:p w14:paraId="7189D226" w14:textId="1711BAD0" w:rsidR="00D65F00" w:rsidRPr="00D65F00" w:rsidRDefault="00D65F00" w:rsidP="00D65F00">
                  <w:pPr>
                    <w:spacing w:line="240" w:lineRule="auto"/>
                    <w:rPr>
                      <w:rFonts w:ascii="Calibri" w:eastAsia="Times New Roman" w:hAnsi="Calibri" w:cs="Calibri"/>
                      <w:color w:val="FF0000"/>
                      <w:sz w:val="18"/>
                      <w:szCs w:val="18"/>
                      <w:lang w:eastAsia="en-NZ"/>
                    </w:rPr>
                  </w:pPr>
                  <w:r w:rsidRPr="00B75165">
                    <w:rPr>
                      <w:rFonts w:ascii="Calibri" w:eastAsia="Times New Roman" w:hAnsi="Calibri" w:cs="Calibri"/>
                      <w:color w:val="4472C4"/>
                      <w:sz w:val="18"/>
                      <w:szCs w:val="18"/>
                      <w:lang w:eastAsia="en-NZ"/>
                    </w:rPr>
                    <w:t xml:space="preserve">Connect to DIA govt standard group </w:t>
                  </w:r>
                </w:p>
              </w:tc>
              <w:tc>
                <w:tcPr>
                  <w:tcW w:w="2070" w:type="dxa"/>
                  <w:noWrap/>
                </w:tcPr>
                <w:p w14:paraId="4F4FF932" w14:textId="6FD20A34" w:rsidR="00D65F00" w:rsidRPr="00D65F00" w:rsidRDefault="00D65F00" w:rsidP="00D65F00">
                  <w:pPr>
                    <w:spacing w:line="240" w:lineRule="auto"/>
                    <w:rPr>
                      <w:rFonts w:ascii="Calibri" w:eastAsia="Times New Roman" w:hAnsi="Calibri" w:cs="Calibri"/>
                      <w:color w:val="FF0000"/>
                      <w:sz w:val="18"/>
                      <w:szCs w:val="18"/>
                      <w:lang w:eastAsia="en-NZ"/>
                    </w:rPr>
                  </w:pPr>
                </w:p>
              </w:tc>
            </w:tr>
            <w:tr w:rsidR="00D65F00" w:rsidRPr="00D65F00" w14:paraId="34B416B3" w14:textId="77777777" w:rsidTr="00015F34">
              <w:trPr>
                <w:trHeight w:val="32"/>
              </w:trPr>
              <w:tc>
                <w:tcPr>
                  <w:tcW w:w="2122" w:type="dxa"/>
                  <w:noWrap/>
                </w:tcPr>
                <w:p w14:paraId="73BFEA3D" w14:textId="64DEA8C7" w:rsidR="00D65F00" w:rsidRPr="00D65F00" w:rsidRDefault="00D65F00" w:rsidP="00D65F00">
                  <w:pPr>
                    <w:spacing w:line="240" w:lineRule="auto"/>
                    <w:rPr>
                      <w:rFonts w:ascii="Calibri" w:eastAsia="Times New Roman" w:hAnsi="Calibri" w:cs="Calibri"/>
                      <w:b/>
                      <w:bCs/>
                      <w:color w:val="4472C4"/>
                      <w:sz w:val="18"/>
                      <w:szCs w:val="18"/>
                      <w:lang w:eastAsia="en-NZ"/>
                    </w:rPr>
                  </w:pPr>
                  <w:r w:rsidRPr="00B75165">
                    <w:rPr>
                      <w:rFonts w:ascii="Calibri" w:eastAsia="Times New Roman" w:hAnsi="Calibri" w:cs="Calibri"/>
                      <w:color w:val="4472C4"/>
                      <w:sz w:val="18"/>
                      <w:szCs w:val="18"/>
                      <w:lang w:eastAsia="en-NZ"/>
                    </w:rPr>
                    <w:t xml:space="preserve">Enhanced marine data collection coordination </w:t>
                  </w:r>
                </w:p>
              </w:tc>
              <w:tc>
                <w:tcPr>
                  <w:tcW w:w="2047" w:type="dxa"/>
                  <w:noWrap/>
                </w:tcPr>
                <w:p w14:paraId="248A089E" w14:textId="2154287D" w:rsidR="00D65F00" w:rsidRPr="00D65F00" w:rsidRDefault="00D65F00" w:rsidP="00D65F00">
                  <w:pPr>
                    <w:spacing w:line="240" w:lineRule="auto"/>
                    <w:rPr>
                      <w:rFonts w:ascii="Calibri" w:eastAsia="Times New Roman" w:hAnsi="Calibri" w:cs="Calibri"/>
                      <w:color w:val="4472C4"/>
                      <w:sz w:val="18"/>
                      <w:szCs w:val="18"/>
                      <w:lang w:eastAsia="en-NZ"/>
                    </w:rPr>
                  </w:pPr>
                  <w:r w:rsidRPr="00B75165">
                    <w:rPr>
                      <w:rFonts w:ascii="Calibri" w:eastAsia="Times New Roman" w:hAnsi="Calibri" w:cs="Calibri"/>
                      <w:color w:val="4472C4"/>
                      <w:sz w:val="18"/>
                      <w:szCs w:val="18"/>
                      <w:lang w:eastAsia="en-NZ"/>
                    </w:rPr>
                    <w:t xml:space="preserve">Better cross-govt transparency of marine environment data </w:t>
                  </w:r>
                </w:p>
              </w:tc>
              <w:tc>
                <w:tcPr>
                  <w:tcW w:w="2120" w:type="dxa"/>
                  <w:noWrap/>
                </w:tcPr>
                <w:p w14:paraId="5E7962F3" w14:textId="1E3884E6" w:rsidR="00D65F00" w:rsidRPr="00D65F00" w:rsidRDefault="00D65F00" w:rsidP="00D65F00">
                  <w:pPr>
                    <w:spacing w:line="240" w:lineRule="auto"/>
                    <w:rPr>
                      <w:rFonts w:ascii="Calibri" w:eastAsia="Times New Roman" w:hAnsi="Calibri" w:cs="Calibri"/>
                      <w:color w:val="4472C4"/>
                      <w:sz w:val="18"/>
                      <w:szCs w:val="18"/>
                      <w:lang w:eastAsia="en-NZ"/>
                    </w:rPr>
                  </w:pPr>
                  <w:r w:rsidRPr="00B75165">
                    <w:rPr>
                      <w:rFonts w:ascii="Calibri" w:eastAsia="Times New Roman" w:hAnsi="Calibri" w:cs="Calibri"/>
                      <w:color w:val="4472C4"/>
                      <w:sz w:val="18"/>
                      <w:szCs w:val="18"/>
                      <w:lang w:eastAsia="en-NZ"/>
                    </w:rPr>
                    <w:t xml:space="preserve">Increase visibility of marine geospatial </w:t>
                  </w:r>
                  <w:proofErr w:type="gramStart"/>
                  <w:r w:rsidRPr="00B75165">
                    <w:rPr>
                      <w:rFonts w:ascii="Calibri" w:eastAsia="Times New Roman" w:hAnsi="Calibri" w:cs="Calibri"/>
                      <w:color w:val="4472C4"/>
                      <w:sz w:val="18"/>
                      <w:szCs w:val="18"/>
                      <w:lang w:eastAsia="en-NZ"/>
                    </w:rPr>
                    <w:t>data ,</w:t>
                  </w:r>
                  <w:proofErr w:type="gramEnd"/>
                  <w:r w:rsidRPr="00B75165">
                    <w:rPr>
                      <w:rFonts w:ascii="Calibri" w:eastAsia="Times New Roman" w:hAnsi="Calibri" w:cs="Calibri"/>
                      <w:color w:val="4472C4"/>
                      <w:sz w:val="18"/>
                      <w:szCs w:val="18"/>
                      <w:lang w:eastAsia="en-NZ"/>
                    </w:rPr>
                    <w:t xml:space="preserve"> govt funding prioritised </w:t>
                  </w:r>
                </w:p>
              </w:tc>
              <w:tc>
                <w:tcPr>
                  <w:tcW w:w="2070" w:type="dxa"/>
                  <w:noWrap/>
                </w:tcPr>
                <w:p w14:paraId="71D5DE0A" w14:textId="67DE5A49" w:rsidR="00D65F00" w:rsidRPr="00D65F00" w:rsidRDefault="00D65F00" w:rsidP="00D65F00">
                  <w:pPr>
                    <w:spacing w:line="240" w:lineRule="auto"/>
                    <w:rPr>
                      <w:rFonts w:ascii="Calibri" w:eastAsia="Times New Roman" w:hAnsi="Calibri" w:cs="Calibri"/>
                      <w:color w:val="4472C4"/>
                      <w:sz w:val="18"/>
                      <w:szCs w:val="18"/>
                      <w:lang w:eastAsia="en-NZ"/>
                    </w:rPr>
                  </w:pPr>
                </w:p>
              </w:tc>
            </w:tr>
            <w:tr w:rsidR="00D65F00" w:rsidRPr="00D65F00" w14:paraId="68F23977" w14:textId="77777777" w:rsidTr="00015F34">
              <w:trPr>
                <w:cnfStyle w:val="000000100000" w:firstRow="0" w:lastRow="0" w:firstColumn="0" w:lastColumn="0" w:oddVBand="0" w:evenVBand="0" w:oddHBand="1" w:evenHBand="0" w:firstRowFirstColumn="0" w:firstRowLastColumn="0" w:lastRowFirstColumn="0" w:lastRowLastColumn="0"/>
                <w:trHeight w:val="32"/>
              </w:trPr>
              <w:tc>
                <w:tcPr>
                  <w:tcW w:w="2122" w:type="dxa"/>
                  <w:noWrap/>
                </w:tcPr>
                <w:p w14:paraId="542B6BEF" w14:textId="4CFDD014" w:rsidR="00D65F00" w:rsidRPr="00D65F00" w:rsidRDefault="00D65F00" w:rsidP="00D65F00">
                  <w:pPr>
                    <w:spacing w:line="240" w:lineRule="auto"/>
                    <w:rPr>
                      <w:rFonts w:ascii="Calibri" w:eastAsia="Times New Roman" w:hAnsi="Calibri" w:cs="Calibri"/>
                      <w:b/>
                      <w:bCs/>
                      <w:color w:val="4472C4"/>
                      <w:sz w:val="18"/>
                      <w:szCs w:val="18"/>
                      <w:lang w:eastAsia="en-NZ"/>
                    </w:rPr>
                  </w:pPr>
                  <w:r w:rsidRPr="00B75165">
                    <w:rPr>
                      <w:rFonts w:ascii="Calibri" w:eastAsia="Times New Roman" w:hAnsi="Calibri" w:cs="Calibri"/>
                      <w:color w:val="4472C4"/>
                      <w:sz w:val="18"/>
                      <w:szCs w:val="18"/>
                      <w:lang w:eastAsia="en-NZ"/>
                    </w:rPr>
                    <w:t xml:space="preserve">A Marine group that is nationally represented - NGD, Govt, iwi, councils </w:t>
                  </w:r>
                </w:p>
              </w:tc>
              <w:tc>
                <w:tcPr>
                  <w:tcW w:w="2047" w:type="dxa"/>
                  <w:noWrap/>
                </w:tcPr>
                <w:p w14:paraId="20D882D9" w14:textId="34A217EE" w:rsidR="00D65F00" w:rsidRPr="00D65F00" w:rsidRDefault="00D65F00" w:rsidP="00D65F00">
                  <w:pPr>
                    <w:spacing w:line="240" w:lineRule="auto"/>
                    <w:rPr>
                      <w:rFonts w:ascii="Calibri" w:eastAsia="Times New Roman" w:hAnsi="Calibri" w:cs="Calibri"/>
                      <w:color w:val="4472C4"/>
                      <w:sz w:val="18"/>
                      <w:szCs w:val="18"/>
                      <w:lang w:eastAsia="en-NZ"/>
                    </w:rPr>
                  </w:pPr>
                  <w:r w:rsidRPr="00B75165">
                    <w:rPr>
                      <w:rFonts w:ascii="Calibri" w:eastAsia="Times New Roman" w:hAnsi="Calibri" w:cs="Calibri"/>
                      <w:color w:val="4472C4"/>
                      <w:sz w:val="18"/>
                      <w:szCs w:val="18"/>
                      <w:lang w:eastAsia="en-NZ"/>
                    </w:rPr>
                    <w:t xml:space="preserve">Buy in from </w:t>
                  </w:r>
                  <w:proofErr w:type="spellStart"/>
                  <w:r w:rsidRPr="00B75165">
                    <w:rPr>
                      <w:rFonts w:ascii="Calibri" w:eastAsia="Times New Roman" w:hAnsi="Calibri" w:cs="Calibri"/>
                      <w:color w:val="4472C4"/>
                      <w:sz w:val="18"/>
                      <w:szCs w:val="18"/>
                      <w:lang w:eastAsia="en-NZ"/>
                    </w:rPr>
                    <w:t>Tangta</w:t>
                  </w:r>
                  <w:proofErr w:type="spellEnd"/>
                  <w:r w:rsidRPr="00B75165">
                    <w:rPr>
                      <w:rFonts w:ascii="Calibri" w:eastAsia="Times New Roman" w:hAnsi="Calibri" w:cs="Calibri"/>
                      <w:color w:val="4472C4"/>
                      <w:sz w:val="18"/>
                      <w:szCs w:val="18"/>
                      <w:lang w:eastAsia="en-NZ"/>
                    </w:rPr>
                    <w:t xml:space="preserve"> Whenua, </w:t>
                  </w:r>
                  <w:proofErr w:type="spellStart"/>
                  <w:r w:rsidRPr="00B75165">
                    <w:rPr>
                      <w:rFonts w:ascii="Calibri" w:eastAsia="Times New Roman" w:hAnsi="Calibri" w:cs="Calibri"/>
                      <w:color w:val="4472C4"/>
                      <w:sz w:val="18"/>
                      <w:szCs w:val="18"/>
                      <w:lang w:eastAsia="en-NZ"/>
                    </w:rPr>
                    <w:t>matauranga</w:t>
                  </w:r>
                  <w:proofErr w:type="spellEnd"/>
                  <w:r w:rsidRPr="00B75165">
                    <w:rPr>
                      <w:rFonts w:ascii="Calibri" w:eastAsia="Times New Roman" w:hAnsi="Calibri" w:cs="Calibri"/>
                      <w:color w:val="4472C4"/>
                      <w:sz w:val="18"/>
                      <w:szCs w:val="18"/>
                      <w:lang w:eastAsia="en-NZ"/>
                    </w:rPr>
                    <w:t xml:space="preserve"> co-operation, mana enhancing </w:t>
                  </w:r>
                </w:p>
              </w:tc>
              <w:tc>
                <w:tcPr>
                  <w:tcW w:w="2120" w:type="dxa"/>
                  <w:noWrap/>
                </w:tcPr>
                <w:p w14:paraId="2D207C33" w14:textId="794F1C08" w:rsidR="00D65F00" w:rsidRPr="00D65F00" w:rsidRDefault="00D65F00" w:rsidP="00D65F00">
                  <w:pPr>
                    <w:spacing w:line="240" w:lineRule="auto"/>
                    <w:rPr>
                      <w:rFonts w:ascii="Calibri" w:eastAsia="Times New Roman" w:hAnsi="Calibri" w:cs="Calibri"/>
                      <w:color w:val="4472C4"/>
                      <w:sz w:val="18"/>
                      <w:szCs w:val="18"/>
                      <w:lang w:eastAsia="en-NZ"/>
                    </w:rPr>
                  </w:pPr>
                  <w:r w:rsidRPr="00B75165">
                    <w:rPr>
                      <w:rFonts w:ascii="Calibri" w:eastAsia="Times New Roman" w:hAnsi="Calibri" w:cs="Calibri"/>
                      <w:color w:val="4472C4"/>
                      <w:sz w:val="18"/>
                      <w:szCs w:val="18"/>
                      <w:lang w:eastAsia="en-NZ"/>
                    </w:rPr>
                    <w:t xml:space="preserve">Continuous professional </w:t>
                  </w:r>
                  <w:r w:rsidRPr="00D65F00">
                    <w:rPr>
                      <w:rFonts w:ascii="Calibri" w:eastAsia="Times New Roman" w:hAnsi="Calibri" w:cs="Calibri"/>
                      <w:color w:val="4472C4"/>
                      <w:sz w:val="18"/>
                      <w:szCs w:val="18"/>
                      <w:lang w:eastAsia="en-NZ"/>
                    </w:rPr>
                    <w:t>development</w:t>
                  </w:r>
                  <w:r w:rsidRPr="00B75165">
                    <w:rPr>
                      <w:rFonts w:ascii="Calibri" w:eastAsia="Times New Roman" w:hAnsi="Calibri" w:cs="Calibri"/>
                      <w:color w:val="4472C4"/>
                      <w:sz w:val="18"/>
                      <w:szCs w:val="18"/>
                      <w:lang w:eastAsia="en-NZ"/>
                    </w:rPr>
                    <w:t xml:space="preserve"> by collaboration with international peers </w:t>
                  </w:r>
                </w:p>
              </w:tc>
              <w:tc>
                <w:tcPr>
                  <w:tcW w:w="2070" w:type="dxa"/>
                  <w:noWrap/>
                </w:tcPr>
                <w:p w14:paraId="5249814D" w14:textId="583A83DA" w:rsidR="00D65F00" w:rsidRPr="00D65F00" w:rsidRDefault="00D65F00" w:rsidP="00D65F00">
                  <w:pPr>
                    <w:spacing w:line="240" w:lineRule="auto"/>
                    <w:rPr>
                      <w:rFonts w:ascii="Calibri" w:eastAsia="Times New Roman" w:hAnsi="Calibri" w:cs="Calibri"/>
                      <w:color w:val="4472C4"/>
                      <w:sz w:val="18"/>
                      <w:szCs w:val="18"/>
                      <w:lang w:eastAsia="en-NZ"/>
                    </w:rPr>
                  </w:pPr>
                </w:p>
              </w:tc>
            </w:tr>
            <w:tr w:rsidR="00D65F00" w:rsidRPr="00D65F00" w14:paraId="1B145F98" w14:textId="77777777" w:rsidTr="00015F34">
              <w:trPr>
                <w:trHeight w:val="32"/>
              </w:trPr>
              <w:tc>
                <w:tcPr>
                  <w:tcW w:w="2122" w:type="dxa"/>
                  <w:noWrap/>
                </w:tcPr>
                <w:p w14:paraId="3DAF33A6" w14:textId="40247DC9" w:rsidR="00D65F00" w:rsidRPr="00D65F00" w:rsidRDefault="00D65F00" w:rsidP="00D65F00">
                  <w:pPr>
                    <w:spacing w:line="240" w:lineRule="auto"/>
                    <w:rPr>
                      <w:rFonts w:ascii="Calibri" w:eastAsia="Times New Roman" w:hAnsi="Calibri" w:cs="Calibri"/>
                      <w:b/>
                      <w:bCs/>
                      <w:color w:val="4472C4"/>
                      <w:sz w:val="18"/>
                      <w:szCs w:val="18"/>
                      <w:lang w:eastAsia="en-NZ"/>
                    </w:rPr>
                  </w:pPr>
                  <w:r w:rsidRPr="00B75165">
                    <w:rPr>
                      <w:rFonts w:ascii="Calibri" w:eastAsia="Times New Roman" w:hAnsi="Calibri" w:cs="Calibri"/>
                      <w:color w:val="4472C4"/>
                      <w:sz w:val="18"/>
                      <w:szCs w:val="18"/>
                      <w:lang w:eastAsia="en-NZ"/>
                    </w:rPr>
                    <w:t xml:space="preserve">collaborate an </w:t>
                  </w:r>
                  <w:r w:rsidRPr="00D65F00">
                    <w:rPr>
                      <w:rFonts w:ascii="Calibri" w:eastAsia="Times New Roman" w:hAnsi="Calibri" w:cs="Calibri"/>
                      <w:color w:val="4472C4"/>
                      <w:sz w:val="18"/>
                      <w:szCs w:val="18"/>
                      <w:lang w:eastAsia="en-NZ"/>
                    </w:rPr>
                    <w:t>Aotearoa</w:t>
                  </w:r>
                  <w:r w:rsidRPr="00B75165">
                    <w:rPr>
                      <w:rFonts w:ascii="Calibri" w:eastAsia="Times New Roman" w:hAnsi="Calibri" w:cs="Calibri"/>
                      <w:color w:val="4472C4"/>
                      <w:sz w:val="18"/>
                      <w:szCs w:val="18"/>
                      <w:lang w:eastAsia="en-NZ"/>
                    </w:rPr>
                    <w:t xml:space="preserve"> NZ approach </w:t>
                  </w:r>
                </w:p>
              </w:tc>
              <w:tc>
                <w:tcPr>
                  <w:tcW w:w="2047" w:type="dxa"/>
                  <w:noWrap/>
                </w:tcPr>
                <w:p w14:paraId="055D3D8D" w14:textId="24CC2A32" w:rsidR="00D65F00" w:rsidRPr="00D65F00" w:rsidRDefault="00D65F00" w:rsidP="00D65F00">
                  <w:pPr>
                    <w:spacing w:line="240" w:lineRule="auto"/>
                    <w:rPr>
                      <w:rFonts w:ascii="Calibri" w:eastAsia="Times New Roman" w:hAnsi="Calibri" w:cs="Calibri"/>
                      <w:color w:val="4472C4"/>
                      <w:sz w:val="18"/>
                      <w:szCs w:val="18"/>
                      <w:lang w:eastAsia="en-NZ"/>
                    </w:rPr>
                  </w:pPr>
                  <w:r w:rsidRPr="00B75165">
                    <w:rPr>
                      <w:rFonts w:ascii="Calibri" w:eastAsia="Times New Roman" w:hAnsi="Calibri" w:cs="Calibri"/>
                      <w:color w:val="4472C4"/>
                      <w:sz w:val="18"/>
                      <w:szCs w:val="18"/>
                      <w:lang w:eastAsia="en-NZ"/>
                    </w:rPr>
                    <w:t xml:space="preserve">Everyone in NZ can access Marine data in one platform </w:t>
                  </w:r>
                </w:p>
              </w:tc>
              <w:tc>
                <w:tcPr>
                  <w:tcW w:w="2120" w:type="dxa"/>
                  <w:noWrap/>
                </w:tcPr>
                <w:p w14:paraId="650F0052" w14:textId="6AF34CC0" w:rsidR="00D65F00" w:rsidRPr="00D65F00" w:rsidRDefault="00D65F00" w:rsidP="00D65F00">
                  <w:pPr>
                    <w:spacing w:line="240" w:lineRule="auto"/>
                    <w:rPr>
                      <w:rFonts w:ascii="Calibri" w:eastAsia="Times New Roman" w:hAnsi="Calibri" w:cs="Calibri"/>
                      <w:color w:val="4472C4"/>
                      <w:sz w:val="18"/>
                      <w:szCs w:val="18"/>
                      <w:lang w:eastAsia="en-NZ"/>
                    </w:rPr>
                  </w:pPr>
                  <w:r w:rsidRPr="00B75165">
                    <w:rPr>
                      <w:rFonts w:ascii="Calibri" w:eastAsia="Times New Roman" w:hAnsi="Calibri" w:cs="Calibri"/>
                      <w:color w:val="4472C4"/>
                      <w:sz w:val="18"/>
                      <w:szCs w:val="18"/>
                      <w:lang w:eastAsia="en-NZ"/>
                    </w:rPr>
                    <w:t xml:space="preserve">Govt </w:t>
                  </w:r>
                  <w:r w:rsidRPr="00D65F00">
                    <w:rPr>
                      <w:rFonts w:ascii="Calibri" w:eastAsia="Times New Roman" w:hAnsi="Calibri" w:cs="Calibri"/>
                      <w:color w:val="4472C4"/>
                      <w:sz w:val="18"/>
                      <w:szCs w:val="18"/>
                      <w:lang w:eastAsia="en-NZ"/>
                    </w:rPr>
                    <w:t>representation into</w:t>
                  </w:r>
                  <w:r w:rsidRPr="00B75165">
                    <w:rPr>
                      <w:rFonts w:ascii="Calibri" w:eastAsia="Times New Roman" w:hAnsi="Calibri" w:cs="Calibri"/>
                      <w:color w:val="4472C4"/>
                      <w:sz w:val="18"/>
                      <w:szCs w:val="18"/>
                      <w:lang w:eastAsia="en-NZ"/>
                    </w:rPr>
                    <w:t xml:space="preserve"> standards NZ's international review group (IRG) for geographic information </w:t>
                  </w:r>
                </w:p>
              </w:tc>
              <w:tc>
                <w:tcPr>
                  <w:tcW w:w="2070" w:type="dxa"/>
                  <w:noWrap/>
                </w:tcPr>
                <w:p w14:paraId="0B8C292D" w14:textId="57E11A29" w:rsidR="00D65F00" w:rsidRPr="00D65F00" w:rsidRDefault="00D65F00" w:rsidP="00D65F00">
                  <w:pPr>
                    <w:spacing w:line="240" w:lineRule="auto"/>
                    <w:rPr>
                      <w:rFonts w:ascii="Calibri" w:eastAsia="Times New Roman" w:hAnsi="Calibri" w:cs="Calibri"/>
                      <w:color w:val="4472C4"/>
                      <w:sz w:val="18"/>
                      <w:szCs w:val="18"/>
                      <w:lang w:eastAsia="en-NZ"/>
                    </w:rPr>
                  </w:pPr>
                </w:p>
              </w:tc>
            </w:tr>
            <w:tr w:rsidR="00D65F00" w:rsidRPr="00D65F00" w14:paraId="14E8859D" w14:textId="77777777" w:rsidTr="00015F34">
              <w:trPr>
                <w:cnfStyle w:val="000000100000" w:firstRow="0" w:lastRow="0" w:firstColumn="0" w:lastColumn="0" w:oddVBand="0" w:evenVBand="0" w:oddHBand="1" w:evenHBand="0" w:firstRowFirstColumn="0" w:firstRowLastColumn="0" w:lastRowFirstColumn="0" w:lastRowLastColumn="0"/>
                <w:trHeight w:val="32"/>
              </w:trPr>
              <w:tc>
                <w:tcPr>
                  <w:tcW w:w="2122" w:type="dxa"/>
                  <w:noWrap/>
                </w:tcPr>
                <w:p w14:paraId="2BD545D7" w14:textId="4092EB4C" w:rsidR="00D65F00" w:rsidRPr="00D65F00" w:rsidRDefault="00D65F00" w:rsidP="00D65F00">
                  <w:pPr>
                    <w:spacing w:line="240" w:lineRule="auto"/>
                    <w:rPr>
                      <w:rFonts w:ascii="Calibri" w:eastAsia="Times New Roman" w:hAnsi="Calibri" w:cs="Calibri"/>
                      <w:b/>
                      <w:bCs/>
                      <w:color w:val="4472C4"/>
                      <w:sz w:val="18"/>
                      <w:szCs w:val="18"/>
                      <w:lang w:eastAsia="en-NZ"/>
                    </w:rPr>
                  </w:pPr>
                  <w:r w:rsidRPr="00B75165">
                    <w:rPr>
                      <w:rFonts w:ascii="Calibri" w:eastAsia="Times New Roman" w:hAnsi="Calibri" w:cs="Calibri"/>
                      <w:color w:val="4472C4"/>
                      <w:sz w:val="18"/>
                      <w:szCs w:val="18"/>
                      <w:lang w:eastAsia="en-NZ"/>
                    </w:rPr>
                    <w:t xml:space="preserve">Greater involvement from </w:t>
                  </w:r>
                  <w:r w:rsidR="00015F34">
                    <w:rPr>
                      <w:rFonts w:ascii="Calibri" w:eastAsia="Times New Roman" w:hAnsi="Calibri" w:cs="Calibri"/>
                      <w:b/>
                      <w:bCs/>
                      <w:color w:val="4472C4"/>
                      <w:sz w:val="18"/>
                      <w:szCs w:val="18"/>
                      <w:lang w:eastAsia="en-NZ"/>
                    </w:rPr>
                    <w:t>I</w:t>
                  </w:r>
                  <w:r w:rsidRPr="00B75165">
                    <w:rPr>
                      <w:rFonts w:ascii="Calibri" w:eastAsia="Times New Roman" w:hAnsi="Calibri" w:cs="Calibri"/>
                      <w:color w:val="4472C4"/>
                      <w:sz w:val="18"/>
                      <w:szCs w:val="18"/>
                      <w:lang w:eastAsia="en-NZ"/>
                    </w:rPr>
                    <w:t xml:space="preserve">wi </w:t>
                  </w:r>
                  <w:r w:rsidRPr="00D65F00">
                    <w:rPr>
                      <w:rFonts w:ascii="Calibri" w:eastAsia="Times New Roman" w:hAnsi="Calibri" w:cs="Calibri"/>
                      <w:color w:val="4472C4"/>
                      <w:sz w:val="18"/>
                      <w:szCs w:val="18"/>
                      <w:lang w:eastAsia="en-NZ"/>
                    </w:rPr>
                    <w:t>Māori</w:t>
                  </w:r>
                  <w:r w:rsidRPr="00B75165">
                    <w:rPr>
                      <w:rFonts w:ascii="Calibri" w:eastAsia="Times New Roman" w:hAnsi="Calibri" w:cs="Calibri"/>
                      <w:color w:val="4472C4"/>
                      <w:sz w:val="18"/>
                      <w:szCs w:val="18"/>
                      <w:lang w:eastAsia="en-NZ"/>
                    </w:rPr>
                    <w:t xml:space="preserve"> </w:t>
                  </w:r>
                </w:p>
              </w:tc>
              <w:tc>
                <w:tcPr>
                  <w:tcW w:w="2047" w:type="dxa"/>
                  <w:noWrap/>
                </w:tcPr>
                <w:p w14:paraId="2FE50F77" w14:textId="477B91D6" w:rsidR="00D65F00" w:rsidRPr="00D65F00" w:rsidRDefault="00D65F00" w:rsidP="00D65F00">
                  <w:pPr>
                    <w:spacing w:line="240" w:lineRule="auto"/>
                    <w:rPr>
                      <w:rFonts w:ascii="Calibri" w:eastAsia="Times New Roman" w:hAnsi="Calibri" w:cs="Calibri"/>
                      <w:color w:val="4472C4"/>
                      <w:sz w:val="18"/>
                      <w:szCs w:val="18"/>
                      <w:lang w:eastAsia="en-NZ"/>
                    </w:rPr>
                  </w:pPr>
                  <w:r w:rsidRPr="00B75165">
                    <w:rPr>
                      <w:rFonts w:ascii="Calibri" w:eastAsia="Times New Roman" w:hAnsi="Calibri" w:cs="Calibri"/>
                      <w:color w:val="4472C4"/>
                      <w:sz w:val="18"/>
                      <w:szCs w:val="18"/>
                      <w:lang w:eastAsia="en-NZ"/>
                    </w:rPr>
                    <w:t xml:space="preserve">A data analytic capability that enables </w:t>
                  </w:r>
                  <w:r w:rsidRPr="00B75165">
                    <w:rPr>
                      <w:rFonts w:ascii="Calibri" w:eastAsia="Times New Roman" w:hAnsi="Calibri" w:cs="Calibri"/>
                      <w:color w:val="4472C4"/>
                      <w:sz w:val="18"/>
                      <w:szCs w:val="18"/>
                      <w:lang w:eastAsia="en-NZ"/>
                    </w:rPr>
                    <w:lastRenderedPageBreak/>
                    <w:t xml:space="preserve">simple and reliable financial governance </w:t>
                  </w:r>
                </w:p>
              </w:tc>
              <w:tc>
                <w:tcPr>
                  <w:tcW w:w="2120" w:type="dxa"/>
                  <w:noWrap/>
                </w:tcPr>
                <w:p w14:paraId="018F1137" w14:textId="12D446AE" w:rsidR="00D65F00" w:rsidRPr="00D65F00" w:rsidRDefault="00D65F00" w:rsidP="00D65F00">
                  <w:pPr>
                    <w:spacing w:line="240" w:lineRule="auto"/>
                    <w:rPr>
                      <w:rFonts w:ascii="Calibri" w:eastAsia="Times New Roman" w:hAnsi="Calibri" w:cs="Calibri"/>
                      <w:color w:val="4472C4"/>
                      <w:sz w:val="18"/>
                      <w:szCs w:val="18"/>
                      <w:lang w:eastAsia="en-NZ"/>
                    </w:rPr>
                  </w:pPr>
                  <w:r w:rsidRPr="00B75165">
                    <w:rPr>
                      <w:rFonts w:ascii="Calibri" w:eastAsia="Times New Roman" w:hAnsi="Calibri" w:cs="Calibri"/>
                      <w:color w:val="4472C4"/>
                      <w:sz w:val="18"/>
                      <w:szCs w:val="18"/>
                      <w:lang w:eastAsia="en-NZ"/>
                    </w:rPr>
                    <w:lastRenderedPageBreak/>
                    <w:t xml:space="preserve">Secondments </w:t>
                  </w:r>
                </w:p>
              </w:tc>
              <w:tc>
                <w:tcPr>
                  <w:tcW w:w="2070" w:type="dxa"/>
                  <w:noWrap/>
                </w:tcPr>
                <w:p w14:paraId="68941B4F" w14:textId="71B57A2C" w:rsidR="00D65F00" w:rsidRPr="00D65F00" w:rsidRDefault="00D65F00" w:rsidP="00D65F00">
                  <w:pPr>
                    <w:spacing w:line="240" w:lineRule="auto"/>
                    <w:rPr>
                      <w:rFonts w:ascii="Calibri" w:eastAsia="Times New Roman" w:hAnsi="Calibri" w:cs="Calibri"/>
                      <w:color w:val="4472C4"/>
                      <w:sz w:val="18"/>
                      <w:szCs w:val="18"/>
                      <w:lang w:eastAsia="en-NZ"/>
                    </w:rPr>
                  </w:pPr>
                </w:p>
              </w:tc>
            </w:tr>
            <w:tr w:rsidR="00D65F00" w:rsidRPr="00D65F00" w14:paraId="1D5E95D0" w14:textId="77777777" w:rsidTr="00015F34">
              <w:trPr>
                <w:trHeight w:val="32"/>
              </w:trPr>
              <w:tc>
                <w:tcPr>
                  <w:tcW w:w="2122" w:type="dxa"/>
                  <w:noWrap/>
                </w:tcPr>
                <w:p w14:paraId="3DCABC48" w14:textId="6A132BE5" w:rsidR="00D65F00" w:rsidRPr="00D65F00" w:rsidRDefault="00D65F00" w:rsidP="00D65F00">
                  <w:pPr>
                    <w:spacing w:line="240" w:lineRule="auto"/>
                    <w:rPr>
                      <w:rFonts w:ascii="Calibri" w:eastAsia="Times New Roman" w:hAnsi="Calibri" w:cs="Calibri"/>
                      <w:b/>
                      <w:bCs/>
                      <w:color w:val="4472C4"/>
                      <w:sz w:val="18"/>
                      <w:szCs w:val="18"/>
                      <w:lang w:eastAsia="en-NZ"/>
                    </w:rPr>
                  </w:pPr>
                  <w:r w:rsidRPr="00B75165">
                    <w:rPr>
                      <w:rFonts w:ascii="Calibri" w:eastAsia="Times New Roman" w:hAnsi="Calibri" w:cs="Calibri"/>
                      <w:color w:val="4472C4"/>
                      <w:sz w:val="18"/>
                      <w:szCs w:val="18"/>
                      <w:lang w:eastAsia="en-NZ"/>
                    </w:rPr>
                    <w:t xml:space="preserve">More data, easier access, </w:t>
                  </w:r>
                  <w:r w:rsidRPr="00D65F00">
                    <w:rPr>
                      <w:rFonts w:ascii="Calibri" w:eastAsia="Times New Roman" w:hAnsi="Calibri" w:cs="Calibri"/>
                      <w:color w:val="4472C4"/>
                      <w:sz w:val="18"/>
                      <w:szCs w:val="18"/>
                      <w:lang w:eastAsia="en-NZ"/>
                    </w:rPr>
                    <w:t>well-funded</w:t>
                  </w:r>
                  <w:r w:rsidRPr="00B75165">
                    <w:rPr>
                      <w:rFonts w:ascii="Calibri" w:eastAsia="Times New Roman" w:hAnsi="Calibri" w:cs="Calibri"/>
                      <w:color w:val="4472C4"/>
                      <w:sz w:val="18"/>
                      <w:szCs w:val="18"/>
                      <w:lang w:eastAsia="en-NZ"/>
                    </w:rPr>
                    <w:t xml:space="preserve"> infrastructure </w:t>
                  </w:r>
                </w:p>
              </w:tc>
              <w:tc>
                <w:tcPr>
                  <w:tcW w:w="2047" w:type="dxa"/>
                  <w:noWrap/>
                </w:tcPr>
                <w:p w14:paraId="25A5F0D2" w14:textId="6A969821" w:rsidR="00D65F00" w:rsidRPr="00D65F00" w:rsidRDefault="00D65F00" w:rsidP="00D65F00">
                  <w:pPr>
                    <w:spacing w:line="240" w:lineRule="auto"/>
                    <w:rPr>
                      <w:rFonts w:ascii="Calibri" w:eastAsia="Times New Roman" w:hAnsi="Calibri" w:cs="Calibri"/>
                      <w:color w:val="4472C4"/>
                      <w:sz w:val="18"/>
                      <w:szCs w:val="18"/>
                      <w:lang w:eastAsia="en-NZ"/>
                    </w:rPr>
                  </w:pPr>
                  <w:r w:rsidRPr="00B75165">
                    <w:rPr>
                      <w:rFonts w:ascii="Calibri" w:eastAsia="Times New Roman" w:hAnsi="Calibri" w:cs="Calibri"/>
                      <w:color w:val="4472C4"/>
                      <w:sz w:val="18"/>
                      <w:szCs w:val="18"/>
                      <w:lang w:eastAsia="en-NZ"/>
                    </w:rPr>
                    <w:t xml:space="preserve">Security of funding </w:t>
                  </w:r>
                </w:p>
              </w:tc>
              <w:tc>
                <w:tcPr>
                  <w:tcW w:w="2120" w:type="dxa"/>
                  <w:noWrap/>
                </w:tcPr>
                <w:p w14:paraId="6A1479E2" w14:textId="74A84E76" w:rsidR="00D65F00" w:rsidRPr="00D65F00" w:rsidRDefault="00D65F00" w:rsidP="00D65F00">
                  <w:pPr>
                    <w:spacing w:line="240" w:lineRule="auto"/>
                    <w:rPr>
                      <w:rFonts w:ascii="Calibri" w:eastAsia="Times New Roman" w:hAnsi="Calibri" w:cs="Calibri"/>
                      <w:color w:val="4472C4"/>
                      <w:sz w:val="18"/>
                      <w:szCs w:val="18"/>
                      <w:lang w:eastAsia="en-NZ"/>
                    </w:rPr>
                  </w:pPr>
                  <w:r w:rsidRPr="00B75165">
                    <w:rPr>
                      <w:rFonts w:ascii="Calibri" w:eastAsia="Times New Roman" w:hAnsi="Calibri" w:cs="Calibri"/>
                      <w:color w:val="4472C4"/>
                      <w:sz w:val="18"/>
                      <w:szCs w:val="18"/>
                      <w:lang w:eastAsia="en-NZ"/>
                    </w:rPr>
                    <w:t xml:space="preserve">Consult with academia and other industries for their ideas </w:t>
                  </w:r>
                </w:p>
              </w:tc>
              <w:tc>
                <w:tcPr>
                  <w:tcW w:w="2070" w:type="dxa"/>
                  <w:noWrap/>
                </w:tcPr>
                <w:p w14:paraId="2E94CBE3" w14:textId="5A1CDDAC" w:rsidR="00D65F00" w:rsidRPr="00D65F00" w:rsidRDefault="00D65F00" w:rsidP="00D65F00">
                  <w:pPr>
                    <w:spacing w:line="240" w:lineRule="auto"/>
                    <w:rPr>
                      <w:rFonts w:ascii="Calibri" w:eastAsia="Times New Roman" w:hAnsi="Calibri" w:cs="Calibri"/>
                      <w:color w:val="4472C4"/>
                      <w:sz w:val="18"/>
                      <w:szCs w:val="18"/>
                      <w:lang w:eastAsia="en-NZ"/>
                    </w:rPr>
                  </w:pPr>
                </w:p>
              </w:tc>
            </w:tr>
            <w:tr w:rsidR="00D65F00" w:rsidRPr="00D65F00" w14:paraId="097F522E" w14:textId="77777777" w:rsidTr="00015F34">
              <w:trPr>
                <w:cnfStyle w:val="000000100000" w:firstRow="0" w:lastRow="0" w:firstColumn="0" w:lastColumn="0" w:oddVBand="0" w:evenVBand="0" w:oddHBand="1" w:evenHBand="0" w:firstRowFirstColumn="0" w:firstRowLastColumn="0" w:lastRowFirstColumn="0" w:lastRowLastColumn="0"/>
                <w:trHeight w:val="32"/>
              </w:trPr>
              <w:tc>
                <w:tcPr>
                  <w:tcW w:w="2122" w:type="dxa"/>
                  <w:noWrap/>
                </w:tcPr>
                <w:p w14:paraId="39FBFE1D" w14:textId="7C87D916" w:rsidR="00D65F00" w:rsidRPr="00D65F00" w:rsidRDefault="00D65F00" w:rsidP="00D65F00">
                  <w:pPr>
                    <w:spacing w:line="240" w:lineRule="auto"/>
                    <w:rPr>
                      <w:rFonts w:ascii="Calibri" w:eastAsia="Times New Roman" w:hAnsi="Calibri" w:cs="Calibri"/>
                      <w:b/>
                      <w:bCs/>
                      <w:color w:val="4472C4"/>
                      <w:sz w:val="18"/>
                      <w:szCs w:val="18"/>
                      <w:lang w:eastAsia="en-NZ"/>
                    </w:rPr>
                  </w:pPr>
                  <w:r w:rsidRPr="00B75165">
                    <w:rPr>
                      <w:rFonts w:ascii="Calibri" w:eastAsia="Times New Roman" w:hAnsi="Calibri" w:cs="Calibri"/>
                      <w:color w:val="4472C4"/>
                      <w:sz w:val="18"/>
                      <w:szCs w:val="18"/>
                      <w:lang w:eastAsia="en-NZ"/>
                    </w:rPr>
                    <w:t xml:space="preserve">Our Te </w:t>
                  </w:r>
                  <w:proofErr w:type="spellStart"/>
                  <w:r w:rsidRPr="00B75165">
                    <w:rPr>
                      <w:rFonts w:ascii="Calibri" w:eastAsia="Times New Roman" w:hAnsi="Calibri" w:cs="Calibri"/>
                      <w:color w:val="4472C4"/>
                      <w:sz w:val="18"/>
                      <w:szCs w:val="18"/>
                      <w:lang w:eastAsia="en-NZ"/>
                    </w:rPr>
                    <w:t>riu</w:t>
                  </w:r>
                  <w:proofErr w:type="spellEnd"/>
                  <w:r w:rsidRPr="00B75165">
                    <w:rPr>
                      <w:rFonts w:ascii="Calibri" w:eastAsia="Times New Roman" w:hAnsi="Calibri" w:cs="Calibri"/>
                      <w:color w:val="4472C4"/>
                      <w:sz w:val="18"/>
                      <w:szCs w:val="18"/>
                      <w:lang w:eastAsia="en-NZ"/>
                    </w:rPr>
                    <w:t xml:space="preserve"> Maui </w:t>
                  </w:r>
                  <w:r w:rsidRPr="00D65F00">
                    <w:rPr>
                      <w:rFonts w:ascii="Calibri" w:eastAsia="Times New Roman" w:hAnsi="Calibri" w:cs="Calibri"/>
                      <w:color w:val="4472C4"/>
                      <w:sz w:val="18"/>
                      <w:szCs w:val="18"/>
                      <w:lang w:eastAsia="en-NZ"/>
                    </w:rPr>
                    <w:t>Zealandia</w:t>
                  </w:r>
                  <w:r w:rsidRPr="00B75165">
                    <w:rPr>
                      <w:rFonts w:ascii="Calibri" w:eastAsia="Times New Roman" w:hAnsi="Calibri" w:cs="Calibri"/>
                      <w:color w:val="4472C4"/>
                      <w:sz w:val="18"/>
                      <w:szCs w:val="18"/>
                      <w:lang w:eastAsia="en-NZ"/>
                    </w:rPr>
                    <w:t xml:space="preserve"> Virtual </w:t>
                  </w:r>
                </w:p>
              </w:tc>
              <w:tc>
                <w:tcPr>
                  <w:tcW w:w="2047" w:type="dxa"/>
                  <w:noWrap/>
                </w:tcPr>
                <w:p w14:paraId="1350656C" w14:textId="2E571E94" w:rsidR="00D65F00" w:rsidRPr="00D65F00" w:rsidRDefault="00D65F00" w:rsidP="00D65F00">
                  <w:pPr>
                    <w:spacing w:line="240" w:lineRule="auto"/>
                    <w:rPr>
                      <w:rFonts w:ascii="Calibri" w:eastAsia="Times New Roman" w:hAnsi="Calibri" w:cs="Calibri"/>
                      <w:color w:val="4472C4"/>
                      <w:sz w:val="18"/>
                      <w:szCs w:val="18"/>
                      <w:lang w:eastAsia="en-NZ"/>
                    </w:rPr>
                  </w:pPr>
                  <w:r w:rsidRPr="00B75165">
                    <w:rPr>
                      <w:rFonts w:ascii="Calibri" w:eastAsia="Times New Roman" w:hAnsi="Calibri" w:cs="Calibri"/>
                      <w:color w:val="4472C4"/>
                      <w:sz w:val="18"/>
                      <w:szCs w:val="18"/>
                      <w:lang w:eastAsia="en-NZ"/>
                    </w:rPr>
                    <w:t xml:space="preserve">Collaborate not compete </w:t>
                  </w:r>
                </w:p>
              </w:tc>
              <w:tc>
                <w:tcPr>
                  <w:tcW w:w="2120" w:type="dxa"/>
                  <w:noWrap/>
                </w:tcPr>
                <w:p w14:paraId="0E4F8D45" w14:textId="77D6E91E" w:rsidR="00D65F00" w:rsidRPr="00D65F00" w:rsidRDefault="00D65F00" w:rsidP="00D65F00">
                  <w:pPr>
                    <w:spacing w:line="240" w:lineRule="auto"/>
                    <w:rPr>
                      <w:rFonts w:ascii="Calibri" w:eastAsia="Times New Roman" w:hAnsi="Calibri" w:cs="Calibri"/>
                      <w:color w:val="4472C4"/>
                      <w:sz w:val="18"/>
                      <w:szCs w:val="18"/>
                      <w:lang w:eastAsia="en-NZ"/>
                    </w:rPr>
                  </w:pPr>
                  <w:r w:rsidRPr="00B75165">
                    <w:rPr>
                      <w:rFonts w:ascii="Calibri" w:eastAsia="Times New Roman" w:hAnsi="Calibri" w:cs="Calibri"/>
                      <w:color w:val="4472C4"/>
                      <w:sz w:val="18"/>
                      <w:szCs w:val="18"/>
                      <w:lang w:eastAsia="en-NZ"/>
                    </w:rPr>
                    <w:t xml:space="preserve">Think of data products on marketplace, paid for by industry but avaliable for governmental and academia </w:t>
                  </w:r>
                </w:p>
              </w:tc>
              <w:tc>
                <w:tcPr>
                  <w:tcW w:w="2070" w:type="dxa"/>
                  <w:noWrap/>
                </w:tcPr>
                <w:p w14:paraId="1CEB49EA" w14:textId="2070FAB6" w:rsidR="00D65F00" w:rsidRPr="00D65F00" w:rsidRDefault="00D65F00" w:rsidP="00D65F00">
                  <w:pPr>
                    <w:spacing w:line="240" w:lineRule="auto"/>
                    <w:rPr>
                      <w:rFonts w:ascii="Calibri" w:eastAsia="Times New Roman" w:hAnsi="Calibri" w:cs="Calibri"/>
                      <w:color w:val="4472C4"/>
                      <w:sz w:val="18"/>
                      <w:szCs w:val="18"/>
                      <w:lang w:eastAsia="en-NZ"/>
                    </w:rPr>
                  </w:pPr>
                </w:p>
              </w:tc>
            </w:tr>
            <w:tr w:rsidR="00D65F00" w:rsidRPr="00D65F00" w14:paraId="11C2F859" w14:textId="77777777" w:rsidTr="00015F34">
              <w:trPr>
                <w:trHeight w:val="32"/>
              </w:trPr>
              <w:tc>
                <w:tcPr>
                  <w:tcW w:w="2122" w:type="dxa"/>
                  <w:noWrap/>
                </w:tcPr>
                <w:p w14:paraId="494E806E" w14:textId="7DFB951A" w:rsidR="00D65F00" w:rsidRPr="00D65F00" w:rsidRDefault="00D65F00" w:rsidP="00D65F00">
                  <w:pPr>
                    <w:spacing w:line="240" w:lineRule="auto"/>
                    <w:rPr>
                      <w:rFonts w:ascii="Calibri" w:eastAsia="Times New Roman" w:hAnsi="Calibri" w:cs="Calibri"/>
                      <w:b/>
                      <w:bCs/>
                      <w:color w:val="4472C4"/>
                      <w:sz w:val="18"/>
                      <w:szCs w:val="18"/>
                      <w:lang w:eastAsia="en-NZ"/>
                    </w:rPr>
                  </w:pPr>
                  <w:r w:rsidRPr="00B75165">
                    <w:rPr>
                      <w:rFonts w:ascii="Calibri" w:eastAsia="Times New Roman" w:hAnsi="Calibri" w:cs="Calibri"/>
                      <w:color w:val="4472C4"/>
                      <w:sz w:val="18"/>
                      <w:szCs w:val="18"/>
                      <w:lang w:eastAsia="en-NZ"/>
                    </w:rPr>
                    <w:t xml:space="preserve">Have a strong govt leader for marine geospatial - move from committee </w:t>
                  </w:r>
                </w:p>
              </w:tc>
              <w:tc>
                <w:tcPr>
                  <w:tcW w:w="2047" w:type="dxa"/>
                  <w:noWrap/>
                </w:tcPr>
                <w:p w14:paraId="63A1E47C" w14:textId="5F3CDF84" w:rsidR="00D65F00" w:rsidRPr="00D65F00" w:rsidRDefault="00D65F00" w:rsidP="00D65F00">
                  <w:pPr>
                    <w:spacing w:line="240" w:lineRule="auto"/>
                    <w:rPr>
                      <w:rFonts w:ascii="Calibri" w:eastAsia="Times New Roman" w:hAnsi="Calibri" w:cs="Calibri"/>
                      <w:color w:val="4472C4"/>
                      <w:sz w:val="18"/>
                      <w:szCs w:val="18"/>
                      <w:lang w:eastAsia="en-NZ"/>
                    </w:rPr>
                  </w:pPr>
                  <w:r w:rsidRPr="00B75165">
                    <w:rPr>
                      <w:rFonts w:ascii="Calibri" w:eastAsia="Times New Roman" w:hAnsi="Calibri" w:cs="Calibri"/>
                      <w:color w:val="4472C4"/>
                      <w:sz w:val="18"/>
                      <w:szCs w:val="18"/>
                      <w:lang w:eastAsia="en-NZ"/>
                    </w:rPr>
                    <w:t xml:space="preserve">A platform that keeps up with technology </w:t>
                  </w:r>
                </w:p>
              </w:tc>
              <w:tc>
                <w:tcPr>
                  <w:tcW w:w="2120" w:type="dxa"/>
                  <w:noWrap/>
                </w:tcPr>
                <w:p w14:paraId="54C751CC" w14:textId="0ABA259A" w:rsidR="00D65F00" w:rsidRPr="00D65F00" w:rsidRDefault="00D65F00" w:rsidP="00D65F00">
                  <w:pPr>
                    <w:spacing w:line="240" w:lineRule="auto"/>
                    <w:rPr>
                      <w:rFonts w:ascii="Calibri" w:eastAsia="Times New Roman" w:hAnsi="Calibri" w:cs="Calibri"/>
                      <w:color w:val="4472C4"/>
                      <w:sz w:val="18"/>
                      <w:szCs w:val="18"/>
                      <w:lang w:eastAsia="en-NZ"/>
                    </w:rPr>
                  </w:pPr>
                  <w:r w:rsidRPr="00B75165">
                    <w:rPr>
                      <w:rFonts w:ascii="Calibri" w:eastAsia="Times New Roman" w:hAnsi="Calibri" w:cs="Calibri"/>
                      <w:color w:val="4472C4"/>
                      <w:sz w:val="18"/>
                      <w:szCs w:val="18"/>
                      <w:lang w:eastAsia="en-NZ"/>
                    </w:rPr>
                    <w:t xml:space="preserve">Build the 'game' platform Zealandia </w:t>
                  </w:r>
                </w:p>
              </w:tc>
              <w:tc>
                <w:tcPr>
                  <w:tcW w:w="2070" w:type="dxa"/>
                  <w:noWrap/>
                </w:tcPr>
                <w:p w14:paraId="7D99D666" w14:textId="294EC8D3" w:rsidR="00D65F00" w:rsidRPr="00D65F00" w:rsidRDefault="00D65F00" w:rsidP="00D65F00">
                  <w:pPr>
                    <w:spacing w:line="240" w:lineRule="auto"/>
                    <w:rPr>
                      <w:rFonts w:ascii="Calibri" w:eastAsia="Times New Roman" w:hAnsi="Calibri" w:cs="Calibri"/>
                      <w:color w:val="4472C4"/>
                      <w:sz w:val="18"/>
                      <w:szCs w:val="18"/>
                      <w:lang w:eastAsia="en-NZ"/>
                    </w:rPr>
                  </w:pPr>
                </w:p>
              </w:tc>
            </w:tr>
            <w:tr w:rsidR="00D65F00" w:rsidRPr="00D65F00" w14:paraId="6F8F7606" w14:textId="77777777" w:rsidTr="00015F34">
              <w:trPr>
                <w:cnfStyle w:val="000000100000" w:firstRow="0" w:lastRow="0" w:firstColumn="0" w:lastColumn="0" w:oddVBand="0" w:evenVBand="0" w:oddHBand="1" w:evenHBand="0" w:firstRowFirstColumn="0" w:firstRowLastColumn="0" w:lastRowFirstColumn="0" w:lastRowLastColumn="0"/>
                <w:trHeight w:val="32"/>
              </w:trPr>
              <w:tc>
                <w:tcPr>
                  <w:tcW w:w="2122" w:type="dxa"/>
                  <w:noWrap/>
                </w:tcPr>
                <w:p w14:paraId="304B9D9B" w14:textId="3793F2B8" w:rsidR="00D65F00" w:rsidRPr="00D65F00" w:rsidRDefault="00D65F00" w:rsidP="00D65F00">
                  <w:pPr>
                    <w:spacing w:line="240" w:lineRule="auto"/>
                    <w:rPr>
                      <w:rFonts w:ascii="Calibri" w:eastAsia="Times New Roman" w:hAnsi="Calibri" w:cs="Calibri"/>
                      <w:b/>
                      <w:bCs/>
                      <w:color w:val="4472C4"/>
                      <w:sz w:val="18"/>
                      <w:szCs w:val="18"/>
                      <w:lang w:eastAsia="en-NZ"/>
                    </w:rPr>
                  </w:pPr>
                  <w:r w:rsidRPr="00B75165">
                    <w:rPr>
                      <w:rFonts w:ascii="Calibri" w:eastAsia="Times New Roman" w:hAnsi="Calibri" w:cs="Calibri"/>
                      <w:color w:val="4472C4"/>
                      <w:sz w:val="18"/>
                      <w:szCs w:val="18"/>
                      <w:lang w:eastAsia="en-NZ"/>
                    </w:rPr>
                    <w:t xml:space="preserve">partnering with Māori on Marine spatial data initiative </w:t>
                  </w:r>
                </w:p>
              </w:tc>
              <w:tc>
                <w:tcPr>
                  <w:tcW w:w="2047" w:type="dxa"/>
                  <w:noWrap/>
                </w:tcPr>
                <w:p w14:paraId="5FEA1487" w14:textId="3D57BD4B" w:rsidR="00D65F00" w:rsidRPr="00D65F00" w:rsidRDefault="00D65F00" w:rsidP="00D65F00">
                  <w:pPr>
                    <w:spacing w:line="240" w:lineRule="auto"/>
                    <w:rPr>
                      <w:rFonts w:ascii="Calibri" w:eastAsia="Times New Roman" w:hAnsi="Calibri" w:cs="Calibri"/>
                      <w:color w:val="4472C4"/>
                      <w:sz w:val="18"/>
                      <w:szCs w:val="18"/>
                      <w:lang w:eastAsia="en-NZ"/>
                    </w:rPr>
                  </w:pPr>
                  <w:r w:rsidRPr="00B75165">
                    <w:rPr>
                      <w:rFonts w:ascii="Calibri" w:eastAsia="Times New Roman" w:hAnsi="Calibri" w:cs="Calibri"/>
                      <w:color w:val="4472C4"/>
                      <w:sz w:val="18"/>
                      <w:szCs w:val="18"/>
                      <w:lang w:eastAsia="en-NZ"/>
                    </w:rPr>
                    <w:t xml:space="preserve">Minimal or no movement of data needed </w:t>
                  </w:r>
                </w:p>
              </w:tc>
              <w:tc>
                <w:tcPr>
                  <w:tcW w:w="2120" w:type="dxa"/>
                  <w:noWrap/>
                </w:tcPr>
                <w:p w14:paraId="32227B5A" w14:textId="2241489C" w:rsidR="00D65F00" w:rsidRPr="00D65F00" w:rsidRDefault="00D65F00" w:rsidP="00D65F00">
                  <w:pPr>
                    <w:spacing w:line="240" w:lineRule="auto"/>
                    <w:rPr>
                      <w:rFonts w:ascii="Calibri" w:eastAsia="Times New Roman" w:hAnsi="Calibri" w:cs="Calibri"/>
                      <w:color w:val="4472C4"/>
                      <w:sz w:val="18"/>
                      <w:szCs w:val="18"/>
                      <w:lang w:eastAsia="en-NZ"/>
                    </w:rPr>
                  </w:pPr>
                  <w:r w:rsidRPr="00B75165">
                    <w:rPr>
                      <w:rFonts w:ascii="Calibri" w:eastAsia="Times New Roman" w:hAnsi="Calibri" w:cs="Calibri"/>
                      <w:color w:val="4472C4"/>
                      <w:sz w:val="18"/>
                      <w:szCs w:val="18"/>
                      <w:lang w:eastAsia="en-NZ"/>
                    </w:rPr>
                    <w:t xml:space="preserve">Celebrate we exist - keep meeting </w:t>
                  </w:r>
                </w:p>
              </w:tc>
              <w:tc>
                <w:tcPr>
                  <w:tcW w:w="2070" w:type="dxa"/>
                  <w:noWrap/>
                </w:tcPr>
                <w:p w14:paraId="6FE2EC48" w14:textId="267D1ED3" w:rsidR="00D65F00" w:rsidRPr="00D65F00" w:rsidRDefault="00D65F00" w:rsidP="00D65F00">
                  <w:pPr>
                    <w:spacing w:line="240" w:lineRule="auto"/>
                    <w:rPr>
                      <w:rFonts w:ascii="Calibri" w:eastAsia="Times New Roman" w:hAnsi="Calibri" w:cs="Calibri"/>
                      <w:color w:val="4472C4"/>
                      <w:sz w:val="18"/>
                      <w:szCs w:val="18"/>
                      <w:lang w:eastAsia="en-NZ"/>
                    </w:rPr>
                  </w:pPr>
                </w:p>
              </w:tc>
            </w:tr>
            <w:tr w:rsidR="00D65F00" w:rsidRPr="00D65F00" w14:paraId="205AD0DC" w14:textId="77777777" w:rsidTr="00015F34">
              <w:trPr>
                <w:trHeight w:val="32"/>
              </w:trPr>
              <w:tc>
                <w:tcPr>
                  <w:tcW w:w="2122" w:type="dxa"/>
                  <w:noWrap/>
                </w:tcPr>
                <w:p w14:paraId="3B42C2D6" w14:textId="41D34274" w:rsidR="00D65F00" w:rsidRPr="00D65F00" w:rsidRDefault="00D65F00" w:rsidP="00D65F00">
                  <w:pPr>
                    <w:spacing w:line="240" w:lineRule="auto"/>
                    <w:rPr>
                      <w:rFonts w:ascii="Calibri" w:eastAsia="Times New Roman" w:hAnsi="Calibri" w:cs="Calibri"/>
                      <w:b/>
                      <w:bCs/>
                      <w:color w:val="4472C4"/>
                      <w:sz w:val="18"/>
                      <w:szCs w:val="18"/>
                      <w:lang w:eastAsia="en-NZ"/>
                    </w:rPr>
                  </w:pPr>
                  <w:r w:rsidRPr="00B75165">
                    <w:rPr>
                      <w:rFonts w:ascii="Calibri" w:eastAsia="Times New Roman" w:hAnsi="Calibri" w:cs="Calibri"/>
                      <w:color w:val="4472C4"/>
                      <w:sz w:val="18"/>
                      <w:szCs w:val="18"/>
                      <w:lang w:eastAsia="en-NZ"/>
                    </w:rPr>
                    <w:t xml:space="preserve">Model for a marine cadastre - completed (5yrs) - implemented (10yrs) </w:t>
                  </w:r>
                </w:p>
              </w:tc>
              <w:tc>
                <w:tcPr>
                  <w:tcW w:w="2047" w:type="dxa"/>
                  <w:noWrap/>
                </w:tcPr>
                <w:p w14:paraId="0B394E6F" w14:textId="6A05C720" w:rsidR="00D65F00" w:rsidRPr="00D65F00" w:rsidRDefault="00D65F00" w:rsidP="00D65F00">
                  <w:pPr>
                    <w:spacing w:line="240" w:lineRule="auto"/>
                    <w:rPr>
                      <w:rFonts w:ascii="Calibri" w:eastAsia="Times New Roman" w:hAnsi="Calibri" w:cs="Calibri"/>
                      <w:color w:val="4472C4"/>
                      <w:sz w:val="18"/>
                      <w:szCs w:val="18"/>
                      <w:lang w:eastAsia="en-NZ"/>
                    </w:rPr>
                  </w:pPr>
                  <w:r w:rsidRPr="00B75165">
                    <w:rPr>
                      <w:rFonts w:ascii="Calibri" w:eastAsia="Times New Roman" w:hAnsi="Calibri" w:cs="Calibri"/>
                      <w:color w:val="4472C4"/>
                      <w:sz w:val="18"/>
                      <w:szCs w:val="18"/>
                      <w:lang w:eastAsia="en-NZ"/>
                    </w:rPr>
                    <w:t xml:space="preserve">Sovereign data </w:t>
                  </w:r>
                </w:p>
              </w:tc>
              <w:tc>
                <w:tcPr>
                  <w:tcW w:w="2120" w:type="dxa"/>
                  <w:noWrap/>
                </w:tcPr>
                <w:p w14:paraId="30829EC4" w14:textId="3D8B3CF9" w:rsidR="00D65F00" w:rsidRPr="00D65F00" w:rsidRDefault="00D65F00" w:rsidP="00D65F00">
                  <w:pPr>
                    <w:spacing w:line="240" w:lineRule="auto"/>
                    <w:rPr>
                      <w:rFonts w:ascii="Calibri" w:eastAsia="Times New Roman" w:hAnsi="Calibri" w:cs="Calibri"/>
                      <w:color w:val="4472C4"/>
                      <w:sz w:val="18"/>
                      <w:szCs w:val="18"/>
                      <w:lang w:eastAsia="en-NZ"/>
                    </w:rPr>
                  </w:pPr>
                  <w:r w:rsidRPr="00B75165">
                    <w:rPr>
                      <w:rFonts w:ascii="Calibri" w:eastAsia="Times New Roman" w:hAnsi="Calibri" w:cs="Calibri"/>
                      <w:color w:val="4472C4"/>
                      <w:sz w:val="18"/>
                      <w:szCs w:val="18"/>
                      <w:lang w:eastAsia="en-NZ"/>
                    </w:rPr>
                    <w:t xml:space="preserve">Increase iwi involvement </w:t>
                  </w:r>
                </w:p>
              </w:tc>
              <w:tc>
                <w:tcPr>
                  <w:tcW w:w="2070" w:type="dxa"/>
                  <w:noWrap/>
                </w:tcPr>
                <w:p w14:paraId="1E117FA6" w14:textId="29144ADD" w:rsidR="00D65F00" w:rsidRPr="00D65F00" w:rsidRDefault="00D65F00" w:rsidP="00D65F00">
                  <w:pPr>
                    <w:spacing w:line="240" w:lineRule="auto"/>
                    <w:rPr>
                      <w:rFonts w:ascii="Calibri" w:eastAsia="Times New Roman" w:hAnsi="Calibri" w:cs="Calibri"/>
                      <w:color w:val="4472C4"/>
                      <w:sz w:val="18"/>
                      <w:szCs w:val="18"/>
                      <w:lang w:eastAsia="en-NZ"/>
                    </w:rPr>
                  </w:pPr>
                </w:p>
              </w:tc>
            </w:tr>
            <w:tr w:rsidR="00D65F00" w:rsidRPr="00D65F00" w14:paraId="79B3B757" w14:textId="77777777" w:rsidTr="00015F34">
              <w:trPr>
                <w:cnfStyle w:val="000000100000" w:firstRow="0" w:lastRow="0" w:firstColumn="0" w:lastColumn="0" w:oddVBand="0" w:evenVBand="0" w:oddHBand="1" w:evenHBand="0" w:firstRowFirstColumn="0" w:firstRowLastColumn="0" w:lastRowFirstColumn="0" w:lastRowLastColumn="0"/>
                <w:trHeight w:val="32"/>
              </w:trPr>
              <w:tc>
                <w:tcPr>
                  <w:tcW w:w="2122" w:type="dxa"/>
                  <w:noWrap/>
                </w:tcPr>
                <w:p w14:paraId="0E5249DA" w14:textId="60A92C2A" w:rsidR="00D65F00" w:rsidRPr="00D65F00" w:rsidRDefault="00D65F00" w:rsidP="00D65F00">
                  <w:pPr>
                    <w:spacing w:line="240" w:lineRule="auto"/>
                    <w:rPr>
                      <w:rFonts w:ascii="Calibri" w:eastAsia="Times New Roman" w:hAnsi="Calibri" w:cs="Calibri"/>
                      <w:b/>
                      <w:bCs/>
                      <w:color w:val="4472C4"/>
                      <w:sz w:val="18"/>
                      <w:szCs w:val="18"/>
                      <w:lang w:eastAsia="en-NZ"/>
                    </w:rPr>
                  </w:pPr>
                  <w:r w:rsidRPr="00B75165">
                    <w:rPr>
                      <w:rFonts w:ascii="Calibri" w:eastAsia="Times New Roman" w:hAnsi="Calibri" w:cs="Calibri"/>
                      <w:color w:val="4472C4"/>
                      <w:sz w:val="18"/>
                      <w:szCs w:val="18"/>
                      <w:lang w:eastAsia="en-NZ"/>
                    </w:rPr>
                    <w:t xml:space="preserve">Understand the impact of having a geospatial framework </w:t>
                  </w:r>
                </w:p>
              </w:tc>
              <w:tc>
                <w:tcPr>
                  <w:tcW w:w="2047" w:type="dxa"/>
                  <w:noWrap/>
                </w:tcPr>
                <w:p w14:paraId="05E7F8E1" w14:textId="7AB51181" w:rsidR="00D65F00" w:rsidRPr="00D65F00" w:rsidRDefault="00D65F00" w:rsidP="00D65F00">
                  <w:pPr>
                    <w:spacing w:line="240" w:lineRule="auto"/>
                    <w:rPr>
                      <w:rFonts w:ascii="Calibri" w:eastAsia="Times New Roman" w:hAnsi="Calibri" w:cs="Calibri"/>
                      <w:color w:val="4472C4"/>
                      <w:sz w:val="18"/>
                      <w:szCs w:val="18"/>
                      <w:lang w:eastAsia="en-NZ"/>
                    </w:rPr>
                  </w:pPr>
                  <w:r w:rsidRPr="00B75165">
                    <w:rPr>
                      <w:rFonts w:ascii="Calibri" w:eastAsia="Times New Roman" w:hAnsi="Calibri" w:cs="Calibri"/>
                      <w:color w:val="4472C4"/>
                      <w:sz w:val="18"/>
                      <w:szCs w:val="18"/>
                      <w:lang w:eastAsia="en-NZ"/>
                    </w:rPr>
                    <w:t xml:space="preserve">No duplication of collection of data within the same area </w:t>
                  </w:r>
                </w:p>
              </w:tc>
              <w:tc>
                <w:tcPr>
                  <w:tcW w:w="2120" w:type="dxa"/>
                  <w:noWrap/>
                </w:tcPr>
                <w:p w14:paraId="2F438A8F" w14:textId="21AEEE0E" w:rsidR="00D65F00" w:rsidRPr="00D65F00" w:rsidRDefault="00D65F00" w:rsidP="00D65F00">
                  <w:pPr>
                    <w:spacing w:line="240" w:lineRule="auto"/>
                    <w:rPr>
                      <w:rFonts w:ascii="Calibri" w:eastAsia="Times New Roman" w:hAnsi="Calibri" w:cs="Calibri"/>
                      <w:color w:val="4472C4"/>
                      <w:sz w:val="18"/>
                      <w:szCs w:val="18"/>
                      <w:lang w:eastAsia="en-NZ"/>
                    </w:rPr>
                  </w:pPr>
                  <w:r w:rsidRPr="00B75165">
                    <w:rPr>
                      <w:rFonts w:ascii="Calibri" w:eastAsia="Times New Roman" w:hAnsi="Calibri" w:cs="Calibri"/>
                      <w:color w:val="4472C4"/>
                      <w:sz w:val="18"/>
                      <w:szCs w:val="18"/>
                      <w:lang w:eastAsia="en-NZ"/>
                    </w:rPr>
                    <w:t xml:space="preserve">Win over policy analysts, our data driven future, to getting funding </w:t>
                  </w:r>
                </w:p>
              </w:tc>
              <w:tc>
                <w:tcPr>
                  <w:tcW w:w="2070" w:type="dxa"/>
                  <w:noWrap/>
                </w:tcPr>
                <w:p w14:paraId="4D2759FA" w14:textId="0A88BB55" w:rsidR="00D65F00" w:rsidRPr="00D65F00" w:rsidRDefault="00D65F00" w:rsidP="00D65F00">
                  <w:pPr>
                    <w:spacing w:line="240" w:lineRule="auto"/>
                    <w:rPr>
                      <w:rFonts w:ascii="Calibri" w:eastAsia="Times New Roman" w:hAnsi="Calibri" w:cs="Calibri"/>
                      <w:color w:val="4472C4"/>
                      <w:sz w:val="18"/>
                      <w:szCs w:val="18"/>
                      <w:lang w:eastAsia="en-NZ"/>
                    </w:rPr>
                  </w:pPr>
                </w:p>
              </w:tc>
            </w:tr>
            <w:tr w:rsidR="00D65F00" w:rsidRPr="00D65F00" w14:paraId="2C46C697" w14:textId="77777777" w:rsidTr="00015F34">
              <w:trPr>
                <w:trHeight w:val="32"/>
              </w:trPr>
              <w:tc>
                <w:tcPr>
                  <w:tcW w:w="2122" w:type="dxa"/>
                  <w:noWrap/>
                </w:tcPr>
                <w:p w14:paraId="630A2A8A" w14:textId="551020CC" w:rsidR="00D65F00" w:rsidRPr="00D65F00" w:rsidRDefault="00D65F00" w:rsidP="00D65F00">
                  <w:pPr>
                    <w:spacing w:line="240" w:lineRule="auto"/>
                    <w:rPr>
                      <w:rFonts w:ascii="Calibri" w:eastAsia="Times New Roman" w:hAnsi="Calibri" w:cs="Calibri"/>
                      <w:b/>
                      <w:bCs/>
                      <w:color w:val="4472C4"/>
                      <w:sz w:val="18"/>
                      <w:szCs w:val="18"/>
                      <w:lang w:eastAsia="en-NZ"/>
                    </w:rPr>
                  </w:pPr>
                  <w:r w:rsidRPr="00B75165">
                    <w:rPr>
                      <w:rFonts w:ascii="Calibri" w:eastAsia="Times New Roman" w:hAnsi="Calibri" w:cs="Calibri"/>
                      <w:color w:val="4472C4"/>
                      <w:sz w:val="18"/>
                      <w:szCs w:val="18"/>
                      <w:lang w:eastAsia="en-NZ"/>
                    </w:rPr>
                    <w:t xml:space="preserve">Raising profile of GIS data and importance at higher levels to ensure </w:t>
                  </w:r>
                  <w:r w:rsidRPr="00D65F00">
                    <w:rPr>
                      <w:rFonts w:ascii="Calibri" w:eastAsia="Times New Roman" w:hAnsi="Calibri" w:cs="Calibri"/>
                      <w:color w:val="4472C4"/>
                      <w:sz w:val="18"/>
                      <w:szCs w:val="18"/>
                      <w:lang w:eastAsia="en-NZ"/>
                    </w:rPr>
                    <w:t>future</w:t>
                  </w:r>
                  <w:r w:rsidRPr="00B75165">
                    <w:rPr>
                      <w:rFonts w:ascii="Calibri" w:eastAsia="Times New Roman" w:hAnsi="Calibri" w:cs="Calibri"/>
                      <w:color w:val="4472C4"/>
                      <w:sz w:val="18"/>
                      <w:szCs w:val="18"/>
                      <w:lang w:eastAsia="en-NZ"/>
                    </w:rPr>
                    <w:t xml:space="preserve"> funding for data collection </w:t>
                  </w:r>
                </w:p>
              </w:tc>
              <w:tc>
                <w:tcPr>
                  <w:tcW w:w="2047" w:type="dxa"/>
                  <w:noWrap/>
                </w:tcPr>
                <w:p w14:paraId="180EEDDE" w14:textId="0F6D7DDF" w:rsidR="00D65F00" w:rsidRPr="00D65F00" w:rsidRDefault="00D65F00" w:rsidP="00D65F00">
                  <w:pPr>
                    <w:spacing w:line="240" w:lineRule="auto"/>
                    <w:rPr>
                      <w:rFonts w:ascii="Calibri" w:eastAsia="Times New Roman" w:hAnsi="Calibri" w:cs="Calibri"/>
                      <w:color w:val="4472C4"/>
                      <w:sz w:val="18"/>
                      <w:szCs w:val="18"/>
                      <w:lang w:eastAsia="en-NZ"/>
                    </w:rPr>
                  </w:pPr>
                  <w:r w:rsidRPr="00B75165">
                    <w:rPr>
                      <w:rFonts w:ascii="Calibri" w:eastAsia="Times New Roman" w:hAnsi="Calibri" w:cs="Calibri"/>
                      <w:color w:val="4472C4"/>
                      <w:sz w:val="18"/>
                      <w:szCs w:val="18"/>
                      <w:lang w:eastAsia="en-NZ"/>
                    </w:rPr>
                    <w:t xml:space="preserve">A one stop </w:t>
                  </w:r>
                  <w:proofErr w:type="gramStart"/>
                  <w:r w:rsidRPr="00B75165">
                    <w:rPr>
                      <w:rFonts w:ascii="Calibri" w:eastAsia="Times New Roman" w:hAnsi="Calibri" w:cs="Calibri"/>
                      <w:color w:val="4472C4"/>
                      <w:sz w:val="18"/>
                      <w:szCs w:val="18"/>
                      <w:lang w:eastAsia="en-NZ"/>
                    </w:rPr>
                    <w:t>shop</w:t>
                  </w:r>
                  <w:proofErr w:type="gramEnd"/>
                  <w:r>
                    <w:rPr>
                      <w:rFonts w:ascii="Calibri" w:eastAsia="Times New Roman" w:hAnsi="Calibri" w:cs="Calibri"/>
                      <w:color w:val="4472C4"/>
                      <w:sz w:val="18"/>
                      <w:szCs w:val="18"/>
                      <w:lang w:eastAsia="en-NZ"/>
                    </w:rPr>
                    <w:t xml:space="preserve"> </w:t>
                  </w:r>
                  <w:r w:rsidRPr="00B75165">
                    <w:rPr>
                      <w:rFonts w:ascii="Calibri" w:eastAsia="Times New Roman" w:hAnsi="Calibri" w:cs="Calibri"/>
                      <w:color w:val="4472C4"/>
                      <w:sz w:val="18"/>
                      <w:szCs w:val="18"/>
                      <w:lang w:eastAsia="en-NZ"/>
                    </w:rPr>
                    <w:t xml:space="preserve">for geospatial data/advice around the sea </w:t>
                  </w:r>
                </w:p>
              </w:tc>
              <w:tc>
                <w:tcPr>
                  <w:tcW w:w="2120" w:type="dxa"/>
                  <w:noWrap/>
                </w:tcPr>
                <w:p w14:paraId="0FC8092F" w14:textId="025385EC" w:rsidR="00D65F00" w:rsidRPr="00D65F00" w:rsidRDefault="00D65F00" w:rsidP="00D65F00">
                  <w:pPr>
                    <w:spacing w:line="240" w:lineRule="auto"/>
                    <w:rPr>
                      <w:rFonts w:ascii="Calibri" w:eastAsia="Times New Roman" w:hAnsi="Calibri" w:cs="Calibri"/>
                      <w:color w:val="4472C4"/>
                      <w:sz w:val="18"/>
                      <w:szCs w:val="18"/>
                      <w:lang w:eastAsia="en-NZ"/>
                    </w:rPr>
                  </w:pPr>
                  <w:r w:rsidRPr="00B75165">
                    <w:rPr>
                      <w:rFonts w:ascii="Calibri" w:eastAsia="Times New Roman" w:hAnsi="Calibri" w:cs="Calibri"/>
                      <w:color w:val="4472C4"/>
                      <w:sz w:val="18"/>
                      <w:szCs w:val="18"/>
                      <w:lang w:eastAsia="en-NZ"/>
                    </w:rPr>
                    <w:t xml:space="preserve">Connect lower levels to find out more about specific data sets </w:t>
                  </w:r>
                </w:p>
              </w:tc>
              <w:tc>
                <w:tcPr>
                  <w:tcW w:w="2070" w:type="dxa"/>
                  <w:noWrap/>
                </w:tcPr>
                <w:p w14:paraId="08151802" w14:textId="3A876473" w:rsidR="00D65F00" w:rsidRPr="00D65F00" w:rsidRDefault="00D65F00" w:rsidP="00D65F00">
                  <w:pPr>
                    <w:spacing w:line="240" w:lineRule="auto"/>
                    <w:rPr>
                      <w:rFonts w:ascii="Calibri" w:eastAsia="Times New Roman" w:hAnsi="Calibri" w:cs="Calibri"/>
                      <w:color w:val="4472C4"/>
                      <w:sz w:val="18"/>
                      <w:szCs w:val="18"/>
                      <w:lang w:eastAsia="en-NZ"/>
                    </w:rPr>
                  </w:pPr>
                </w:p>
              </w:tc>
            </w:tr>
            <w:tr w:rsidR="00D65F00" w:rsidRPr="00D65F00" w14:paraId="6D69FD22" w14:textId="77777777" w:rsidTr="00015F34">
              <w:trPr>
                <w:cnfStyle w:val="000000100000" w:firstRow="0" w:lastRow="0" w:firstColumn="0" w:lastColumn="0" w:oddVBand="0" w:evenVBand="0" w:oddHBand="1" w:evenHBand="0" w:firstRowFirstColumn="0" w:firstRowLastColumn="0" w:lastRowFirstColumn="0" w:lastRowLastColumn="0"/>
                <w:trHeight w:val="32"/>
              </w:trPr>
              <w:tc>
                <w:tcPr>
                  <w:tcW w:w="2122" w:type="dxa"/>
                  <w:noWrap/>
                </w:tcPr>
                <w:p w14:paraId="4260EB3C" w14:textId="66C70E45" w:rsidR="00D65F00" w:rsidRPr="00D65F00" w:rsidRDefault="00D65F00" w:rsidP="00D65F00">
                  <w:pPr>
                    <w:spacing w:line="240" w:lineRule="auto"/>
                    <w:rPr>
                      <w:rFonts w:ascii="Calibri" w:eastAsia="Times New Roman" w:hAnsi="Calibri" w:cs="Calibri"/>
                      <w:b/>
                      <w:bCs/>
                      <w:color w:val="4472C4"/>
                      <w:sz w:val="18"/>
                      <w:szCs w:val="18"/>
                      <w:lang w:eastAsia="en-NZ"/>
                    </w:rPr>
                  </w:pPr>
                  <w:r w:rsidRPr="00B75165">
                    <w:rPr>
                      <w:rFonts w:ascii="Calibri" w:eastAsia="Times New Roman" w:hAnsi="Calibri" w:cs="Calibri"/>
                      <w:color w:val="4472C4"/>
                      <w:sz w:val="18"/>
                      <w:szCs w:val="18"/>
                      <w:lang w:eastAsia="en-NZ"/>
                    </w:rPr>
                    <w:t xml:space="preserve">Easy tools for metadata capture/ entry consistent and high quality </w:t>
                  </w:r>
                </w:p>
              </w:tc>
              <w:tc>
                <w:tcPr>
                  <w:tcW w:w="2047" w:type="dxa"/>
                  <w:noWrap/>
                </w:tcPr>
                <w:p w14:paraId="1B2D458D" w14:textId="76829F29" w:rsidR="00D65F00" w:rsidRPr="00D65F00" w:rsidRDefault="00D65F00" w:rsidP="00D65F00">
                  <w:pPr>
                    <w:spacing w:line="240" w:lineRule="auto"/>
                    <w:rPr>
                      <w:rFonts w:ascii="Calibri" w:eastAsia="Times New Roman" w:hAnsi="Calibri" w:cs="Calibri"/>
                      <w:color w:val="4472C4"/>
                      <w:sz w:val="18"/>
                      <w:szCs w:val="18"/>
                      <w:lang w:eastAsia="en-NZ"/>
                    </w:rPr>
                  </w:pPr>
                  <w:r w:rsidRPr="00B75165">
                    <w:rPr>
                      <w:rFonts w:ascii="Calibri" w:eastAsia="Times New Roman" w:hAnsi="Calibri" w:cs="Calibri"/>
                      <w:color w:val="4472C4"/>
                      <w:sz w:val="18"/>
                      <w:szCs w:val="18"/>
                      <w:lang w:eastAsia="en-NZ"/>
                    </w:rPr>
                    <w:t xml:space="preserve">Integration of data systems and findability </w:t>
                  </w:r>
                </w:p>
              </w:tc>
              <w:tc>
                <w:tcPr>
                  <w:tcW w:w="2120" w:type="dxa"/>
                  <w:noWrap/>
                </w:tcPr>
                <w:p w14:paraId="32D1E327" w14:textId="59456C19" w:rsidR="00D65F00" w:rsidRPr="00D65F00" w:rsidRDefault="00D65F00" w:rsidP="00D65F00">
                  <w:pPr>
                    <w:spacing w:line="240" w:lineRule="auto"/>
                    <w:rPr>
                      <w:rFonts w:ascii="Calibri" w:eastAsia="Times New Roman" w:hAnsi="Calibri" w:cs="Calibri"/>
                      <w:color w:val="4472C4"/>
                      <w:sz w:val="18"/>
                      <w:szCs w:val="18"/>
                      <w:lang w:eastAsia="en-NZ"/>
                    </w:rPr>
                  </w:pPr>
                  <w:r w:rsidRPr="00B75165">
                    <w:rPr>
                      <w:rFonts w:ascii="Calibri" w:eastAsia="Times New Roman" w:hAnsi="Calibri" w:cs="Calibri"/>
                      <w:color w:val="4472C4"/>
                      <w:sz w:val="18"/>
                      <w:szCs w:val="18"/>
                      <w:lang w:eastAsia="en-NZ"/>
                    </w:rPr>
                    <w:t xml:space="preserve">Continuous professional development by getting experts involved in 150/TC211 Geographic Information and 06C open geospatial conformation </w:t>
                  </w:r>
                </w:p>
              </w:tc>
              <w:tc>
                <w:tcPr>
                  <w:tcW w:w="2070" w:type="dxa"/>
                  <w:noWrap/>
                </w:tcPr>
                <w:p w14:paraId="39041A19" w14:textId="77777777" w:rsidR="00D65F00" w:rsidRPr="00D65F00" w:rsidRDefault="00D65F00" w:rsidP="00D65F00">
                  <w:pPr>
                    <w:spacing w:line="240" w:lineRule="auto"/>
                    <w:rPr>
                      <w:rFonts w:ascii="Calibri" w:eastAsia="Times New Roman" w:hAnsi="Calibri" w:cs="Calibri"/>
                      <w:color w:val="4472C4"/>
                      <w:sz w:val="18"/>
                      <w:szCs w:val="18"/>
                      <w:lang w:eastAsia="en-NZ"/>
                    </w:rPr>
                  </w:pPr>
                </w:p>
              </w:tc>
            </w:tr>
            <w:tr w:rsidR="00D65F00" w:rsidRPr="00D65F00" w14:paraId="2A6A3CFB" w14:textId="77777777" w:rsidTr="00015F34">
              <w:trPr>
                <w:trHeight w:val="32"/>
              </w:trPr>
              <w:tc>
                <w:tcPr>
                  <w:tcW w:w="2122" w:type="dxa"/>
                  <w:noWrap/>
                </w:tcPr>
                <w:p w14:paraId="0A63185C" w14:textId="7D7B56F0" w:rsidR="00D65F00" w:rsidRPr="00D65F00" w:rsidRDefault="00D65F00" w:rsidP="00D65F00">
                  <w:pPr>
                    <w:spacing w:line="240" w:lineRule="auto"/>
                    <w:rPr>
                      <w:rFonts w:ascii="Calibri" w:eastAsia="Times New Roman" w:hAnsi="Calibri" w:cs="Calibri"/>
                      <w:b/>
                      <w:bCs/>
                      <w:color w:val="4472C4"/>
                      <w:sz w:val="18"/>
                      <w:szCs w:val="18"/>
                      <w:lang w:eastAsia="en-NZ"/>
                    </w:rPr>
                  </w:pPr>
                  <w:r w:rsidRPr="00B75165">
                    <w:rPr>
                      <w:rFonts w:ascii="Calibri" w:eastAsia="Times New Roman" w:hAnsi="Calibri" w:cs="Calibri"/>
                      <w:color w:val="4472C4"/>
                      <w:sz w:val="18"/>
                      <w:szCs w:val="18"/>
                      <w:lang w:eastAsia="en-NZ"/>
                    </w:rPr>
                    <w:t xml:space="preserve">all marine data avaliable in a national </w:t>
                  </w:r>
                  <w:r w:rsidRPr="00D65F00">
                    <w:rPr>
                      <w:rFonts w:ascii="Calibri" w:eastAsia="Times New Roman" w:hAnsi="Calibri" w:cs="Calibri"/>
                      <w:color w:val="4472C4"/>
                      <w:sz w:val="18"/>
                      <w:szCs w:val="18"/>
                      <w:lang w:eastAsia="en-NZ"/>
                    </w:rPr>
                    <w:t>catalogue</w:t>
                  </w:r>
                  <w:r w:rsidRPr="00B75165">
                    <w:rPr>
                      <w:rFonts w:ascii="Calibri" w:eastAsia="Times New Roman" w:hAnsi="Calibri" w:cs="Calibri"/>
                      <w:color w:val="4472C4"/>
                      <w:sz w:val="18"/>
                      <w:szCs w:val="18"/>
                      <w:lang w:eastAsia="en-NZ"/>
                    </w:rPr>
                    <w:t xml:space="preserve"> - of all geospatial data, consistent (standardised) </w:t>
                  </w:r>
                </w:p>
              </w:tc>
              <w:tc>
                <w:tcPr>
                  <w:tcW w:w="2047" w:type="dxa"/>
                  <w:noWrap/>
                </w:tcPr>
                <w:p w14:paraId="16AA2C5C" w14:textId="0C20EF38" w:rsidR="00D65F00" w:rsidRPr="00D65F00" w:rsidRDefault="00D65F00" w:rsidP="00D65F00">
                  <w:pPr>
                    <w:spacing w:line="240" w:lineRule="auto"/>
                    <w:rPr>
                      <w:rFonts w:ascii="Calibri" w:eastAsia="Times New Roman" w:hAnsi="Calibri" w:cs="Calibri"/>
                      <w:color w:val="4472C4"/>
                      <w:sz w:val="18"/>
                      <w:szCs w:val="18"/>
                      <w:lang w:eastAsia="en-NZ"/>
                    </w:rPr>
                  </w:pPr>
                  <w:r w:rsidRPr="00B75165">
                    <w:rPr>
                      <w:rFonts w:ascii="Calibri" w:eastAsia="Times New Roman" w:hAnsi="Calibri" w:cs="Calibri"/>
                      <w:color w:val="4472C4"/>
                      <w:sz w:val="18"/>
                      <w:szCs w:val="18"/>
                      <w:lang w:eastAsia="en-NZ"/>
                    </w:rPr>
                    <w:t xml:space="preserve">At centre of sea-related climate change issues, policy, and advice </w:t>
                  </w:r>
                </w:p>
              </w:tc>
              <w:tc>
                <w:tcPr>
                  <w:tcW w:w="2120" w:type="dxa"/>
                  <w:noWrap/>
                </w:tcPr>
                <w:p w14:paraId="19747BF9" w14:textId="5750F238" w:rsidR="00D65F00" w:rsidRPr="00D65F00" w:rsidRDefault="00D65F00" w:rsidP="00D65F00">
                  <w:pPr>
                    <w:spacing w:line="240" w:lineRule="auto"/>
                    <w:rPr>
                      <w:rFonts w:ascii="Calibri" w:eastAsia="Times New Roman" w:hAnsi="Calibri" w:cs="Calibri"/>
                      <w:color w:val="4472C4"/>
                      <w:sz w:val="18"/>
                      <w:szCs w:val="18"/>
                      <w:lang w:eastAsia="en-NZ"/>
                    </w:rPr>
                  </w:pPr>
                  <w:r w:rsidRPr="00B75165">
                    <w:rPr>
                      <w:rFonts w:ascii="Calibri" w:eastAsia="Times New Roman" w:hAnsi="Calibri" w:cs="Calibri"/>
                      <w:color w:val="4472C4"/>
                      <w:sz w:val="18"/>
                      <w:szCs w:val="18"/>
                      <w:lang w:eastAsia="en-NZ"/>
                    </w:rPr>
                    <w:t xml:space="preserve">Keep technology platforms evolving </w:t>
                  </w:r>
                </w:p>
              </w:tc>
              <w:tc>
                <w:tcPr>
                  <w:tcW w:w="2070" w:type="dxa"/>
                  <w:noWrap/>
                </w:tcPr>
                <w:p w14:paraId="24C4BBED" w14:textId="77777777" w:rsidR="00D65F00" w:rsidRPr="00D65F00" w:rsidRDefault="00D65F00" w:rsidP="00D65F00">
                  <w:pPr>
                    <w:spacing w:line="240" w:lineRule="auto"/>
                    <w:rPr>
                      <w:rFonts w:ascii="Calibri" w:eastAsia="Times New Roman" w:hAnsi="Calibri" w:cs="Calibri"/>
                      <w:color w:val="4472C4"/>
                      <w:sz w:val="18"/>
                      <w:szCs w:val="18"/>
                      <w:lang w:eastAsia="en-NZ"/>
                    </w:rPr>
                  </w:pPr>
                </w:p>
              </w:tc>
            </w:tr>
            <w:tr w:rsidR="00D65F00" w:rsidRPr="00D65F00" w14:paraId="16B43A71" w14:textId="77777777" w:rsidTr="00015F34">
              <w:trPr>
                <w:cnfStyle w:val="000000100000" w:firstRow="0" w:lastRow="0" w:firstColumn="0" w:lastColumn="0" w:oddVBand="0" w:evenVBand="0" w:oddHBand="1" w:evenHBand="0" w:firstRowFirstColumn="0" w:firstRowLastColumn="0" w:lastRowFirstColumn="0" w:lastRowLastColumn="0"/>
                <w:trHeight w:val="32"/>
              </w:trPr>
              <w:tc>
                <w:tcPr>
                  <w:tcW w:w="2122" w:type="dxa"/>
                  <w:noWrap/>
                </w:tcPr>
                <w:p w14:paraId="5C954BCB" w14:textId="7FC32846" w:rsidR="00D65F00" w:rsidRPr="00D65F00" w:rsidRDefault="00D65F00" w:rsidP="00D65F00">
                  <w:pPr>
                    <w:spacing w:line="240" w:lineRule="auto"/>
                    <w:rPr>
                      <w:rFonts w:ascii="Calibri" w:eastAsia="Times New Roman" w:hAnsi="Calibri" w:cs="Calibri"/>
                      <w:b/>
                      <w:bCs/>
                      <w:color w:val="4472C4"/>
                      <w:sz w:val="18"/>
                      <w:szCs w:val="18"/>
                      <w:lang w:eastAsia="en-NZ"/>
                    </w:rPr>
                  </w:pPr>
                  <w:r w:rsidRPr="00B75165">
                    <w:rPr>
                      <w:rFonts w:ascii="Calibri" w:eastAsia="Times New Roman" w:hAnsi="Calibri" w:cs="Calibri"/>
                      <w:color w:val="4472C4"/>
                      <w:sz w:val="18"/>
                      <w:szCs w:val="18"/>
                      <w:lang w:eastAsia="en-NZ"/>
                    </w:rPr>
                    <w:t xml:space="preserve">Alignment to International visions, goals - UN sustainable development goals </w:t>
                  </w:r>
                </w:p>
              </w:tc>
              <w:tc>
                <w:tcPr>
                  <w:tcW w:w="2047" w:type="dxa"/>
                  <w:noWrap/>
                </w:tcPr>
                <w:p w14:paraId="66898781" w14:textId="6685EC9E" w:rsidR="00D65F00" w:rsidRPr="00D65F00" w:rsidRDefault="00D65F00" w:rsidP="00D65F00">
                  <w:pPr>
                    <w:spacing w:line="240" w:lineRule="auto"/>
                    <w:rPr>
                      <w:rFonts w:ascii="Calibri" w:eastAsia="Times New Roman" w:hAnsi="Calibri" w:cs="Calibri"/>
                      <w:color w:val="4472C4"/>
                      <w:sz w:val="18"/>
                      <w:szCs w:val="18"/>
                      <w:lang w:eastAsia="en-NZ"/>
                    </w:rPr>
                  </w:pPr>
                  <w:r w:rsidRPr="00B75165">
                    <w:rPr>
                      <w:rFonts w:ascii="Calibri" w:eastAsia="Times New Roman" w:hAnsi="Calibri" w:cs="Calibri"/>
                      <w:color w:val="4472C4"/>
                      <w:sz w:val="18"/>
                      <w:szCs w:val="18"/>
                      <w:lang w:eastAsia="en-NZ"/>
                    </w:rPr>
                    <w:t xml:space="preserve">1 million </w:t>
                  </w:r>
                  <w:r w:rsidRPr="00D65F00">
                    <w:rPr>
                      <w:rFonts w:ascii="Calibri" w:eastAsia="Times New Roman" w:hAnsi="Calibri" w:cs="Calibri"/>
                      <w:color w:val="4472C4"/>
                      <w:sz w:val="18"/>
                      <w:szCs w:val="18"/>
                      <w:lang w:eastAsia="en-NZ"/>
                    </w:rPr>
                    <w:t>visitors</w:t>
                  </w:r>
                  <w:r w:rsidRPr="00B75165">
                    <w:rPr>
                      <w:rFonts w:ascii="Calibri" w:eastAsia="Times New Roman" w:hAnsi="Calibri" w:cs="Calibri"/>
                      <w:color w:val="4472C4"/>
                      <w:sz w:val="18"/>
                      <w:szCs w:val="18"/>
                      <w:lang w:eastAsia="en-NZ"/>
                    </w:rPr>
                    <w:t xml:space="preserve"> a year</w:t>
                  </w:r>
                </w:p>
              </w:tc>
              <w:tc>
                <w:tcPr>
                  <w:tcW w:w="2120" w:type="dxa"/>
                  <w:noWrap/>
                </w:tcPr>
                <w:p w14:paraId="45205B1F" w14:textId="73CC954D" w:rsidR="00D65F00" w:rsidRPr="00D65F00" w:rsidRDefault="00D65F00" w:rsidP="00D65F00">
                  <w:pPr>
                    <w:spacing w:line="240" w:lineRule="auto"/>
                    <w:rPr>
                      <w:rFonts w:ascii="Calibri" w:eastAsia="Times New Roman" w:hAnsi="Calibri" w:cs="Calibri"/>
                      <w:color w:val="4472C4"/>
                      <w:sz w:val="18"/>
                      <w:szCs w:val="18"/>
                      <w:lang w:eastAsia="en-NZ"/>
                    </w:rPr>
                  </w:pPr>
                  <w:r w:rsidRPr="00B75165">
                    <w:rPr>
                      <w:rFonts w:ascii="Calibri" w:eastAsia="Times New Roman" w:hAnsi="Calibri" w:cs="Calibri"/>
                      <w:color w:val="4472C4"/>
                      <w:sz w:val="18"/>
                      <w:szCs w:val="18"/>
                      <w:lang w:eastAsia="en-NZ"/>
                    </w:rPr>
                    <w:t xml:space="preserve">Broaden NZMGI WG including, </w:t>
                  </w:r>
                  <w:r w:rsidR="00F35FAC">
                    <w:rPr>
                      <w:rFonts w:ascii="Calibri" w:eastAsia="Times New Roman" w:hAnsi="Calibri" w:cs="Calibri"/>
                      <w:color w:val="4472C4"/>
                      <w:sz w:val="18"/>
                      <w:szCs w:val="18"/>
                      <w:lang w:eastAsia="en-NZ"/>
                    </w:rPr>
                    <w:t>I</w:t>
                  </w:r>
                  <w:r w:rsidRPr="00B75165">
                    <w:rPr>
                      <w:rFonts w:ascii="Calibri" w:eastAsia="Times New Roman" w:hAnsi="Calibri" w:cs="Calibri"/>
                      <w:color w:val="4472C4"/>
                      <w:sz w:val="18"/>
                      <w:szCs w:val="18"/>
                      <w:lang w:eastAsia="en-NZ"/>
                    </w:rPr>
                    <w:t>wi</w:t>
                  </w:r>
                  <w:r w:rsidR="00F35FAC">
                    <w:rPr>
                      <w:rFonts w:ascii="Calibri" w:eastAsia="Times New Roman" w:hAnsi="Calibri" w:cs="Calibri"/>
                      <w:color w:val="4472C4"/>
                      <w:sz w:val="18"/>
                      <w:szCs w:val="18"/>
                      <w:lang w:eastAsia="en-NZ"/>
                    </w:rPr>
                    <w:t xml:space="preserve"> M</w:t>
                  </w:r>
                  <w:r w:rsidR="00F35FAC" w:rsidRPr="00B75165">
                    <w:rPr>
                      <w:rFonts w:ascii="Calibri" w:eastAsia="Times New Roman" w:hAnsi="Calibri" w:cs="Calibri"/>
                      <w:color w:val="4472C4"/>
                      <w:sz w:val="18"/>
                      <w:szCs w:val="18"/>
                      <w:lang w:eastAsia="en-NZ"/>
                    </w:rPr>
                    <w:t>āori</w:t>
                  </w:r>
                  <w:r w:rsidRPr="00B75165">
                    <w:rPr>
                      <w:rFonts w:ascii="Calibri" w:eastAsia="Times New Roman" w:hAnsi="Calibri" w:cs="Calibri"/>
                      <w:color w:val="4472C4"/>
                      <w:sz w:val="18"/>
                      <w:szCs w:val="18"/>
                      <w:lang w:eastAsia="en-NZ"/>
                    </w:rPr>
                    <w:t xml:space="preserve"> and others </w:t>
                  </w:r>
                </w:p>
              </w:tc>
              <w:tc>
                <w:tcPr>
                  <w:tcW w:w="2070" w:type="dxa"/>
                  <w:noWrap/>
                </w:tcPr>
                <w:p w14:paraId="05548663" w14:textId="77777777" w:rsidR="00D65F00" w:rsidRPr="00D65F00" w:rsidRDefault="00D65F00" w:rsidP="00D65F00">
                  <w:pPr>
                    <w:spacing w:line="240" w:lineRule="auto"/>
                    <w:rPr>
                      <w:rFonts w:ascii="Calibri" w:eastAsia="Times New Roman" w:hAnsi="Calibri" w:cs="Calibri"/>
                      <w:color w:val="4472C4"/>
                      <w:sz w:val="18"/>
                      <w:szCs w:val="18"/>
                      <w:lang w:eastAsia="en-NZ"/>
                    </w:rPr>
                  </w:pPr>
                </w:p>
              </w:tc>
            </w:tr>
            <w:tr w:rsidR="00D65F00" w:rsidRPr="00D65F00" w14:paraId="175253BE" w14:textId="77777777" w:rsidTr="00015F34">
              <w:trPr>
                <w:trHeight w:val="32"/>
              </w:trPr>
              <w:tc>
                <w:tcPr>
                  <w:tcW w:w="2122" w:type="dxa"/>
                  <w:noWrap/>
                </w:tcPr>
                <w:p w14:paraId="6482B62F" w14:textId="7CED05A1" w:rsidR="00D65F00" w:rsidRPr="00D65F00" w:rsidRDefault="00D65F00" w:rsidP="00D65F00">
                  <w:pPr>
                    <w:spacing w:line="240" w:lineRule="auto"/>
                    <w:rPr>
                      <w:rFonts w:ascii="Calibri" w:eastAsia="Times New Roman" w:hAnsi="Calibri" w:cs="Calibri"/>
                      <w:b/>
                      <w:bCs/>
                      <w:color w:val="4472C4"/>
                      <w:sz w:val="18"/>
                      <w:szCs w:val="18"/>
                      <w:lang w:eastAsia="en-NZ"/>
                    </w:rPr>
                  </w:pPr>
                  <w:r w:rsidRPr="00B75165">
                    <w:rPr>
                      <w:rFonts w:ascii="Calibri" w:eastAsia="Times New Roman" w:hAnsi="Calibri" w:cs="Calibri"/>
                      <w:color w:val="4472C4"/>
                      <w:sz w:val="18"/>
                      <w:szCs w:val="18"/>
                      <w:lang w:eastAsia="en-NZ"/>
                    </w:rPr>
                    <w:t xml:space="preserve">Innovation with data to give NZ's environment, people, economy the best chance to go well </w:t>
                  </w:r>
                </w:p>
              </w:tc>
              <w:tc>
                <w:tcPr>
                  <w:tcW w:w="2047" w:type="dxa"/>
                  <w:noWrap/>
                </w:tcPr>
                <w:p w14:paraId="05941247" w14:textId="3AD348DC" w:rsidR="00D65F00" w:rsidRPr="00D65F00" w:rsidRDefault="00D65F00" w:rsidP="00D65F00">
                  <w:pPr>
                    <w:spacing w:line="240" w:lineRule="auto"/>
                    <w:rPr>
                      <w:rFonts w:ascii="Calibri" w:eastAsia="Times New Roman" w:hAnsi="Calibri" w:cs="Calibri"/>
                      <w:color w:val="4472C4"/>
                      <w:sz w:val="18"/>
                      <w:szCs w:val="18"/>
                      <w:lang w:eastAsia="en-NZ"/>
                    </w:rPr>
                  </w:pPr>
                  <w:r w:rsidRPr="00B75165">
                    <w:rPr>
                      <w:rFonts w:ascii="Calibri" w:eastAsia="Times New Roman" w:hAnsi="Calibri" w:cs="Calibri"/>
                      <w:color w:val="4472C4"/>
                      <w:sz w:val="18"/>
                      <w:szCs w:val="18"/>
                      <w:lang w:eastAsia="en-NZ"/>
                    </w:rPr>
                    <w:t xml:space="preserve">Cohesive use of data relating to sea-related legislation </w:t>
                  </w:r>
                </w:p>
              </w:tc>
              <w:tc>
                <w:tcPr>
                  <w:tcW w:w="2120" w:type="dxa"/>
                  <w:noWrap/>
                </w:tcPr>
                <w:p w14:paraId="1C8DE22C" w14:textId="7A9029B7" w:rsidR="00D65F00" w:rsidRPr="00D65F00" w:rsidRDefault="00D65F00" w:rsidP="00D65F00">
                  <w:pPr>
                    <w:spacing w:line="240" w:lineRule="auto"/>
                    <w:rPr>
                      <w:rFonts w:ascii="Calibri" w:eastAsia="Times New Roman" w:hAnsi="Calibri" w:cs="Calibri"/>
                      <w:color w:val="4472C4"/>
                      <w:sz w:val="18"/>
                      <w:szCs w:val="18"/>
                      <w:lang w:eastAsia="en-NZ"/>
                    </w:rPr>
                  </w:pPr>
                  <w:r w:rsidRPr="00B75165">
                    <w:rPr>
                      <w:rFonts w:ascii="Calibri" w:eastAsia="Times New Roman" w:hAnsi="Calibri" w:cs="Calibri"/>
                      <w:color w:val="4472C4"/>
                      <w:sz w:val="18"/>
                      <w:szCs w:val="18"/>
                      <w:lang w:eastAsia="en-NZ"/>
                    </w:rPr>
                    <w:t xml:space="preserve">Work out how to use data more case studies explaining data </w:t>
                  </w:r>
                </w:p>
              </w:tc>
              <w:tc>
                <w:tcPr>
                  <w:tcW w:w="2070" w:type="dxa"/>
                  <w:noWrap/>
                </w:tcPr>
                <w:p w14:paraId="0A2A6431" w14:textId="77777777" w:rsidR="00D65F00" w:rsidRPr="00D65F00" w:rsidRDefault="00D65F00" w:rsidP="00D65F00">
                  <w:pPr>
                    <w:spacing w:line="240" w:lineRule="auto"/>
                    <w:rPr>
                      <w:rFonts w:ascii="Calibri" w:eastAsia="Times New Roman" w:hAnsi="Calibri" w:cs="Calibri"/>
                      <w:color w:val="4472C4"/>
                      <w:sz w:val="18"/>
                      <w:szCs w:val="18"/>
                      <w:lang w:eastAsia="en-NZ"/>
                    </w:rPr>
                  </w:pPr>
                </w:p>
              </w:tc>
            </w:tr>
            <w:tr w:rsidR="00D65F00" w:rsidRPr="00D65F00" w14:paraId="4C9777B6" w14:textId="77777777" w:rsidTr="00015F34">
              <w:trPr>
                <w:cnfStyle w:val="000000100000" w:firstRow="0" w:lastRow="0" w:firstColumn="0" w:lastColumn="0" w:oddVBand="0" w:evenVBand="0" w:oddHBand="1" w:evenHBand="0" w:firstRowFirstColumn="0" w:firstRowLastColumn="0" w:lastRowFirstColumn="0" w:lastRowLastColumn="0"/>
                <w:trHeight w:val="32"/>
              </w:trPr>
              <w:tc>
                <w:tcPr>
                  <w:tcW w:w="2122" w:type="dxa"/>
                  <w:noWrap/>
                </w:tcPr>
                <w:p w14:paraId="2A095B36" w14:textId="2BFDE99A" w:rsidR="00D65F00" w:rsidRPr="00D65F00" w:rsidRDefault="00D65F00" w:rsidP="00D65F00">
                  <w:pPr>
                    <w:spacing w:line="240" w:lineRule="auto"/>
                    <w:rPr>
                      <w:rFonts w:ascii="Calibri" w:eastAsia="Times New Roman" w:hAnsi="Calibri" w:cs="Calibri"/>
                      <w:b/>
                      <w:bCs/>
                      <w:color w:val="4472C4"/>
                      <w:sz w:val="18"/>
                      <w:szCs w:val="18"/>
                      <w:lang w:eastAsia="en-NZ"/>
                    </w:rPr>
                  </w:pPr>
                  <w:r w:rsidRPr="00B75165">
                    <w:rPr>
                      <w:rFonts w:ascii="Calibri" w:eastAsia="Times New Roman" w:hAnsi="Calibri" w:cs="Calibri"/>
                      <w:color w:val="4472C4"/>
                      <w:sz w:val="18"/>
                      <w:szCs w:val="18"/>
                      <w:lang w:eastAsia="en-NZ"/>
                    </w:rPr>
                    <w:t xml:space="preserve">Increased accessibility and information on GIS data </w:t>
                  </w:r>
                </w:p>
              </w:tc>
              <w:tc>
                <w:tcPr>
                  <w:tcW w:w="2047" w:type="dxa"/>
                  <w:noWrap/>
                </w:tcPr>
                <w:p w14:paraId="43FD0121" w14:textId="569EE322" w:rsidR="00D65F00" w:rsidRPr="00D65F00" w:rsidRDefault="00D65F00" w:rsidP="00D65F00">
                  <w:pPr>
                    <w:spacing w:line="240" w:lineRule="auto"/>
                    <w:rPr>
                      <w:rFonts w:ascii="Calibri" w:eastAsia="Times New Roman" w:hAnsi="Calibri" w:cs="Calibri"/>
                      <w:color w:val="4472C4"/>
                      <w:sz w:val="18"/>
                      <w:szCs w:val="18"/>
                      <w:lang w:eastAsia="en-NZ"/>
                    </w:rPr>
                  </w:pPr>
                  <w:r w:rsidRPr="00B75165">
                    <w:rPr>
                      <w:rFonts w:ascii="Calibri" w:eastAsia="Times New Roman" w:hAnsi="Calibri" w:cs="Calibri"/>
                      <w:color w:val="4472C4"/>
                      <w:sz w:val="18"/>
                      <w:szCs w:val="18"/>
                      <w:lang w:eastAsia="en-NZ"/>
                    </w:rPr>
                    <w:t xml:space="preserve">A place for all NZ to find spatial marine data and information </w:t>
                  </w:r>
                </w:p>
              </w:tc>
              <w:tc>
                <w:tcPr>
                  <w:tcW w:w="2120" w:type="dxa"/>
                  <w:noWrap/>
                </w:tcPr>
                <w:p w14:paraId="5C213903" w14:textId="079D3FEE" w:rsidR="00D65F00" w:rsidRPr="00D65F00" w:rsidRDefault="00D65F00" w:rsidP="00D65F00">
                  <w:pPr>
                    <w:spacing w:line="240" w:lineRule="auto"/>
                    <w:rPr>
                      <w:rFonts w:ascii="Calibri" w:eastAsia="Times New Roman" w:hAnsi="Calibri" w:cs="Calibri"/>
                      <w:color w:val="4472C4"/>
                      <w:sz w:val="18"/>
                      <w:szCs w:val="18"/>
                      <w:lang w:eastAsia="en-NZ"/>
                    </w:rPr>
                  </w:pPr>
                  <w:r w:rsidRPr="00B75165">
                    <w:rPr>
                      <w:rFonts w:ascii="Calibri" w:eastAsia="Times New Roman" w:hAnsi="Calibri" w:cs="Calibri"/>
                      <w:color w:val="4472C4"/>
                      <w:sz w:val="18"/>
                      <w:szCs w:val="18"/>
                      <w:lang w:eastAsia="en-NZ"/>
                    </w:rPr>
                    <w:t xml:space="preserve">Identify the users, marine managers, researchers what do they need. </w:t>
                  </w:r>
                </w:p>
              </w:tc>
              <w:tc>
                <w:tcPr>
                  <w:tcW w:w="2070" w:type="dxa"/>
                  <w:noWrap/>
                </w:tcPr>
                <w:p w14:paraId="019502C2" w14:textId="77777777" w:rsidR="00D65F00" w:rsidRPr="00D65F00" w:rsidRDefault="00D65F00" w:rsidP="00D65F00">
                  <w:pPr>
                    <w:spacing w:line="240" w:lineRule="auto"/>
                    <w:rPr>
                      <w:rFonts w:ascii="Calibri" w:eastAsia="Times New Roman" w:hAnsi="Calibri" w:cs="Calibri"/>
                      <w:color w:val="4472C4"/>
                      <w:sz w:val="18"/>
                      <w:szCs w:val="18"/>
                      <w:lang w:eastAsia="en-NZ"/>
                    </w:rPr>
                  </w:pPr>
                </w:p>
              </w:tc>
            </w:tr>
            <w:tr w:rsidR="00D65F00" w:rsidRPr="00D65F00" w14:paraId="3BC477B2" w14:textId="77777777" w:rsidTr="00015F34">
              <w:trPr>
                <w:trHeight w:val="32"/>
              </w:trPr>
              <w:tc>
                <w:tcPr>
                  <w:tcW w:w="2122" w:type="dxa"/>
                  <w:noWrap/>
                </w:tcPr>
                <w:p w14:paraId="0C9836C0" w14:textId="46F77304" w:rsidR="00D65F00" w:rsidRPr="00D65F00" w:rsidRDefault="00D65F00" w:rsidP="00D65F00">
                  <w:pPr>
                    <w:spacing w:line="240" w:lineRule="auto"/>
                    <w:rPr>
                      <w:rFonts w:ascii="Calibri" w:eastAsia="Times New Roman" w:hAnsi="Calibri" w:cs="Calibri"/>
                      <w:b/>
                      <w:bCs/>
                      <w:color w:val="4472C4"/>
                      <w:sz w:val="18"/>
                      <w:szCs w:val="18"/>
                      <w:lang w:eastAsia="en-NZ"/>
                    </w:rPr>
                  </w:pPr>
                  <w:r w:rsidRPr="00B75165">
                    <w:rPr>
                      <w:rFonts w:ascii="Calibri" w:eastAsia="Times New Roman" w:hAnsi="Calibri" w:cs="Calibri"/>
                      <w:color w:val="4472C4"/>
                      <w:sz w:val="18"/>
                      <w:szCs w:val="18"/>
                      <w:lang w:eastAsia="en-NZ"/>
                    </w:rPr>
                    <w:t xml:space="preserve">The MGI data standards to encourage findability, accessibility, connect/ </w:t>
                  </w:r>
                  <w:proofErr w:type="gramStart"/>
                  <w:r w:rsidRPr="00D65F00">
                    <w:rPr>
                      <w:rFonts w:ascii="Calibri" w:eastAsia="Times New Roman" w:hAnsi="Calibri" w:cs="Calibri"/>
                      <w:color w:val="4472C4"/>
                      <w:sz w:val="18"/>
                      <w:szCs w:val="18"/>
                      <w:lang w:eastAsia="en-NZ"/>
                    </w:rPr>
                    <w:t>interop</w:t>
                  </w:r>
                  <w:proofErr w:type="gramEnd"/>
                  <w:r w:rsidRPr="00B75165">
                    <w:rPr>
                      <w:rFonts w:ascii="Calibri" w:eastAsia="Times New Roman" w:hAnsi="Calibri" w:cs="Calibri"/>
                      <w:color w:val="4472C4"/>
                      <w:sz w:val="18"/>
                      <w:szCs w:val="18"/>
                      <w:lang w:eastAsia="en-NZ"/>
                    </w:rPr>
                    <w:t xml:space="preserve"> and reusability </w:t>
                  </w:r>
                </w:p>
              </w:tc>
              <w:tc>
                <w:tcPr>
                  <w:tcW w:w="2047" w:type="dxa"/>
                  <w:noWrap/>
                </w:tcPr>
                <w:p w14:paraId="46792BE8" w14:textId="095FD952" w:rsidR="00D65F00" w:rsidRPr="00D65F00" w:rsidRDefault="00D65F00" w:rsidP="00D65F00">
                  <w:pPr>
                    <w:spacing w:line="240" w:lineRule="auto"/>
                    <w:rPr>
                      <w:rFonts w:ascii="Calibri" w:eastAsia="Times New Roman" w:hAnsi="Calibri" w:cs="Calibri"/>
                      <w:color w:val="4472C4"/>
                      <w:sz w:val="18"/>
                      <w:szCs w:val="18"/>
                      <w:lang w:eastAsia="en-NZ"/>
                    </w:rPr>
                  </w:pPr>
                  <w:r w:rsidRPr="00B75165">
                    <w:rPr>
                      <w:rFonts w:ascii="Calibri" w:eastAsia="Times New Roman" w:hAnsi="Calibri" w:cs="Calibri"/>
                      <w:color w:val="4472C4"/>
                      <w:sz w:val="18"/>
                      <w:szCs w:val="18"/>
                      <w:lang w:eastAsia="en-NZ"/>
                    </w:rPr>
                    <w:t xml:space="preserve">Keeping data fair </w:t>
                  </w:r>
                </w:p>
              </w:tc>
              <w:tc>
                <w:tcPr>
                  <w:tcW w:w="2120" w:type="dxa"/>
                  <w:noWrap/>
                </w:tcPr>
                <w:p w14:paraId="31963A0D" w14:textId="36AA370C" w:rsidR="00D65F00" w:rsidRPr="00D65F00" w:rsidRDefault="00D65F00" w:rsidP="00D65F00">
                  <w:pPr>
                    <w:spacing w:line="240" w:lineRule="auto"/>
                    <w:rPr>
                      <w:rFonts w:ascii="Calibri" w:eastAsia="Times New Roman" w:hAnsi="Calibri" w:cs="Calibri"/>
                      <w:color w:val="4472C4"/>
                      <w:sz w:val="18"/>
                      <w:szCs w:val="18"/>
                      <w:lang w:eastAsia="en-NZ"/>
                    </w:rPr>
                  </w:pPr>
                  <w:r w:rsidRPr="00B75165">
                    <w:rPr>
                      <w:rFonts w:ascii="Calibri" w:eastAsia="Times New Roman" w:hAnsi="Calibri" w:cs="Calibri"/>
                      <w:color w:val="4472C4"/>
                      <w:sz w:val="18"/>
                      <w:szCs w:val="18"/>
                      <w:lang w:eastAsia="en-NZ"/>
                    </w:rPr>
                    <w:t xml:space="preserve">increase our understanding of the marine environment </w:t>
                  </w:r>
                </w:p>
              </w:tc>
              <w:tc>
                <w:tcPr>
                  <w:tcW w:w="2070" w:type="dxa"/>
                  <w:noWrap/>
                </w:tcPr>
                <w:p w14:paraId="6B3DC53C" w14:textId="77777777" w:rsidR="00D65F00" w:rsidRPr="00D65F00" w:rsidRDefault="00D65F00" w:rsidP="00D65F00">
                  <w:pPr>
                    <w:spacing w:line="240" w:lineRule="auto"/>
                    <w:rPr>
                      <w:rFonts w:ascii="Calibri" w:eastAsia="Times New Roman" w:hAnsi="Calibri" w:cs="Calibri"/>
                      <w:color w:val="4472C4"/>
                      <w:sz w:val="18"/>
                      <w:szCs w:val="18"/>
                      <w:lang w:eastAsia="en-NZ"/>
                    </w:rPr>
                  </w:pPr>
                </w:p>
              </w:tc>
            </w:tr>
            <w:tr w:rsidR="00D65F00" w:rsidRPr="00D65F00" w14:paraId="0D233036" w14:textId="77777777" w:rsidTr="00015F34">
              <w:trPr>
                <w:cnfStyle w:val="000000100000" w:firstRow="0" w:lastRow="0" w:firstColumn="0" w:lastColumn="0" w:oddVBand="0" w:evenVBand="0" w:oddHBand="1" w:evenHBand="0" w:firstRowFirstColumn="0" w:firstRowLastColumn="0" w:lastRowFirstColumn="0" w:lastRowLastColumn="0"/>
                <w:trHeight w:val="32"/>
              </w:trPr>
              <w:tc>
                <w:tcPr>
                  <w:tcW w:w="2122" w:type="dxa"/>
                  <w:noWrap/>
                </w:tcPr>
                <w:p w14:paraId="12DAAE86" w14:textId="1E043187" w:rsidR="00D65F00" w:rsidRPr="00D65F00" w:rsidRDefault="00D65F00" w:rsidP="00D65F00">
                  <w:pPr>
                    <w:spacing w:line="240" w:lineRule="auto"/>
                    <w:rPr>
                      <w:rFonts w:ascii="Calibri" w:eastAsia="Times New Roman" w:hAnsi="Calibri" w:cs="Calibri"/>
                      <w:b/>
                      <w:bCs/>
                      <w:color w:val="4472C4"/>
                      <w:sz w:val="18"/>
                      <w:szCs w:val="18"/>
                      <w:lang w:eastAsia="en-NZ"/>
                    </w:rPr>
                  </w:pPr>
                  <w:r w:rsidRPr="00D65F00">
                    <w:rPr>
                      <w:rFonts w:ascii="Calibri" w:eastAsia="Times New Roman" w:hAnsi="Calibri" w:cs="Calibri"/>
                      <w:color w:val="4472C4"/>
                      <w:sz w:val="18"/>
                      <w:szCs w:val="18"/>
                      <w:lang w:eastAsia="en-NZ"/>
                    </w:rPr>
                    <w:t>Digital</w:t>
                  </w:r>
                  <w:r w:rsidRPr="00B75165">
                    <w:rPr>
                      <w:rFonts w:ascii="Calibri" w:eastAsia="Times New Roman" w:hAnsi="Calibri" w:cs="Calibri"/>
                      <w:color w:val="4472C4"/>
                      <w:sz w:val="18"/>
                      <w:szCs w:val="18"/>
                      <w:lang w:eastAsia="en-NZ"/>
                    </w:rPr>
                    <w:t xml:space="preserve"> data economy </w:t>
                  </w:r>
                </w:p>
              </w:tc>
              <w:tc>
                <w:tcPr>
                  <w:tcW w:w="2047" w:type="dxa"/>
                  <w:noWrap/>
                </w:tcPr>
                <w:p w14:paraId="6A65FA5F" w14:textId="23CE78D3" w:rsidR="00D65F00" w:rsidRPr="00D65F00" w:rsidRDefault="00D65F00" w:rsidP="00D65F00">
                  <w:pPr>
                    <w:spacing w:line="240" w:lineRule="auto"/>
                    <w:rPr>
                      <w:rFonts w:ascii="Calibri" w:eastAsia="Times New Roman" w:hAnsi="Calibri" w:cs="Calibri"/>
                      <w:color w:val="4472C4"/>
                      <w:sz w:val="18"/>
                      <w:szCs w:val="18"/>
                      <w:lang w:eastAsia="en-NZ"/>
                    </w:rPr>
                  </w:pPr>
                  <w:r w:rsidRPr="00B75165">
                    <w:rPr>
                      <w:rFonts w:ascii="Calibri" w:eastAsia="Times New Roman" w:hAnsi="Calibri" w:cs="Calibri"/>
                      <w:color w:val="4472C4"/>
                      <w:sz w:val="18"/>
                      <w:szCs w:val="18"/>
                      <w:lang w:eastAsia="en-NZ"/>
                    </w:rPr>
                    <w:t>Fair principles by default</w:t>
                  </w:r>
                </w:p>
              </w:tc>
              <w:tc>
                <w:tcPr>
                  <w:tcW w:w="2120" w:type="dxa"/>
                  <w:noWrap/>
                </w:tcPr>
                <w:p w14:paraId="6542ECBB" w14:textId="2E365632" w:rsidR="00D65F00" w:rsidRPr="00D65F00" w:rsidRDefault="00D65F00" w:rsidP="00D65F00">
                  <w:pPr>
                    <w:spacing w:line="240" w:lineRule="auto"/>
                    <w:rPr>
                      <w:rFonts w:ascii="Calibri" w:eastAsia="Times New Roman" w:hAnsi="Calibri" w:cs="Calibri"/>
                      <w:color w:val="4472C4"/>
                      <w:sz w:val="18"/>
                      <w:szCs w:val="18"/>
                      <w:lang w:eastAsia="en-NZ"/>
                    </w:rPr>
                  </w:pPr>
                </w:p>
              </w:tc>
              <w:tc>
                <w:tcPr>
                  <w:tcW w:w="2070" w:type="dxa"/>
                  <w:noWrap/>
                </w:tcPr>
                <w:p w14:paraId="5380BEC3" w14:textId="77777777" w:rsidR="00D65F00" w:rsidRPr="00D65F00" w:rsidRDefault="00D65F00" w:rsidP="00D65F00">
                  <w:pPr>
                    <w:spacing w:line="240" w:lineRule="auto"/>
                    <w:rPr>
                      <w:rFonts w:ascii="Calibri" w:eastAsia="Times New Roman" w:hAnsi="Calibri" w:cs="Calibri"/>
                      <w:color w:val="4472C4"/>
                      <w:sz w:val="18"/>
                      <w:szCs w:val="18"/>
                      <w:lang w:eastAsia="en-NZ"/>
                    </w:rPr>
                  </w:pPr>
                </w:p>
              </w:tc>
            </w:tr>
            <w:tr w:rsidR="00D65F00" w:rsidRPr="00D65F00" w14:paraId="4E0E9EF0" w14:textId="77777777" w:rsidTr="00015F34">
              <w:trPr>
                <w:trHeight w:val="32"/>
              </w:trPr>
              <w:tc>
                <w:tcPr>
                  <w:tcW w:w="2122" w:type="dxa"/>
                  <w:noWrap/>
                </w:tcPr>
                <w:p w14:paraId="43F64E88" w14:textId="77777777" w:rsidR="00D65F00" w:rsidRPr="00D65F00" w:rsidRDefault="00D65F00" w:rsidP="00D65F00">
                  <w:pPr>
                    <w:spacing w:line="240" w:lineRule="auto"/>
                    <w:rPr>
                      <w:rFonts w:ascii="Calibri" w:eastAsia="Times New Roman" w:hAnsi="Calibri" w:cs="Calibri"/>
                      <w:color w:val="4472C4"/>
                      <w:sz w:val="18"/>
                      <w:szCs w:val="18"/>
                      <w:lang w:eastAsia="en-NZ"/>
                    </w:rPr>
                  </w:pPr>
                </w:p>
              </w:tc>
              <w:tc>
                <w:tcPr>
                  <w:tcW w:w="2047" w:type="dxa"/>
                  <w:noWrap/>
                </w:tcPr>
                <w:p w14:paraId="5B2F9EF5" w14:textId="77777777" w:rsidR="00D65F00" w:rsidRPr="00B75165" w:rsidRDefault="00D65F00" w:rsidP="00D65F00">
                  <w:pPr>
                    <w:spacing w:line="240" w:lineRule="auto"/>
                    <w:rPr>
                      <w:rFonts w:ascii="Calibri" w:eastAsia="Times New Roman" w:hAnsi="Calibri" w:cs="Calibri"/>
                      <w:color w:val="4472C4"/>
                      <w:sz w:val="18"/>
                      <w:szCs w:val="18"/>
                      <w:lang w:eastAsia="en-NZ"/>
                    </w:rPr>
                  </w:pPr>
                </w:p>
              </w:tc>
              <w:tc>
                <w:tcPr>
                  <w:tcW w:w="2120" w:type="dxa"/>
                  <w:noWrap/>
                </w:tcPr>
                <w:p w14:paraId="4CF1F7E4" w14:textId="77777777" w:rsidR="00D65F00" w:rsidRPr="00D65F00" w:rsidRDefault="00D65F00" w:rsidP="00D65F00">
                  <w:pPr>
                    <w:spacing w:line="240" w:lineRule="auto"/>
                    <w:rPr>
                      <w:rFonts w:ascii="Calibri" w:eastAsia="Times New Roman" w:hAnsi="Calibri" w:cs="Calibri"/>
                      <w:color w:val="4472C4"/>
                      <w:sz w:val="18"/>
                      <w:szCs w:val="18"/>
                      <w:lang w:eastAsia="en-NZ"/>
                    </w:rPr>
                  </w:pPr>
                </w:p>
              </w:tc>
              <w:tc>
                <w:tcPr>
                  <w:tcW w:w="2070" w:type="dxa"/>
                  <w:noWrap/>
                </w:tcPr>
                <w:p w14:paraId="79BFCC54" w14:textId="77777777" w:rsidR="00D65F00" w:rsidRPr="00D65F00" w:rsidRDefault="00D65F00" w:rsidP="00D65F00">
                  <w:pPr>
                    <w:spacing w:line="240" w:lineRule="auto"/>
                    <w:rPr>
                      <w:rFonts w:ascii="Calibri" w:eastAsia="Times New Roman" w:hAnsi="Calibri" w:cs="Calibri"/>
                      <w:color w:val="4472C4"/>
                      <w:sz w:val="18"/>
                      <w:szCs w:val="18"/>
                      <w:lang w:eastAsia="en-NZ"/>
                    </w:rPr>
                  </w:pPr>
                </w:p>
              </w:tc>
            </w:tr>
          </w:tbl>
          <w:p w14:paraId="3046EA48" w14:textId="63D0D9E6" w:rsidR="00DE6536" w:rsidRPr="00D65F00" w:rsidRDefault="00DE6536" w:rsidP="00B75165">
            <w:pPr>
              <w:ind w:left="0"/>
            </w:pPr>
          </w:p>
        </w:tc>
      </w:tr>
    </w:tbl>
    <w:p w14:paraId="4ED44862" w14:textId="08829568" w:rsidR="00F96AD9" w:rsidRDefault="00F96AD9">
      <w:pPr>
        <w:spacing w:line="320" w:lineRule="exact"/>
        <w:rPr>
          <w:rFonts w:eastAsia="Times New Roman" w:cs="Verdana (TT)"/>
          <w:noProof/>
          <w:color w:val="00425D" w:themeColor="text2"/>
          <w:sz w:val="32"/>
          <w:szCs w:val="32"/>
          <w:lang w:eastAsia="en-NZ"/>
        </w:rPr>
      </w:pPr>
    </w:p>
    <w:p w14:paraId="511CE9F1" w14:textId="31D18B28" w:rsidR="00AD7F5C" w:rsidRPr="00FB2972" w:rsidRDefault="00AD7F5C" w:rsidP="00CF647F">
      <w:pPr>
        <w:pStyle w:val="23Subheadinglevel3"/>
      </w:pPr>
      <w:r w:rsidRPr="00FB2972">
        <w:lastRenderedPageBreak/>
        <w:t>Actions</w:t>
      </w:r>
    </w:p>
    <w:tbl>
      <w:tblPr>
        <w:tblStyle w:val="4CLINZTablegridonly"/>
        <w:tblW w:w="9298" w:type="dxa"/>
        <w:tblLook w:val="0660" w:firstRow="1" w:lastRow="1" w:firstColumn="0" w:lastColumn="0" w:noHBand="1" w:noVBand="1"/>
      </w:tblPr>
      <w:tblGrid>
        <w:gridCol w:w="625"/>
        <w:gridCol w:w="4811"/>
        <w:gridCol w:w="2325"/>
        <w:gridCol w:w="1537"/>
      </w:tblGrid>
      <w:tr w:rsidR="00CD6F01" w:rsidRPr="00FB2972" w14:paraId="32F8C72A" w14:textId="77777777" w:rsidTr="00DB6DB8">
        <w:trPr>
          <w:cnfStyle w:val="100000000000" w:firstRow="1" w:lastRow="0" w:firstColumn="0" w:lastColumn="0" w:oddVBand="0" w:evenVBand="0" w:oddHBand="0" w:evenHBand="0" w:firstRowFirstColumn="0" w:firstRowLastColumn="0" w:lastRowFirstColumn="0" w:lastRowLastColumn="0"/>
        </w:trPr>
        <w:tc>
          <w:tcPr>
            <w:tcW w:w="625" w:type="dxa"/>
          </w:tcPr>
          <w:p w14:paraId="5D47A7ED" w14:textId="77777777" w:rsidR="00CD6F01" w:rsidRPr="00FB2972" w:rsidRDefault="00CD6F01" w:rsidP="003B4C7C">
            <w:pPr>
              <w:rPr>
                <w:rFonts w:ascii="Segoe UI Semibold" w:hAnsi="Segoe UI Semibold" w:cs="Segoe UI Semibold"/>
              </w:rPr>
            </w:pPr>
          </w:p>
        </w:tc>
        <w:tc>
          <w:tcPr>
            <w:tcW w:w="4811" w:type="dxa"/>
          </w:tcPr>
          <w:p w14:paraId="21022616" w14:textId="77777777" w:rsidR="00CD6F01" w:rsidRPr="00FB2972" w:rsidRDefault="00CD6F01" w:rsidP="003B4C7C">
            <w:pPr>
              <w:rPr>
                <w:rFonts w:ascii="Segoe UI Semibold" w:hAnsi="Segoe UI Semibold" w:cs="Segoe UI Semibold"/>
              </w:rPr>
            </w:pPr>
            <w:r w:rsidRPr="00FB2972">
              <w:rPr>
                <w:rFonts w:ascii="Segoe UI Semibold" w:hAnsi="Segoe UI Semibold" w:cs="Segoe UI Semibold"/>
              </w:rPr>
              <w:t>What</w:t>
            </w:r>
          </w:p>
        </w:tc>
        <w:tc>
          <w:tcPr>
            <w:tcW w:w="2325" w:type="dxa"/>
          </w:tcPr>
          <w:p w14:paraId="6A7BDE8D" w14:textId="77777777" w:rsidR="00CD6F01" w:rsidRPr="00FB2972" w:rsidRDefault="00CD6F01" w:rsidP="003B4C7C">
            <w:pPr>
              <w:rPr>
                <w:rFonts w:ascii="Segoe UI Semibold" w:hAnsi="Segoe UI Semibold" w:cs="Segoe UI Semibold"/>
              </w:rPr>
            </w:pPr>
            <w:r w:rsidRPr="00FB2972">
              <w:rPr>
                <w:rFonts w:ascii="Segoe UI Semibold" w:hAnsi="Segoe UI Semibold" w:cs="Segoe UI Semibold"/>
              </w:rPr>
              <w:t>Who</w:t>
            </w:r>
          </w:p>
        </w:tc>
        <w:tc>
          <w:tcPr>
            <w:tcW w:w="1537" w:type="dxa"/>
          </w:tcPr>
          <w:p w14:paraId="2D15A8C8" w14:textId="77777777" w:rsidR="00CD6F01" w:rsidRPr="00FB2972" w:rsidRDefault="00CD6F01" w:rsidP="003B4C7C">
            <w:pPr>
              <w:rPr>
                <w:rFonts w:ascii="Segoe UI Semibold" w:hAnsi="Segoe UI Semibold" w:cs="Segoe UI Semibold"/>
              </w:rPr>
            </w:pPr>
            <w:r w:rsidRPr="00FB2972">
              <w:rPr>
                <w:rFonts w:ascii="Segoe UI Semibold" w:hAnsi="Segoe UI Semibold" w:cs="Segoe UI Semibold"/>
              </w:rPr>
              <w:t>When</w:t>
            </w:r>
          </w:p>
        </w:tc>
      </w:tr>
      <w:tr w:rsidR="00F44CF2" w:rsidRPr="00FB2972" w14:paraId="35224B60" w14:textId="77777777" w:rsidTr="00DB6DB8">
        <w:tc>
          <w:tcPr>
            <w:tcW w:w="625" w:type="dxa"/>
          </w:tcPr>
          <w:p w14:paraId="766D5F78" w14:textId="11DC7727" w:rsidR="00F44CF2" w:rsidRPr="00FB2972" w:rsidRDefault="00535E46" w:rsidP="003B4C7C">
            <w:pPr>
              <w:rPr>
                <w:rFonts w:ascii="Segoe UI Semibold" w:hAnsi="Segoe UI Semibold" w:cs="Segoe UI Semibold"/>
              </w:rPr>
            </w:pPr>
            <w:r>
              <w:rPr>
                <w:color w:val="414042" w:themeColor="background1"/>
              </w:rPr>
              <w:t>5.1</w:t>
            </w:r>
          </w:p>
        </w:tc>
        <w:tc>
          <w:tcPr>
            <w:tcW w:w="4811" w:type="dxa"/>
          </w:tcPr>
          <w:p w14:paraId="5CF479A0" w14:textId="1A5AD28D" w:rsidR="00F44CF2" w:rsidRPr="00FB2972" w:rsidRDefault="00535E46" w:rsidP="003B4C7C">
            <w:pPr>
              <w:rPr>
                <w:rFonts w:ascii="Segoe UI Semibold" w:hAnsi="Segoe UI Semibold" w:cs="Segoe UI Semibold"/>
              </w:rPr>
            </w:pPr>
            <w:r>
              <w:rPr>
                <w:rFonts w:cs="Segoe UI"/>
              </w:rPr>
              <w:t>R</w:t>
            </w:r>
            <w:r w:rsidR="00F44CF2" w:rsidRPr="00F44CF2">
              <w:rPr>
                <w:rFonts w:cs="Segoe UI"/>
              </w:rPr>
              <w:t xml:space="preserve">eview </w:t>
            </w:r>
            <w:r>
              <w:rPr>
                <w:rFonts w:cs="Segoe UI"/>
              </w:rPr>
              <w:t>feedback from the meeting and identify next steps/ refine work programme, priorities and how to resource activities.</w:t>
            </w:r>
          </w:p>
        </w:tc>
        <w:tc>
          <w:tcPr>
            <w:tcW w:w="2325" w:type="dxa"/>
          </w:tcPr>
          <w:p w14:paraId="29EAD2DB" w14:textId="4451D64F" w:rsidR="00F44CF2" w:rsidRPr="00015F34" w:rsidRDefault="00535E46" w:rsidP="003B4C7C">
            <w:r w:rsidRPr="00015F34">
              <w:t xml:space="preserve">Steering Group </w:t>
            </w:r>
          </w:p>
        </w:tc>
        <w:tc>
          <w:tcPr>
            <w:tcW w:w="1537" w:type="dxa"/>
          </w:tcPr>
          <w:p w14:paraId="30A7EC55" w14:textId="10B57F07" w:rsidR="00F44CF2" w:rsidRPr="00015F34" w:rsidRDefault="00535E46" w:rsidP="003B4C7C">
            <w:r w:rsidRPr="00015F34">
              <w:t>End April 23</w:t>
            </w:r>
          </w:p>
        </w:tc>
      </w:tr>
      <w:tr w:rsidR="00F44CF2" w:rsidRPr="00FB2972" w14:paraId="573F11C5" w14:textId="77777777" w:rsidTr="00DB6DB8">
        <w:tc>
          <w:tcPr>
            <w:tcW w:w="625" w:type="dxa"/>
          </w:tcPr>
          <w:p w14:paraId="0CF74606" w14:textId="2913322C" w:rsidR="00F44CF2" w:rsidRPr="00FB2972" w:rsidRDefault="00535E46" w:rsidP="003B4C7C">
            <w:pPr>
              <w:rPr>
                <w:rFonts w:ascii="Segoe UI Semibold" w:hAnsi="Segoe UI Semibold" w:cs="Segoe UI Semibold"/>
              </w:rPr>
            </w:pPr>
            <w:r>
              <w:rPr>
                <w:color w:val="414042" w:themeColor="background1"/>
              </w:rPr>
              <w:t>5.2</w:t>
            </w:r>
          </w:p>
        </w:tc>
        <w:tc>
          <w:tcPr>
            <w:tcW w:w="4811" w:type="dxa"/>
          </w:tcPr>
          <w:p w14:paraId="05460D81" w14:textId="32311C2B" w:rsidR="00F44CF2" w:rsidRPr="00F44CF2" w:rsidRDefault="00535E46" w:rsidP="00F44CF2">
            <w:pPr>
              <w:rPr>
                <w:rFonts w:cs="Segoe UI"/>
              </w:rPr>
            </w:pPr>
            <w:r>
              <w:rPr>
                <w:rFonts w:cs="Segoe UI"/>
              </w:rPr>
              <w:t>Resulting SG output</w:t>
            </w:r>
            <w:r w:rsidR="00015F34">
              <w:rPr>
                <w:rFonts w:cs="Segoe UI"/>
              </w:rPr>
              <w:t xml:space="preserve"> (work programme / priorities) to</w:t>
            </w:r>
            <w:r>
              <w:rPr>
                <w:rFonts w:cs="Segoe UI"/>
              </w:rPr>
              <w:t xml:space="preserve"> be shared with the wider WG.</w:t>
            </w:r>
            <w:r w:rsidR="00F44CF2" w:rsidRPr="00F44CF2">
              <w:rPr>
                <w:rFonts w:cs="Segoe UI"/>
              </w:rPr>
              <w:t xml:space="preserve"> </w:t>
            </w:r>
          </w:p>
        </w:tc>
        <w:tc>
          <w:tcPr>
            <w:tcW w:w="2325" w:type="dxa"/>
          </w:tcPr>
          <w:p w14:paraId="6B80BF9D" w14:textId="41022D7D" w:rsidR="00F44CF2" w:rsidRPr="00015F34" w:rsidRDefault="00DB6DB8" w:rsidP="003B4C7C">
            <w:r w:rsidRPr="00015F34">
              <w:t>LINZ</w:t>
            </w:r>
          </w:p>
        </w:tc>
        <w:tc>
          <w:tcPr>
            <w:tcW w:w="1537" w:type="dxa"/>
          </w:tcPr>
          <w:p w14:paraId="4543DB40" w14:textId="328E31D9" w:rsidR="00F44CF2" w:rsidRPr="00015F34" w:rsidRDefault="00535E46" w:rsidP="003B4C7C">
            <w:r w:rsidRPr="00015F34">
              <w:t>End April 23</w:t>
            </w:r>
          </w:p>
        </w:tc>
      </w:tr>
      <w:tr w:rsidR="00521651" w:rsidRPr="00FB2972" w14:paraId="59B3189B" w14:textId="77777777" w:rsidTr="00DB6DB8">
        <w:tc>
          <w:tcPr>
            <w:tcW w:w="625" w:type="dxa"/>
          </w:tcPr>
          <w:p w14:paraId="658A8488" w14:textId="73F5C171" w:rsidR="00521651" w:rsidRPr="00FB2972" w:rsidRDefault="00535E46" w:rsidP="003B4C7C">
            <w:pPr>
              <w:rPr>
                <w:rFonts w:ascii="Segoe UI Semibold" w:hAnsi="Segoe UI Semibold" w:cs="Segoe UI Semibold"/>
              </w:rPr>
            </w:pPr>
            <w:r>
              <w:rPr>
                <w:color w:val="414042" w:themeColor="background1"/>
              </w:rPr>
              <w:t>5.3</w:t>
            </w:r>
          </w:p>
        </w:tc>
        <w:tc>
          <w:tcPr>
            <w:tcW w:w="4811" w:type="dxa"/>
          </w:tcPr>
          <w:p w14:paraId="0E0B443B" w14:textId="4FB5687E" w:rsidR="00521651" w:rsidRPr="00DB6DB8" w:rsidRDefault="00535E46" w:rsidP="00DB6DB8">
            <w:pPr>
              <w:rPr>
                <w:rFonts w:cs="Segoe UI"/>
              </w:rPr>
            </w:pPr>
            <w:r>
              <w:rPr>
                <w:rFonts w:cs="Segoe UI"/>
              </w:rPr>
              <w:t>S</w:t>
            </w:r>
            <w:r w:rsidR="00521651" w:rsidRPr="00F44CF2">
              <w:rPr>
                <w:rFonts w:cs="Segoe UI"/>
              </w:rPr>
              <w:t xml:space="preserve">hare </w:t>
            </w:r>
            <w:r w:rsidR="00015F34">
              <w:rPr>
                <w:rFonts w:cs="Segoe UI"/>
              </w:rPr>
              <w:t>marine mapping e</w:t>
            </w:r>
            <w:r w:rsidR="00DB6DB8" w:rsidRPr="00DB6DB8">
              <w:rPr>
                <w:rFonts w:cs="Segoe UI"/>
              </w:rPr>
              <w:t>conom</w:t>
            </w:r>
            <w:r w:rsidR="00015F34">
              <w:rPr>
                <w:rFonts w:cs="Segoe UI"/>
              </w:rPr>
              <w:t>ic reports</w:t>
            </w:r>
          </w:p>
        </w:tc>
        <w:tc>
          <w:tcPr>
            <w:tcW w:w="2325" w:type="dxa"/>
          </w:tcPr>
          <w:p w14:paraId="61453158" w14:textId="0B97ED47" w:rsidR="00521651" w:rsidRPr="00015F34" w:rsidRDefault="00DB6DB8" w:rsidP="003B4C7C">
            <w:r w:rsidRPr="00015F34">
              <w:t>LINZ</w:t>
            </w:r>
          </w:p>
        </w:tc>
        <w:tc>
          <w:tcPr>
            <w:tcW w:w="1537" w:type="dxa"/>
          </w:tcPr>
          <w:p w14:paraId="3682F9BA" w14:textId="6B56BCDC" w:rsidR="00521651" w:rsidRPr="00015F34" w:rsidRDefault="00535E46" w:rsidP="003B4C7C">
            <w:r w:rsidRPr="00015F34">
              <w:t>Early March 23</w:t>
            </w:r>
          </w:p>
        </w:tc>
      </w:tr>
      <w:tr w:rsidR="00DB6DB8" w:rsidRPr="00FB2972" w14:paraId="3FBFC548" w14:textId="77777777" w:rsidTr="00DB6DB8">
        <w:tc>
          <w:tcPr>
            <w:tcW w:w="625" w:type="dxa"/>
          </w:tcPr>
          <w:p w14:paraId="6A2A39C7" w14:textId="6A30D990" w:rsidR="00DB6DB8" w:rsidRDefault="00DB6DB8" w:rsidP="00DB6DB8">
            <w:pPr>
              <w:rPr>
                <w:color w:val="414042" w:themeColor="background1"/>
              </w:rPr>
            </w:pPr>
            <w:r>
              <w:rPr>
                <w:color w:val="414042" w:themeColor="background1"/>
              </w:rPr>
              <w:t>5.4</w:t>
            </w:r>
          </w:p>
        </w:tc>
        <w:tc>
          <w:tcPr>
            <w:tcW w:w="4811" w:type="dxa"/>
          </w:tcPr>
          <w:p w14:paraId="70F7689F" w14:textId="6FAB09EF" w:rsidR="00DB6DB8" w:rsidRPr="00F44CF2" w:rsidRDefault="00DB6DB8" w:rsidP="00DB6DB8">
            <w:pPr>
              <w:rPr>
                <w:rFonts w:cs="Segoe UI"/>
              </w:rPr>
            </w:pPr>
            <w:r>
              <w:rPr>
                <w:rFonts w:cs="Segoe UI"/>
              </w:rPr>
              <w:t>Raise awareness of the WG with Iwi/ Māori and encourage participation</w:t>
            </w:r>
          </w:p>
        </w:tc>
        <w:tc>
          <w:tcPr>
            <w:tcW w:w="2325" w:type="dxa"/>
          </w:tcPr>
          <w:p w14:paraId="5E759A17" w14:textId="5D49B4E9" w:rsidR="00DB6DB8" w:rsidRPr="00015F34" w:rsidRDefault="00DB6DB8" w:rsidP="00DB6DB8">
            <w:r w:rsidRPr="00015F34">
              <w:t>All</w:t>
            </w:r>
          </w:p>
        </w:tc>
        <w:tc>
          <w:tcPr>
            <w:tcW w:w="1537" w:type="dxa"/>
          </w:tcPr>
          <w:p w14:paraId="60A547C9" w14:textId="69FEB35C" w:rsidR="00DB6DB8" w:rsidRPr="00015F34" w:rsidRDefault="00DB6DB8" w:rsidP="00DB6DB8">
            <w:r w:rsidRPr="00015F34">
              <w:t xml:space="preserve">On-going </w:t>
            </w:r>
          </w:p>
        </w:tc>
      </w:tr>
      <w:tr w:rsidR="00015F34" w:rsidRPr="00FB2972" w14:paraId="6B8468AE" w14:textId="77777777" w:rsidTr="00DB6DB8">
        <w:tc>
          <w:tcPr>
            <w:tcW w:w="625" w:type="dxa"/>
          </w:tcPr>
          <w:p w14:paraId="505AE825" w14:textId="71CC9040" w:rsidR="00015F34" w:rsidRDefault="00015F34" w:rsidP="00DB6DB8">
            <w:pPr>
              <w:rPr>
                <w:color w:val="414042" w:themeColor="background1"/>
              </w:rPr>
            </w:pPr>
            <w:r>
              <w:rPr>
                <w:color w:val="414042" w:themeColor="background1"/>
              </w:rPr>
              <w:t>5.5</w:t>
            </w:r>
          </w:p>
        </w:tc>
        <w:tc>
          <w:tcPr>
            <w:tcW w:w="4811" w:type="dxa"/>
          </w:tcPr>
          <w:p w14:paraId="4A88AB42" w14:textId="76A1EA1C" w:rsidR="00015F34" w:rsidRDefault="00015F34" w:rsidP="00DB6DB8">
            <w:pPr>
              <w:rPr>
                <w:rFonts w:cs="Segoe UI"/>
              </w:rPr>
            </w:pPr>
            <w:r>
              <w:rPr>
                <w:rFonts w:cs="Segoe UI"/>
              </w:rPr>
              <w:t>Identify contestable funding opportunities</w:t>
            </w:r>
          </w:p>
        </w:tc>
        <w:tc>
          <w:tcPr>
            <w:tcW w:w="2325" w:type="dxa"/>
          </w:tcPr>
          <w:p w14:paraId="781ED851" w14:textId="25DA8517" w:rsidR="00015F34" w:rsidRPr="00015F34" w:rsidRDefault="00015F34" w:rsidP="00DB6DB8">
            <w:r w:rsidRPr="00015F34">
              <w:t>All</w:t>
            </w:r>
          </w:p>
        </w:tc>
        <w:tc>
          <w:tcPr>
            <w:tcW w:w="1537" w:type="dxa"/>
          </w:tcPr>
          <w:p w14:paraId="525D975B" w14:textId="31FBE431" w:rsidR="00015F34" w:rsidRPr="00015F34" w:rsidRDefault="00015F34" w:rsidP="00DB6DB8">
            <w:r w:rsidRPr="00015F34">
              <w:t>On-going</w:t>
            </w:r>
          </w:p>
        </w:tc>
      </w:tr>
      <w:tr w:rsidR="00015F34" w:rsidRPr="00FB2972" w14:paraId="1B5C709A" w14:textId="77777777" w:rsidTr="00DB6DB8">
        <w:tc>
          <w:tcPr>
            <w:tcW w:w="625" w:type="dxa"/>
          </w:tcPr>
          <w:p w14:paraId="464E5659" w14:textId="55CF30BF" w:rsidR="00015F34" w:rsidRDefault="00015F34" w:rsidP="00DB6DB8">
            <w:pPr>
              <w:rPr>
                <w:color w:val="414042" w:themeColor="background1"/>
              </w:rPr>
            </w:pPr>
            <w:r>
              <w:rPr>
                <w:color w:val="414042" w:themeColor="background1"/>
              </w:rPr>
              <w:t>5.6</w:t>
            </w:r>
          </w:p>
        </w:tc>
        <w:tc>
          <w:tcPr>
            <w:tcW w:w="4811" w:type="dxa"/>
          </w:tcPr>
          <w:p w14:paraId="465361A8" w14:textId="475674E6" w:rsidR="00015F34" w:rsidRDefault="00015F34" w:rsidP="00DB6DB8">
            <w:pPr>
              <w:rPr>
                <w:rFonts w:cs="Segoe UI"/>
              </w:rPr>
            </w:pPr>
            <w:r>
              <w:rPr>
                <w:rFonts w:cs="Segoe UI"/>
              </w:rPr>
              <w:t xml:space="preserve">Share outcome of Marine innovation Kaupapa 2 – Te Ao Māori </w:t>
            </w:r>
            <w:proofErr w:type="spellStart"/>
            <w:r>
              <w:rPr>
                <w:rFonts w:cs="Segoe UI"/>
              </w:rPr>
              <w:t>wordview</w:t>
            </w:r>
            <w:proofErr w:type="spellEnd"/>
            <w:r>
              <w:rPr>
                <w:rFonts w:cs="Segoe UI"/>
              </w:rPr>
              <w:t xml:space="preserve"> on MGI </w:t>
            </w:r>
          </w:p>
        </w:tc>
        <w:tc>
          <w:tcPr>
            <w:tcW w:w="2325" w:type="dxa"/>
          </w:tcPr>
          <w:p w14:paraId="07D65542" w14:textId="393AFFA7" w:rsidR="00015F34" w:rsidRPr="00015F34" w:rsidRDefault="00015F34" w:rsidP="00DB6DB8">
            <w:r>
              <w:t>LINZ</w:t>
            </w:r>
          </w:p>
        </w:tc>
        <w:tc>
          <w:tcPr>
            <w:tcW w:w="1537" w:type="dxa"/>
          </w:tcPr>
          <w:p w14:paraId="449175AE" w14:textId="7EC7B7DD" w:rsidR="00015F34" w:rsidRPr="00015F34" w:rsidRDefault="00015F34" w:rsidP="00DB6DB8">
            <w:r>
              <w:t>Dec 23</w:t>
            </w:r>
          </w:p>
        </w:tc>
      </w:tr>
      <w:tr w:rsidR="00015F34" w:rsidRPr="00FB2972" w14:paraId="04136A28" w14:textId="77777777" w:rsidTr="00DB6DB8">
        <w:tc>
          <w:tcPr>
            <w:tcW w:w="625" w:type="dxa"/>
          </w:tcPr>
          <w:p w14:paraId="2A966567" w14:textId="77777777" w:rsidR="00015F34" w:rsidRDefault="00015F34" w:rsidP="00DB6DB8">
            <w:pPr>
              <w:rPr>
                <w:color w:val="414042" w:themeColor="background1"/>
              </w:rPr>
            </w:pPr>
          </w:p>
        </w:tc>
        <w:tc>
          <w:tcPr>
            <w:tcW w:w="4811" w:type="dxa"/>
          </w:tcPr>
          <w:p w14:paraId="66BCF28A" w14:textId="77777777" w:rsidR="00015F34" w:rsidRDefault="00015F34" w:rsidP="00DB6DB8">
            <w:pPr>
              <w:rPr>
                <w:rFonts w:cs="Segoe UI"/>
              </w:rPr>
            </w:pPr>
          </w:p>
        </w:tc>
        <w:tc>
          <w:tcPr>
            <w:tcW w:w="2325" w:type="dxa"/>
          </w:tcPr>
          <w:p w14:paraId="79B174F7" w14:textId="77777777" w:rsidR="00015F34" w:rsidRDefault="00015F34" w:rsidP="00DB6DB8"/>
        </w:tc>
        <w:tc>
          <w:tcPr>
            <w:tcW w:w="1537" w:type="dxa"/>
          </w:tcPr>
          <w:p w14:paraId="27E129F5" w14:textId="77777777" w:rsidR="00015F34" w:rsidRDefault="00015F34" w:rsidP="00DB6DB8"/>
        </w:tc>
      </w:tr>
      <w:tr w:rsidR="00F44CF2" w:rsidRPr="00FB2972" w14:paraId="1FCFC448" w14:textId="77777777" w:rsidTr="00DB6DB8">
        <w:tc>
          <w:tcPr>
            <w:tcW w:w="625" w:type="dxa"/>
          </w:tcPr>
          <w:p w14:paraId="10D8CEE7" w14:textId="2014244E" w:rsidR="00F44CF2" w:rsidRDefault="00F44CF2" w:rsidP="003B4C7C">
            <w:pPr>
              <w:rPr>
                <w:color w:val="414042" w:themeColor="background1"/>
              </w:rPr>
            </w:pPr>
          </w:p>
        </w:tc>
        <w:tc>
          <w:tcPr>
            <w:tcW w:w="4811" w:type="dxa"/>
          </w:tcPr>
          <w:p w14:paraId="68862BAA" w14:textId="6080107B" w:rsidR="00F44CF2" w:rsidRPr="00F44CF2" w:rsidRDefault="00535E46" w:rsidP="00535E46">
            <w:pPr>
              <w:mirrorIndents/>
              <w:rPr>
                <w:rFonts w:cs="Segoe UI"/>
              </w:rPr>
            </w:pPr>
            <w:r w:rsidRPr="00535E46">
              <w:rPr>
                <w:rFonts w:ascii="Segoe UI Semibold" w:hAnsi="Segoe UI Semibold" w:cs="Segoe UI Semibold"/>
                <w:color w:val="00425D" w:themeColor="text2"/>
              </w:rPr>
              <w:t>Previous Actions</w:t>
            </w:r>
            <w:r w:rsidR="00015F34">
              <w:rPr>
                <w:rFonts w:ascii="Segoe UI Semibold" w:hAnsi="Segoe UI Semibold" w:cs="Segoe UI Semibold"/>
                <w:color w:val="00425D" w:themeColor="text2"/>
              </w:rPr>
              <w:t xml:space="preserve"> Remaining Open</w:t>
            </w:r>
          </w:p>
        </w:tc>
        <w:tc>
          <w:tcPr>
            <w:tcW w:w="2325" w:type="dxa"/>
          </w:tcPr>
          <w:p w14:paraId="7E45F7FD" w14:textId="77777777" w:rsidR="00F44CF2" w:rsidRPr="00FB2972" w:rsidRDefault="00F44CF2" w:rsidP="003B4C7C">
            <w:pPr>
              <w:rPr>
                <w:rFonts w:ascii="Segoe UI Semibold" w:hAnsi="Segoe UI Semibold" w:cs="Segoe UI Semibold"/>
              </w:rPr>
            </w:pPr>
          </w:p>
        </w:tc>
        <w:tc>
          <w:tcPr>
            <w:tcW w:w="1537" w:type="dxa"/>
          </w:tcPr>
          <w:p w14:paraId="5D479FF1" w14:textId="77777777" w:rsidR="00F44CF2" w:rsidRPr="00FB2972" w:rsidRDefault="00F44CF2" w:rsidP="003B4C7C">
            <w:pPr>
              <w:rPr>
                <w:rFonts w:ascii="Segoe UI Semibold" w:hAnsi="Segoe UI Semibold" w:cs="Segoe UI Semibold"/>
              </w:rPr>
            </w:pPr>
          </w:p>
        </w:tc>
      </w:tr>
      <w:tr w:rsidR="00015F34" w:rsidRPr="00FB2972" w14:paraId="187BD289" w14:textId="77777777" w:rsidTr="00DB6DB8">
        <w:tc>
          <w:tcPr>
            <w:tcW w:w="625" w:type="dxa"/>
          </w:tcPr>
          <w:p w14:paraId="0CFD6D2E" w14:textId="1E69AF29" w:rsidR="00015F34" w:rsidRPr="00FB2972" w:rsidRDefault="00015F34" w:rsidP="006E690F">
            <w:pPr>
              <w:rPr>
                <w:color w:val="414042" w:themeColor="background1"/>
              </w:rPr>
            </w:pPr>
            <w:r>
              <w:rPr>
                <w:color w:val="414042" w:themeColor="background1"/>
              </w:rPr>
              <w:t>4.5</w:t>
            </w:r>
          </w:p>
        </w:tc>
        <w:tc>
          <w:tcPr>
            <w:tcW w:w="4811" w:type="dxa"/>
          </w:tcPr>
          <w:p w14:paraId="715225CB" w14:textId="46710962" w:rsidR="00015F34" w:rsidRPr="00FB2972" w:rsidRDefault="00015F34" w:rsidP="00856894">
            <w:r>
              <w:t xml:space="preserve">Communicate with NZMGI-WG </w:t>
            </w:r>
            <w:r w:rsidRPr="0022222D">
              <w:t xml:space="preserve">framework and toolkit for Data </w:t>
            </w:r>
            <w:r>
              <w:t xml:space="preserve">Standards and </w:t>
            </w:r>
            <w:r w:rsidRPr="0022222D">
              <w:t>Quality Assessment</w:t>
            </w:r>
          </w:p>
        </w:tc>
        <w:tc>
          <w:tcPr>
            <w:tcW w:w="2325" w:type="dxa"/>
          </w:tcPr>
          <w:p w14:paraId="7780E3C4" w14:textId="04B40CE6" w:rsidR="00015F34" w:rsidRPr="00FB2972" w:rsidRDefault="00015F34" w:rsidP="00856894">
            <w:r>
              <w:t>Liz Kolster</w:t>
            </w:r>
          </w:p>
        </w:tc>
        <w:tc>
          <w:tcPr>
            <w:tcW w:w="1537" w:type="dxa"/>
          </w:tcPr>
          <w:p w14:paraId="26AEBC55" w14:textId="0CCF1AF6" w:rsidR="00015F34" w:rsidRPr="00FB2972" w:rsidRDefault="00015F34" w:rsidP="00856894">
            <w:r>
              <w:t>NZMGI-WG Meeting 5</w:t>
            </w:r>
          </w:p>
        </w:tc>
      </w:tr>
      <w:tr w:rsidR="00015F34" w:rsidRPr="00FB2972" w14:paraId="1FB88CBC" w14:textId="77777777" w:rsidTr="00DB6DB8">
        <w:tc>
          <w:tcPr>
            <w:tcW w:w="625" w:type="dxa"/>
          </w:tcPr>
          <w:p w14:paraId="4A87BA74" w14:textId="5DA9BA66" w:rsidR="00015F34" w:rsidRPr="00FB2972" w:rsidRDefault="00015F34" w:rsidP="006E690F">
            <w:pPr>
              <w:rPr>
                <w:color w:val="414042" w:themeColor="background1"/>
              </w:rPr>
            </w:pPr>
            <w:r>
              <w:rPr>
                <w:color w:val="414042" w:themeColor="background1"/>
              </w:rPr>
              <w:t>4.6</w:t>
            </w:r>
          </w:p>
        </w:tc>
        <w:tc>
          <w:tcPr>
            <w:tcW w:w="4811" w:type="dxa"/>
          </w:tcPr>
          <w:p w14:paraId="5408DAF1" w14:textId="2D25C1B3" w:rsidR="00015F34" w:rsidRDefault="00015F34" w:rsidP="00856894">
            <w:r w:rsidRPr="001821A1">
              <w:t xml:space="preserve">Organisations collecting MGI, email </w:t>
            </w:r>
            <w:hyperlink r:id="rId13" w:history="1">
              <w:r w:rsidRPr="001821A1">
                <w:rPr>
                  <w:rStyle w:val="Hyperlink"/>
                  <w:rFonts w:ascii="Segoe UI" w:hAnsi="Segoe UI"/>
                </w:rPr>
                <w:t>hydro@linz.govt.nz</w:t>
              </w:r>
            </w:hyperlink>
            <w:r w:rsidRPr="001821A1">
              <w:rPr>
                <w:rStyle w:val="Hyperlink"/>
                <w:rFonts w:ascii="Segoe UI" w:hAnsi="Segoe UI"/>
              </w:rPr>
              <w:t xml:space="preserve"> </w:t>
            </w:r>
            <w:r w:rsidRPr="001821A1">
              <w:t xml:space="preserve">to contribute to the National </w:t>
            </w:r>
            <w:r w:rsidR="00127207">
              <w:t xml:space="preserve">MGI Stocktake &amp; </w:t>
            </w:r>
            <w:r w:rsidRPr="001821A1">
              <w:t>Inventory</w:t>
            </w:r>
          </w:p>
        </w:tc>
        <w:sdt>
          <w:sdtPr>
            <w:alias w:val="Who"/>
            <w:id w:val="236438458"/>
            <w:placeholder>
              <w:docPart w:val="BBC71F85C45C4D67919E2A586309B56F"/>
            </w:placeholder>
          </w:sdtPr>
          <w:sdtContent>
            <w:tc>
              <w:tcPr>
                <w:tcW w:w="2325" w:type="dxa"/>
              </w:tcPr>
              <w:p w14:paraId="72C4317B" w14:textId="1122992E" w:rsidR="00015F34" w:rsidRDefault="00015F34" w:rsidP="00856894">
                <w:r>
                  <w:t>All NZMGI-WG members</w:t>
                </w:r>
              </w:p>
            </w:tc>
          </w:sdtContent>
        </w:sdt>
        <w:sdt>
          <w:sdtPr>
            <w:alias w:val="When"/>
            <w:id w:val="-622691771"/>
            <w:placeholder>
              <w:docPart w:val="6B571920F85E4396BD2D3A63AF695B5C"/>
            </w:placeholder>
          </w:sdtPr>
          <w:sdtContent>
            <w:tc>
              <w:tcPr>
                <w:tcW w:w="1537" w:type="dxa"/>
              </w:tcPr>
              <w:p w14:paraId="6BAB2508" w14:textId="6822F9D8" w:rsidR="00015F34" w:rsidRDefault="00015F34" w:rsidP="00856894">
                <w:r>
                  <w:t xml:space="preserve">On-going </w:t>
                </w:r>
              </w:p>
            </w:tc>
          </w:sdtContent>
        </w:sdt>
      </w:tr>
      <w:tr w:rsidR="00015F34" w:rsidRPr="00FB2972" w14:paraId="5FE48FE4" w14:textId="77777777" w:rsidTr="00DB6DB8">
        <w:tc>
          <w:tcPr>
            <w:tcW w:w="625" w:type="dxa"/>
          </w:tcPr>
          <w:p w14:paraId="391B1478" w14:textId="646E48EF" w:rsidR="00015F34" w:rsidRDefault="00015F34" w:rsidP="001821A1">
            <w:pPr>
              <w:rPr>
                <w:color w:val="414042" w:themeColor="background1"/>
              </w:rPr>
            </w:pPr>
            <w:r>
              <w:rPr>
                <w:color w:val="414042" w:themeColor="background1"/>
              </w:rPr>
              <w:t>4.8</w:t>
            </w:r>
          </w:p>
        </w:tc>
        <w:tc>
          <w:tcPr>
            <w:tcW w:w="4811" w:type="dxa"/>
          </w:tcPr>
          <w:p w14:paraId="5EED0C8B" w14:textId="63F137D7" w:rsidR="00015F34" w:rsidRDefault="00015F34" w:rsidP="001821A1">
            <w:r w:rsidRPr="001821A1">
              <w:t xml:space="preserve">Organisations interested in contributing to case study library email </w:t>
            </w:r>
            <w:hyperlink r:id="rId14" w:history="1">
              <w:r w:rsidRPr="001821A1">
                <w:rPr>
                  <w:rStyle w:val="Hyperlink"/>
                  <w:rFonts w:ascii="Segoe UI" w:hAnsi="Segoe UI"/>
                </w:rPr>
                <w:t>hydro@linz.govt.nz</w:t>
              </w:r>
            </w:hyperlink>
          </w:p>
        </w:tc>
        <w:sdt>
          <w:sdtPr>
            <w:alias w:val="Who"/>
            <w:id w:val="-2022997206"/>
            <w:placeholder>
              <w:docPart w:val="66CE768FCAB04A93A48FE9D22E0F5C21"/>
            </w:placeholder>
          </w:sdtPr>
          <w:sdtContent>
            <w:tc>
              <w:tcPr>
                <w:tcW w:w="2325" w:type="dxa"/>
              </w:tcPr>
              <w:p w14:paraId="47071F3D" w14:textId="19D1F9BB" w:rsidR="00015F34" w:rsidRDefault="00015F34" w:rsidP="001821A1">
                <w:r>
                  <w:t>All NZMGI-WG members</w:t>
                </w:r>
              </w:p>
            </w:tc>
          </w:sdtContent>
        </w:sdt>
        <w:sdt>
          <w:sdtPr>
            <w:alias w:val="When"/>
            <w:id w:val="728502038"/>
            <w:placeholder>
              <w:docPart w:val="CD1277DF00224DFDA57F326F7AF3F6B3"/>
            </w:placeholder>
          </w:sdtPr>
          <w:sdtContent>
            <w:tc>
              <w:tcPr>
                <w:tcW w:w="1537" w:type="dxa"/>
              </w:tcPr>
              <w:p w14:paraId="774652D4" w14:textId="00788079" w:rsidR="00015F34" w:rsidRDefault="00015F34" w:rsidP="001821A1">
                <w:r>
                  <w:t>By 10 Dec</w:t>
                </w:r>
              </w:p>
            </w:tc>
          </w:sdtContent>
        </w:sdt>
      </w:tr>
      <w:tr w:rsidR="00015F34" w:rsidRPr="00FB2972" w14:paraId="686DD5D9" w14:textId="77777777" w:rsidTr="00DB6DB8">
        <w:tc>
          <w:tcPr>
            <w:tcW w:w="625" w:type="dxa"/>
          </w:tcPr>
          <w:p w14:paraId="31E00912" w14:textId="505C8102" w:rsidR="00015F34" w:rsidRDefault="00015F34" w:rsidP="0022222D">
            <w:pPr>
              <w:rPr>
                <w:color w:val="414042" w:themeColor="background1"/>
              </w:rPr>
            </w:pPr>
          </w:p>
        </w:tc>
        <w:tc>
          <w:tcPr>
            <w:tcW w:w="4811" w:type="dxa"/>
          </w:tcPr>
          <w:p w14:paraId="7AC8BDF8" w14:textId="07CDFE2D" w:rsidR="00015F34" w:rsidRPr="001821A1" w:rsidRDefault="00015F34" w:rsidP="0022222D"/>
        </w:tc>
        <w:tc>
          <w:tcPr>
            <w:tcW w:w="2325" w:type="dxa"/>
          </w:tcPr>
          <w:p w14:paraId="022CC969" w14:textId="049CACAA" w:rsidR="00015F34" w:rsidRDefault="00015F34" w:rsidP="0022222D"/>
        </w:tc>
        <w:tc>
          <w:tcPr>
            <w:tcW w:w="1537" w:type="dxa"/>
          </w:tcPr>
          <w:p w14:paraId="0B376D6E" w14:textId="09989E99" w:rsidR="00015F34" w:rsidRDefault="00015F34" w:rsidP="0022222D"/>
        </w:tc>
      </w:tr>
      <w:tr w:rsidR="00015F34" w:rsidRPr="00FB2972" w14:paraId="44FBA6CA" w14:textId="77777777" w:rsidTr="00DB6DB8">
        <w:tc>
          <w:tcPr>
            <w:tcW w:w="625" w:type="dxa"/>
          </w:tcPr>
          <w:p w14:paraId="61A38734" w14:textId="5F51B8C5" w:rsidR="00015F34" w:rsidRDefault="00015F34" w:rsidP="0022222D">
            <w:pPr>
              <w:rPr>
                <w:color w:val="414042" w:themeColor="background1"/>
              </w:rPr>
            </w:pPr>
          </w:p>
        </w:tc>
        <w:tc>
          <w:tcPr>
            <w:tcW w:w="4811" w:type="dxa"/>
          </w:tcPr>
          <w:p w14:paraId="5986C90E" w14:textId="283DA0E2" w:rsidR="00015F34" w:rsidRPr="001821A1" w:rsidRDefault="00015F34" w:rsidP="0022222D">
            <w:pPr>
              <w:spacing w:after="0" w:line="240" w:lineRule="auto"/>
            </w:pPr>
          </w:p>
        </w:tc>
        <w:tc>
          <w:tcPr>
            <w:tcW w:w="2325" w:type="dxa"/>
          </w:tcPr>
          <w:p w14:paraId="22DBFEE5" w14:textId="6EB81D01" w:rsidR="00015F34" w:rsidRDefault="00015F34" w:rsidP="0022222D"/>
        </w:tc>
        <w:tc>
          <w:tcPr>
            <w:tcW w:w="1537" w:type="dxa"/>
          </w:tcPr>
          <w:p w14:paraId="6CCE64BD" w14:textId="726D85EF" w:rsidR="00015F34" w:rsidRDefault="00015F34" w:rsidP="0022222D"/>
        </w:tc>
      </w:tr>
      <w:tr w:rsidR="00015F34" w:rsidRPr="00FB2972" w14:paraId="2BFC30AA" w14:textId="77777777" w:rsidTr="00DB6DB8">
        <w:tc>
          <w:tcPr>
            <w:tcW w:w="625" w:type="dxa"/>
          </w:tcPr>
          <w:p w14:paraId="19947219" w14:textId="294997F4" w:rsidR="00015F34" w:rsidRDefault="00015F34" w:rsidP="0022222D">
            <w:pPr>
              <w:rPr>
                <w:color w:val="414042" w:themeColor="background1"/>
              </w:rPr>
            </w:pPr>
          </w:p>
        </w:tc>
        <w:tc>
          <w:tcPr>
            <w:tcW w:w="4811" w:type="dxa"/>
          </w:tcPr>
          <w:p w14:paraId="6EE9F97A" w14:textId="0F1B66F6" w:rsidR="00015F34" w:rsidRPr="001821A1" w:rsidRDefault="00015F34" w:rsidP="0022222D"/>
        </w:tc>
        <w:tc>
          <w:tcPr>
            <w:tcW w:w="2325" w:type="dxa"/>
          </w:tcPr>
          <w:p w14:paraId="2114B9B4" w14:textId="38E6F395" w:rsidR="00015F34" w:rsidRDefault="00015F34" w:rsidP="0022222D"/>
        </w:tc>
        <w:tc>
          <w:tcPr>
            <w:tcW w:w="1537" w:type="dxa"/>
          </w:tcPr>
          <w:p w14:paraId="3324F5F3" w14:textId="5D2A4005" w:rsidR="00015F34" w:rsidRDefault="00015F34" w:rsidP="0022222D"/>
        </w:tc>
      </w:tr>
      <w:tr w:rsidR="00015F34" w:rsidRPr="00FB2972" w14:paraId="11660AD6" w14:textId="77777777" w:rsidTr="00DB6DB8">
        <w:tc>
          <w:tcPr>
            <w:tcW w:w="625" w:type="dxa"/>
          </w:tcPr>
          <w:p w14:paraId="7F133E14" w14:textId="198A7F19" w:rsidR="00015F34" w:rsidRDefault="00015F34" w:rsidP="0022222D">
            <w:pPr>
              <w:rPr>
                <w:color w:val="414042" w:themeColor="background1"/>
              </w:rPr>
            </w:pPr>
          </w:p>
        </w:tc>
        <w:tc>
          <w:tcPr>
            <w:tcW w:w="4811" w:type="dxa"/>
          </w:tcPr>
          <w:p w14:paraId="204192BC" w14:textId="0551432B" w:rsidR="00015F34" w:rsidRPr="001821A1" w:rsidRDefault="00015F34" w:rsidP="0022222D"/>
        </w:tc>
        <w:tc>
          <w:tcPr>
            <w:tcW w:w="2325" w:type="dxa"/>
          </w:tcPr>
          <w:p w14:paraId="0EA6E761" w14:textId="34C1AE87" w:rsidR="00015F34" w:rsidRDefault="00015F34" w:rsidP="0022222D"/>
        </w:tc>
        <w:tc>
          <w:tcPr>
            <w:tcW w:w="1537" w:type="dxa"/>
          </w:tcPr>
          <w:p w14:paraId="340726BE" w14:textId="0757220B" w:rsidR="00015F34" w:rsidRDefault="00015F34" w:rsidP="0022222D"/>
        </w:tc>
      </w:tr>
      <w:tr w:rsidR="00015F34" w:rsidRPr="00FB2972" w14:paraId="33B180CF" w14:textId="77777777" w:rsidTr="00DB6DB8">
        <w:trPr>
          <w:cnfStyle w:val="010000000000" w:firstRow="0" w:lastRow="1" w:firstColumn="0" w:lastColumn="0" w:oddVBand="0" w:evenVBand="0" w:oddHBand="0" w:evenHBand="0" w:firstRowFirstColumn="0" w:firstRowLastColumn="0" w:lastRowFirstColumn="0" w:lastRowLastColumn="0"/>
        </w:trPr>
        <w:tc>
          <w:tcPr>
            <w:tcW w:w="625" w:type="dxa"/>
          </w:tcPr>
          <w:p w14:paraId="7905A4D0" w14:textId="231634D1" w:rsidR="00015F34" w:rsidRDefault="00015F34" w:rsidP="0022222D">
            <w:pPr>
              <w:rPr>
                <w:color w:val="414042" w:themeColor="background1"/>
              </w:rPr>
            </w:pPr>
          </w:p>
        </w:tc>
        <w:tc>
          <w:tcPr>
            <w:tcW w:w="4811" w:type="dxa"/>
          </w:tcPr>
          <w:p w14:paraId="6890B4E6" w14:textId="7F5CB845" w:rsidR="00015F34" w:rsidRPr="001821A1" w:rsidRDefault="00015F34" w:rsidP="0022222D">
            <w:pPr>
              <w:spacing w:after="0" w:line="240" w:lineRule="auto"/>
            </w:pPr>
          </w:p>
        </w:tc>
        <w:tc>
          <w:tcPr>
            <w:tcW w:w="2325" w:type="dxa"/>
          </w:tcPr>
          <w:p w14:paraId="1278C6C8" w14:textId="6FD5FD20" w:rsidR="00015F34" w:rsidRDefault="00015F34" w:rsidP="0022222D"/>
        </w:tc>
        <w:tc>
          <w:tcPr>
            <w:tcW w:w="1537" w:type="dxa"/>
          </w:tcPr>
          <w:p w14:paraId="3E6E975C" w14:textId="713A9794" w:rsidR="00015F34" w:rsidRDefault="00015F34" w:rsidP="0022222D"/>
        </w:tc>
      </w:tr>
    </w:tbl>
    <w:p w14:paraId="641A088B" w14:textId="23FBCDF7" w:rsidR="001E77FB" w:rsidRDefault="001E77FB" w:rsidP="00AD7F5C">
      <w:pPr>
        <w:rPr>
          <w:rStyle w:val="00Bold"/>
        </w:rPr>
      </w:pPr>
    </w:p>
    <w:sectPr w:rsidR="001E77FB" w:rsidSect="0027376F">
      <w:headerReference w:type="even" r:id="rId15"/>
      <w:headerReference w:type="default" r:id="rId16"/>
      <w:footerReference w:type="even" r:id="rId17"/>
      <w:footerReference w:type="default" r:id="rId18"/>
      <w:headerReference w:type="first" r:id="rId19"/>
      <w:footerReference w:type="first" r:id="rId20"/>
      <w:pgSz w:w="11907" w:h="16840" w:code="9"/>
      <w:pgMar w:top="1843" w:right="1588" w:bottom="1588" w:left="1588"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26A53" w14:textId="77777777" w:rsidR="00D9456A" w:rsidRDefault="00D9456A" w:rsidP="005417CF">
      <w:r>
        <w:separator/>
      </w:r>
    </w:p>
    <w:p w14:paraId="5395C64C" w14:textId="77777777" w:rsidR="00D9456A" w:rsidRDefault="00D9456A" w:rsidP="005417CF"/>
  </w:endnote>
  <w:endnote w:type="continuationSeparator" w:id="0">
    <w:p w14:paraId="79A6CD9C" w14:textId="77777777" w:rsidR="00D9456A" w:rsidRDefault="00D9456A" w:rsidP="005417CF">
      <w:r>
        <w:continuationSeparator/>
      </w:r>
    </w:p>
    <w:p w14:paraId="0F2AD827" w14:textId="77777777" w:rsidR="00D9456A" w:rsidRDefault="00D9456A" w:rsidP="005417CF"/>
  </w:endnote>
  <w:endnote w:type="continuationNotice" w:id="1">
    <w:p w14:paraId="67207A43" w14:textId="77777777" w:rsidR="00D9456A" w:rsidRDefault="00D9456A" w:rsidP="002041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Verdana (TT)">
    <w:altName w:val="Verdana"/>
    <w:panose1 w:val="00000000000000000000"/>
    <w:charset w:val="00"/>
    <w:family w:val="auto"/>
    <w:notTrueType/>
    <w:pitch w:val="default"/>
    <w:sig w:usb0="00000003" w:usb1="00000000" w:usb2="00000000" w:usb3="00000000" w:csb0="00000001" w:csb1="00000000"/>
  </w:font>
  <w:font w:name="Open Sans">
    <w:altName w:val="Open Sans"/>
    <w:charset w:val="00"/>
    <w:family w:val="swiss"/>
    <w:pitch w:val="variable"/>
    <w:sig w:usb0="E00002EF" w:usb1="4000205B" w:usb2="00000028" w:usb3="00000000" w:csb0="000001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89768" w14:textId="77777777" w:rsidR="00752D46" w:rsidRPr="00204139" w:rsidRDefault="00752D46" w:rsidP="00204139">
    <w:r>
      <w:rPr>
        <w:noProof/>
      </w:rPr>
      <mc:AlternateContent>
        <mc:Choice Requires="wps">
          <w:drawing>
            <wp:anchor distT="0" distB="0" distL="114300" distR="114300" simplePos="0" relativeHeight="251656192" behindDoc="0" locked="0" layoutInCell="1" allowOverlap="1" wp14:anchorId="7CAB5CA6" wp14:editId="550E34FB">
              <wp:simplePos x="0" y="0"/>
              <wp:positionH relativeFrom="page">
                <wp:posOffset>1008380</wp:posOffset>
              </wp:positionH>
              <wp:positionV relativeFrom="page">
                <wp:posOffset>9822180</wp:posOffset>
              </wp:positionV>
              <wp:extent cx="5544000" cy="356400"/>
              <wp:effectExtent l="0" t="0" r="0" b="5715"/>
              <wp:wrapNone/>
              <wp:docPr id="5" name="Text Box 5"/>
              <wp:cNvGraphicFramePr/>
              <a:graphic xmlns:a="http://schemas.openxmlformats.org/drawingml/2006/main">
                <a:graphicData uri="http://schemas.microsoft.com/office/word/2010/wordprocessingShape">
                  <wps:wsp>
                    <wps:cNvSpPr txBox="1"/>
                    <wps:spPr>
                      <a:xfrm>
                        <a:off x="0" y="0"/>
                        <a:ext cx="5544000" cy="356400"/>
                      </a:xfrm>
                      <a:prstGeom prst="rect">
                        <a:avLst/>
                      </a:prstGeom>
                      <a:noFill/>
                      <a:ln w="6350">
                        <a:noFill/>
                      </a:ln>
                    </wps:spPr>
                    <wps:txbx>
                      <w:txbxContent>
                        <w:p w14:paraId="3A93385F" w14:textId="77777777" w:rsidR="00752D46" w:rsidRPr="00204139" w:rsidRDefault="00752D46" w:rsidP="00F71B8D">
                          <w:pPr>
                            <w:pStyle w:val="Footer"/>
                          </w:pPr>
                          <w:r w:rsidRPr="00E7790D">
                            <w:t xml:space="preserve">Page </w:t>
                          </w:r>
                          <w:r w:rsidRPr="00204139">
                            <w:fldChar w:fldCharType="begin"/>
                          </w:r>
                          <w:r w:rsidRPr="00204139">
                            <w:instrText xml:space="preserve"> PAGE   \* MERGEFORMAT </w:instrText>
                          </w:r>
                          <w:r w:rsidRPr="00204139">
                            <w:fldChar w:fldCharType="separate"/>
                          </w:r>
                          <w:r w:rsidRPr="00204139">
                            <w:t>1</w:t>
                          </w:r>
                          <w:r w:rsidRPr="00204139">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AB5CA6" id="_x0000_t202" coordsize="21600,21600" o:spt="202" path="m,l,21600r21600,l21600,xe">
              <v:stroke joinstyle="miter"/>
              <v:path gradientshapeok="t" o:connecttype="rect"/>
            </v:shapetype>
            <v:shape id="Text Box 5" o:spid="_x0000_s1026" type="#_x0000_t202" style="position:absolute;margin-left:79.4pt;margin-top:773.4pt;width:436.55pt;height:28.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" filled="f" stroked="f" strokeweight=".5pt">
              <v:textbox inset="0,0,0,0">
                <w:txbxContent>
                  <w:p w14:paraId="3A93385F" w14:textId="77777777" w:rsidR="00752D46" w:rsidRPr="00204139" w:rsidRDefault="00752D46" w:rsidP="00F71B8D">
                    <w:pPr>
                      <w:pStyle w:val="Footer"/>
                    </w:pPr>
                    <w:r w:rsidRPr="00E7790D">
                      <w:t xml:space="preserve">Page </w:t>
                    </w:r>
                    <w:r w:rsidRPr="00204139">
                      <w:fldChar w:fldCharType="begin"/>
                    </w:r>
                    <w:r w:rsidRPr="00204139">
                      <w:instrText xml:space="preserve"> PAGE   \* MERGEFORMAT </w:instrText>
                    </w:r>
                    <w:r w:rsidRPr="00204139">
                      <w:fldChar w:fldCharType="separate"/>
                    </w:r>
                    <w:r w:rsidRPr="00204139">
                      <w:t>1</w:t>
                    </w:r>
                    <w:r w:rsidRPr="00204139">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4898F" w14:textId="77777777" w:rsidR="00752D46" w:rsidRDefault="00752D46">
    <w:pPr>
      <w:pStyle w:val="Footer"/>
    </w:pPr>
    <w:r>
      <mc:AlternateContent>
        <mc:Choice Requires="wps">
          <w:drawing>
            <wp:anchor distT="0" distB="0" distL="114300" distR="114300" simplePos="0" relativeHeight="251657220" behindDoc="0" locked="0" layoutInCell="1" allowOverlap="1" wp14:anchorId="1D135196" wp14:editId="092D9726">
              <wp:simplePos x="0" y="0"/>
              <wp:positionH relativeFrom="page">
                <wp:posOffset>1008380</wp:posOffset>
              </wp:positionH>
              <wp:positionV relativeFrom="page">
                <wp:posOffset>9822180</wp:posOffset>
              </wp:positionV>
              <wp:extent cx="5544000" cy="356400"/>
              <wp:effectExtent l="0" t="0" r="0" b="5715"/>
              <wp:wrapNone/>
              <wp:docPr id="24" name="Text Box 24"/>
              <wp:cNvGraphicFramePr/>
              <a:graphic xmlns:a="http://schemas.openxmlformats.org/drawingml/2006/main">
                <a:graphicData uri="http://schemas.microsoft.com/office/word/2010/wordprocessingShape">
                  <wps:wsp>
                    <wps:cNvSpPr txBox="1"/>
                    <wps:spPr>
                      <a:xfrm>
                        <a:off x="0" y="0"/>
                        <a:ext cx="5544000" cy="356400"/>
                      </a:xfrm>
                      <a:prstGeom prst="rect">
                        <a:avLst/>
                      </a:prstGeom>
                      <a:noFill/>
                      <a:ln w="6350">
                        <a:noFill/>
                      </a:ln>
                    </wps:spPr>
                    <wps:txbx>
                      <w:txbxContent>
                        <w:p w14:paraId="6D60F8AB" w14:textId="77777777" w:rsidR="00752D46" w:rsidRPr="00204139" w:rsidRDefault="00752D46" w:rsidP="00983EBB">
                          <w:pPr>
                            <w:pStyle w:val="Footer"/>
                          </w:pPr>
                          <w:r w:rsidRPr="00E7790D">
                            <w:t xml:space="preserve">Page </w:t>
                          </w:r>
                          <w:r w:rsidRPr="00204139">
                            <w:fldChar w:fldCharType="begin"/>
                          </w:r>
                          <w:r w:rsidRPr="00204139">
                            <w:instrText xml:space="preserve"> PAGE   \* MERGEFORMAT </w:instrText>
                          </w:r>
                          <w:r w:rsidRPr="00204139">
                            <w:fldChar w:fldCharType="separate"/>
                          </w:r>
                          <w:r w:rsidRPr="00204139">
                            <w:t>1</w:t>
                          </w:r>
                          <w:r w:rsidRPr="00204139">
                            <w:fldChar w:fldCharType="end"/>
                          </w:r>
                          <w:r>
                            <w:t xml:space="preserve"> of </w:t>
                          </w:r>
                          <w:fldSimple w:instr=" NUMPAGES  \* Arabic  \* MERGEFORMAT ">
                            <w:r>
                              <w:t>2</w:t>
                            </w:r>
                          </w:fldSimple>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135196" id="_x0000_t202" coordsize="21600,21600" o:spt="202" path="m,l,21600r21600,l21600,xe">
              <v:stroke joinstyle="miter"/>
              <v:path gradientshapeok="t" o:connecttype="rect"/>
            </v:shapetype>
            <v:shape id="Text Box 24" o:spid="_x0000_s1027" type="#_x0000_t202" style="position:absolute;left:0;text-align:left;margin-left:79.4pt;margin-top:773.4pt;width:436.55pt;height:28.05pt;z-index:2516572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" filled="f" stroked="f" strokeweight=".5pt">
              <v:textbox inset="0,0,0,0">
                <w:txbxContent>
                  <w:p w14:paraId="6D60F8AB" w14:textId="77777777" w:rsidR="00752D46" w:rsidRPr="00204139" w:rsidRDefault="00752D46" w:rsidP="00983EBB">
                    <w:pPr>
                      <w:pStyle w:val="Footer"/>
                    </w:pPr>
                    <w:r w:rsidRPr="00E7790D">
                      <w:t xml:space="preserve">Page </w:t>
                    </w:r>
                    <w:r w:rsidRPr="00204139">
                      <w:fldChar w:fldCharType="begin"/>
                    </w:r>
                    <w:r w:rsidRPr="00204139">
                      <w:instrText xml:space="preserve"> PAGE   \* MERGEFORMAT </w:instrText>
                    </w:r>
                    <w:r w:rsidRPr="00204139">
                      <w:fldChar w:fldCharType="separate"/>
                    </w:r>
                    <w:r w:rsidRPr="00204139">
                      <w:t>1</w:t>
                    </w:r>
                    <w:r w:rsidRPr="00204139">
                      <w:fldChar w:fldCharType="end"/>
                    </w:r>
                    <w:r>
                      <w:t xml:space="preserve"> of </w:t>
                    </w:r>
                    <w:fldSimple w:instr=" NUMPAGES  \* Arabic  \* MERGEFORMAT ">
                      <w:r>
                        <w:t>2</w:t>
                      </w:r>
                    </w:fldSimple>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73BFA" w14:textId="622CBDEA" w:rsidR="00752D46" w:rsidRDefault="00830AAA">
    <w:pPr>
      <w:spacing w:after="0" w:line="240" w:lineRule="auto"/>
    </w:pPr>
    <w:r>
      <w:rPr>
        <w:noProof/>
      </w:rPr>
      <mc:AlternateContent>
        <mc:Choice Requires="wpg">
          <w:drawing>
            <wp:anchor distT="0" distB="0" distL="114300" distR="114300" simplePos="0" relativeHeight="251657219" behindDoc="0" locked="0" layoutInCell="1" allowOverlap="1" wp14:anchorId="5757081A" wp14:editId="53E0E124">
              <wp:simplePos x="0" y="0"/>
              <wp:positionH relativeFrom="page">
                <wp:posOffset>539262</wp:posOffset>
              </wp:positionH>
              <wp:positionV relativeFrom="page">
                <wp:posOffset>9761415</wp:posOffset>
              </wp:positionV>
              <wp:extent cx="6479540" cy="539262"/>
              <wp:effectExtent l="0" t="0" r="0" b="0"/>
              <wp:wrapNone/>
              <wp:docPr id="6" name="Group 6"/>
              <wp:cNvGraphicFramePr/>
              <a:graphic xmlns:a="http://schemas.openxmlformats.org/drawingml/2006/main">
                <a:graphicData uri="http://schemas.microsoft.com/office/word/2010/wordprocessingGroup">
                  <wpg:wgp>
                    <wpg:cNvGrpSpPr/>
                    <wpg:grpSpPr>
                      <a:xfrm>
                        <a:off x="0" y="0"/>
                        <a:ext cx="6479540" cy="539262"/>
                        <a:chOff x="0" y="0"/>
                        <a:chExt cx="6480000" cy="360000"/>
                      </a:xfrm>
                    </wpg:grpSpPr>
                    <wps:wsp>
                      <wps:cNvPr id="17" name="Rectangle 17"/>
                      <wps:cNvSpPr/>
                      <wps:spPr>
                        <a:xfrm>
                          <a:off x="0" y="0"/>
                          <a:ext cx="6480000" cy="3600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Text Box 16"/>
                      <wps:cNvSpPr txBox="1"/>
                      <wps:spPr>
                        <a:xfrm>
                          <a:off x="7315" y="29261"/>
                          <a:ext cx="1749600" cy="306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3448386" w14:textId="77777777" w:rsidR="00752D46" w:rsidRPr="00062B85" w:rsidRDefault="00752D46" w:rsidP="00830AAA">
                            <w:pPr>
                              <w:pStyle w:val="LINZurl"/>
                              <w:spacing w:before="100"/>
                            </w:pPr>
                            <w:r w:rsidRPr="00062B85">
                              <w:t>www.linz.govt.nz</w:t>
                            </w:r>
                          </w:p>
                        </w:txbxContent>
                      </wps:txbx>
                      <wps:bodyPr rot="0" spcFirstLastPara="0" vertOverflow="overflow" horzOverflow="overflow" vert="horz" wrap="square" lIns="10800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757081A" id="Group 6" o:spid="_x0000_s1028" style="position:absolute;margin-left:42.45pt;margin-top:768.6pt;width:510.2pt;height:42.45pt;z-index:251657219;mso-position-horizontal-relative:page;mso-position-vertical-relative:page;mso-width-relative:margin;mso-height-relative:margin" coordsize="64800,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">
              <v:rect id="Rectangle 17" o:spid="_x0000_s1029" style="position:absolute;width:6480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" fillcolor="#007198 [3213]" stroked="f" strokeweight="2pt"/>
              <v:shapetype id="_x0000_t202" coordsize="21600,21600" o:spt="202" path="m,l,21600r21600,l21600,xe">
                <v:stroke joinstyle="miter"/>
                <v:path gradientshapeok="t" o:connecttype="rect"/>
              </v:shapetype>
              <v:shape id="Text Box 16" o:spid="_x0000_s1030" type="#_x0000_t202" style="position:absolute;left:73;top:292;width:17496;height:30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" filled="f" stroked="f" strokeweight=".5pt">
                <v:textbox inset="3mm">
                  <w:txbxContent>
                    <w:p w14:paraId="33448386" w14:textId="77777777" w:rsidR="00752D46" w:rsidRPr="00062B85" w:rsidRDefault="00752D46" w:rsidP="00830AAA">
                      <w:pPr>
                        <w:pStyle w:val="LINZurl"/>
                        <w:spacing w:before="100"/>
                      </w:pPr>
                      <w:r w:rsidRPr="00062B85">
                        <w:t>www.linz.govt.nz</w:t>
                      </w:r>
                    </w:p>
                  </w:txbxContent>
                </v:textbox>
              </v:shape>
              <w10:wrap anchorx="page" anchory="page"/>
            </v:group>
          </w:pict>
        </mc:Fallback>
      </mc:AlternateContent>
    </w:r>
    <w:r>
      <w:rPr>
        <w:noProof/>
      </w:rPr>
      <w:drawing>
        <wp:anchor distT="0" distB="0" distL="114300" distR="114300" simplePos="0" relativeHeight="251664389" behindDoc="1" locked="0" layoutInCell="1" allowOverlap="1" wp14:anchorId="4D3DA186" wp14:editId="6667C77F">
          <wp:simplePos x="0" y="0"/>
          <wp:positionH relativeFrom="margin">
            <wp:align>right</wp:align>
          </wp:positionH>
          <wp:positionV relativeFrom="paragraph">
            <wp:posOffset>-331274</wp:posOffset>
          </wp:positionV>
          <wp:extent cx="1885950" cy="423545"/>
          <wp:effectExtent l="0" t="0" r="0" b="0"/>
          <wp:wrapTight wrapText="bothSides">
            <wp:wrapPolygon edited="0">
              <wp:start x="1964" y="0"/>
              <wp:lineTo x="0" y="0"/>
              <wp:lineTo x="0" y="15544"/>
              <wp:lineTo x="873" y="20402"/>
              <wp:lineTo x="1745" y="20402"/>
              <wp:lineTo x="4364" y="20402"/>
              <wp:lineTo x="19418" y="17487"/>
              <wp:lineTo x="19200" y="15544"/>
              <wp:lineTo x="21382" y="10687"/>
              <wp:lineTo x="21382" y="5829"/>
              <wp:lineTo x="3273" y="0"/>
              <wp:lineTo x="1964" y="0"/>
            </wp:wrapPolygon>
          </wp:wrapTight>
          <wp:docPr id="4" name="Graphic 4"/>
          <wp:cNvGraphicFramePr/>
          <a:graphic xmlns:a="http://schemas.openxmlformats.org/drawingml/2006/main">
            <a:graphicData uri="http://schemas.openxmlformats.org/drawingml/2006/picture">
              <pic:pic xmlns:pic="http://schemas.openxmlformats.org/drawingml/2006/picture">
                <pic:nvPicPr>
                  <pic:cNvPr id="4" name="Graphic 4"/>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885950" cy="42354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BB29D6" w14:textId="77777777" w:rsidR="00D9456A" w:rsidRDefault="00D9456A" w:rsidP="005417CF"/>
  </w:footnote>
  <w:footnote w:type="continuationSeparator" w:id="0">
    <w:p w14:paraId="3C081E69" w14:textId="77777777" w:rsidR="00D9456A" w:rsidRPr="00204139" w:rsidRDefault="00D9456A" w:rsidP="00204139"/>
  </w:footnote>
  <w:footnote w:type="continuationNotice" w:id="1">
    <w:p w14:paraId="339A56D8" w14:textId="77777777" w:rsidR="00D9456A" w:rsidRPr="00204139" w:rsidRDefault="00D9456A" w:rsidP="005417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4E19D" w14:textId="77777777" w:rsidR="00752D46" w:rsidRDefault="00752D46">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9A690" w14:textId="77777777" w:rsidR="001B071B" w:rsidRDefault="001B071B">
    <w:pPr>
      <w:spacing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D478B" w14:textId="6B51D80A" w:rsidR="00752D46" w:rsidRDefault="009854A4">
    <w:pPr>
      <w:spacing w:after="0" w:line="240" w:lineRule="auto"/>
    </w:pPr>
    <w:r>
      <w:rPr>
        <w:noProof/>
      </w:rPr>
      <w:drawing>
        <wp:anchor distT="0" distB="0" distL="114300" distR="114300" simplePos="0" relativeHeight="251663365" behindDoc="1" locked="0" layoutInCell="1" allowOverlap="1" wp14:anchorId="449E0114" wp14:editId="28451933">
          <wp:simplePos x="0" y="0"/>
          <wp:positionH relativeFrom="column">
            <wp:posOffset>3925570</wp:posOffset>
          </wp:positionH>
          <wp:positionV relativeFrom="paragraph">
            <wp:posOffset>65405</wp:posOffset>
          </wp:positionV>
          <wp:extent cx="1648460" cy="382905"/>
          <wp:effectExtent l="0" t="0" r="8890" b="0"/>
          <wp:wrapTight wrapText="bothSides">
            <wp:wrapPolygon edited="0">
              <wp:start x="998" y="0"/>
              <wp:lineTo x="0" y="7522"/>
              <wp:lineTo x="0" y="18269"/>
              <wp:lineTo x="250" y="20418"/>
              <wp:lineTo x="15975" y="20418"/>
              <wp:lineTo x="15975" y="17194"/>
              <wp:lineTo x="21467" y="11821"/>
              <wp:lineTo x="21467" y="1075"/>
              <wp:lineTo x="16724" y="0"/>
              <wp:lineTo x="998" y="0"/>
            </wp:wrapPolygon>
          </wp:wrapTight>
          <wp:docPr id="1" name="Picture 1" descr="Toitū Te Whenua Land Information New Zealand logo"/>
          <wp:cNvGraphicFramePr/>
          <a:graphic xmlns:a="http://schemas.openxmlformats.org/drawingml/2006/main">
            <a:graphicData uri="http://schemas.openxmlformats.org/drawingml/2006/picture">
              <pic:pic xmlns:pic="http://schemas.openxmlformats.org/drawingml/2006/picture">
                <pic:nvPicPr>
                  <pic:cNvPr id="1" name="Picture 1" descr="Toitū Te Whenua Land Information New Zealand logo"/>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8460" cy="3829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717CB"/>
    <w:multiLevelType w:val="multilevel"/>
    <w:tmpl w:val="341EDE04"/>
    <w:styleLink w:val="LINZList"/>
    <w:lvl w:ilvl="0">
      <w:start w:val="1"/>
      <w:numFmt w:val="decimal"/>
      <w:lvlText w:val="%1"/>
      <w:lvlJc w:val="left"/>
      <w:pPr>
        <w:ind w:left="567" w:hanging="567"/>
      </w:pPr>
      <w:rPr>
        <w:rFonts w:hint="default"/>
      </w:rPr>
    </w:lvl>
    <w:lvl w:ilvl="1">
      <w:start w:val="1"/>
      <w:numFmt w:val="lowerLetter"/>
      <w:pStyle w:val="36Bodybulletslettersabc"/>
      <w:lvlText w:val="%2)"/>
      <w:lvlJc w:val="left"/>
      <w:pPr>
        <w:ind w:left="567" w:hanging="567"/>
      </w:pPr>
      <w:rPr>
        <w:rFonts w:hint="default"/>
      </w:rPr>
    </w:lvl>
    <w:lvl w:ilvl="2">
      <w:start w:val="1"/>
      <w:numFmt w:val="lowerRoman"/>
      <w:pStyle w:val="35Bodybulletsroman"/>
      <w:lvlText w:val="%3"/>
      <w:lvlJc w:val="left"/>
      <w:pPr>
        <w:ind w:left="567" w:hanging="567"/>
      </w:pPr>
      <w:rPr>
        <w:rFonts w:hint="default"/>
      </w:rPr>
    </w:lvl>
    <w:lvl w:ilvl="3">
      <w:start w:val="1"/>
      <w:numFmt w:val="decimal"/>
      <w:lvlText w:val="%4"/>
      <w:lvlJc w:val="left"/>
      <w:pPr>
        <w:ind w:left="1134" w:hanging="567"/>
      </w:pPr>
      <w:rPr>
        <w:rFonts w:hint="default"/>
      </w:rPr>
    </w:lvl>
    <w:lvl w:ilvl="4">
      <w:start w:val="1"/>
      <w:numFmt w:val="lowerLetter"/>
      <w:lvlText w:val="%5)"/>
      <w:lvlJc w:val="left"/>
      <w:pPr>
        <w:ind w:left="1134" w:hanging="567"/>
      </w:pPr>
      <w:rPr>
        <w:rFonts w:hint="default"/>
      </w:rPr>
    </w:lvl>
    <w:lvl w:ilvl="5">
      <w:start w:val="1"/>
      <w:numFmt w:val="lowerRoman"/>
      <w:lvlText w:val="%6"/>
      <w:lvlJc w:val="left"/>
      <w:pPr>
        <w:ind w:left="1134" w:hanging="567"/>
      </w:pPr>
      <w:rPr>
        <w:rFonts w:hint="default"/>
      </w:rPr>
    </w:lvl>
    <w:lvl w:ilvl="6">
      <w:start w:val="1"/>
      <w:numFmt w:val="decimal"/>
      <w:lvlText w:val="%7"/>
      <w:lvlJc w:val="left"/>
      <w:pPr>
        <w:tabs>
          <w:tab w:val="num" w:pos="1134"/>
        </w:tabs>
        <w:ind w:left="1701" w:hanging="567"/>
      </w:pPr>
      <w:rPr>
        <w:rFonts w:hint="default"/>
      </w:rPr>
    </w:lvl>
    <w:lvl w:ilvl="7">
      <w:start w:val="1"/>
      <w:numFmt w:val="lowerLetter"/>
      <w:lvlText w:val="%8)"/>
      <w:lvlJc w:val="left"/>
      <w:pPr>
        <w:tabs>
          <w:tab w:val="num" w:pos="1134"/>
        </w:tabs>
        <w:ind w:left="1701" w:hanging="567"/>
      </w:pPr>
      <w:rPr>
        <w:rFonts w:hint="default"/>
      </w:rPr>
    </w:lvl>
    <w:lvl w:ilvl="8">
      <w:start w:val="1"/>
      <w:numFmt w:val="lowerRoman"/>
      <w:lvlText w:val="%9"/>
      <w:lvlJc w:val="left"/>
      <w:pPr>
        <w:tabs>
          <w:tab w:val="num" w:pos="1134"/>
        </w:tabs>
        <w:ind w:left="1701" w:hanging="567"/>
      </w:pPr>
      <w:rPr>
        <w:rFonts w:hint="default"/>
      </w:rPr>
    </w:lvl>
  </w:abstractNum>
  <w:abstractNum w:abstractNumId="1" w15:restartNumberingAfterBreak="0">
    <w:nsid w:val="0D577381"/>
    <w:multiLevelType w:val="hybridMultilevel"/>
    <w:tmpl w:val="C7B62EB6"/>
    <w:lvl w:ilvl="0" w:tplc="14090001">
      <w:start w:val="1"/>
      <w:numFmt w:val="bullet"/>
      <w:lvlText w:val=""/>
      <w:lvlJc w:val="left"/>
      <w:pPr>
        <w:ind w:left="890" w:hanging="360"/>
      </w:pPr>
      <w:rPr>
        <w:rFonts w:ascii="Symbol" w:hAnsi="Symbol" w:hint="default"/>
      </w:rPr>
    </w:lvl>
    <w:lvl w:ilvl="1" w:tplc="14090003" w:tentative="1">
      <w:start w:val="1"/>
      <w:numFmt w:val="bullet"/>
      <w:lvlText w:val="o"/>
      <w:lvlJc w:val="left"/>
      <w:pPr>
        <w:ind w:left="1610" w:hanging="360"/>
      </w:pPr>
      <w:rPr>
        <w:rFonts w:ascii="Courier New" w:hAnsi="Courier New" w:cs="Courier New" w:hint="default"/>
      </w:rPr>
    </w:lvl>
    <w:lvl w:ilvl="2" w:tplc="14090005" w:tentative="1">
      <w:start w:val="1"/>
      <w:numFmt w:val="bullet"/>
      <w:lvlText w:val=""/>
      <w:lvlJc w:val="left"/>
      <w:pPr>
        <w:ind w:left="2330" w:hanging="360"/>
      </w:pPr>
      <w:rPr>
        <w:rFonts w:ascii="Wingdings" w:hAnsi="Wingdings" w:hint="default"/>
      </w:rPr>
    </w:lvl>
    <w:lvl w:ilvl="3" w:tplc="14090001" w:tentative="1">
      <w:start w:val="1"/>
      <w:numFmt w:val="bullet"/>
      <w:lvlText w:val=""/>
      <w:lvlJc w:val="left"/>
      <w:pPr>
        <w:ind w:left="3050" w:hanging="360"/>
      </w:pPr>
      <w:rPr>
        <w:rFonts w:ascii="Symbol" w:hAnsi="Symbol" w:hint="default"/>
      </w:rPr>
    </w:lvl>
    <w:lvl w:ilvl="4" w:tplc="14090003" w:tentative="1">
      <w:start w:val="1"/>
      <w:numFmt w:val="bullet"/>
      <w:lvlText w:val="o"/>
      <w:lvlJc w:val="left"/>
      <w:pPr>
        <w:ind w:left="3770" w:hanging="360"/>
      </w:pPr>
      <w:rPr>
        <w:rFonts w:ascii="Courier New" w:hAnsi="Courier New" w:cs="Courier New" w:hint="default"/>
      </w:rPr>
    </w:lvl>
    <w:lvl w:ilvl="5" w:tplc="14090005" w:tentative="1">
      <w:start w:val="1"/>
      <w:numFmt w:val="bullet"/>
      <w:lvlText w:val=""/>
      <w:lvlJc w:val="left"/>
      <w:pPr>
        <w:ind w:left="4490" w:hanging="360"/>
      </w:pPr>
      <w:rPr>
        <w:rFonts w:ascii="Wingdings" w:hAnsi="Wingdings" w:hint="default"/>
      </w:rPr>
    </w:lvl>
    <w:lvl w:ilvl="6" w:tplc="14090001" w:tentative="1">
      <w:start w:val="1"/>
      <w:numFmt w:val="bullet"/>
      <w:lvlText w:val=""/>
      <w:lvlJc w:val="left"/>
      <w:pPr>
        <w:ind w:left="5210" w:hanging="360"/>
      </w:pPr>
      <w:rPr>
        <w:rFonts w:ascii="Symbol" w:hAnsi="Symbol" w:hint="default"/>
      </w:rPr>
    </w:lvl>
    <w:lvl w:ilvl="7" w:tplc="14090003" w:tentative="1">
      <w:start w:val="1"/>
      <w:numFmt w:val="bullet"/>
      <w:lvlText w:val="o"/>
      <w:lvlJc w:val="left"/>
      <w:pPr>
        <w:ind w:left="5930" w:hanging="360"/>
      </w:pPr>
      <w:rPr>
        <w:rFonts w:ascii="Courier New" w:hAnsi="Courier New" w:cs="Courier New" w:hint="default"/>
      </w:rPr>
    </w:lvl>
    <w:lvl w:ilvl="8" w:tplc="14090005" w:tentative="1">
      <w:start w:val="1"/>
      <w:numFmt w:val="bullet"/>
      <w:lvlText w:val=""/>
      <w:lvlJc w:val="left"/>
      <w:pPr>
        <w:ind w:left="6650" w:hanging="360"/>
      </w:pPr>
      <w:rPr>
        <w:rFonts w:ascii="Wingdings" w:hAnsi="Wingdings" w:hint="default"/>
      </w:rPr>
    </w:lvl>
  </w:abstractNum>
  <w:abstractNum w:abstractNumId="2" w15:restartNumberingAfterBreak="0">
    <w:nsid w:val="0E56349B"/>
    <w:multiLevelType w:val="hybridMultilevel"/>
    <w:tmpl w:val="C5D633BC"/>
    <w:lvl w:ilvl="0" w:tplc="1F38F466">
      <w:start w:val="1"/>
      <w:numFmt w:val="decimal"/>
      <w:lvlText w:val="%1."/>
      <w:lvlJc w:val="left"/>
      <w:pPr>
        <w:ind w:left="53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1017757F"/>
    <w:multiLevelType w:val="hybridMultilevel"/>
    <w:tmpl w:val="1F02D048"/>
    <w:lvl w:ilvl="0" w:tplc="E55EEBD4">
      <w:start w:val="1"/>
      <w:numFmt w:val="bullet"/>
      <w:lvlText w:val=""/>
      <w:lvlJc w:val="left"/>
      <w:pPr>
        <w:ind w:left="720" w:hanging="360"/>
      </w:pPr>
      <w:rPr>
        <w:rFonts w:ascii="Symbol" w:hAnsi="Symbol" w:hint="default"/>
        <w:color w:val="00ACCD"/>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0500B87"/>
    <w:multiLevelType w:val="hybridMultilevel"/>
    <w:tmpl w:val="92F425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0792E4E"/>
    <w:multiLevelType w:val="hybridMultilevel"/>
    <w:tmpl w:val="3A16CC6E"/>
    <w:lvl w:ilvl="0" w:tplc="3E20E4B8">
      <w:start w:val="2"/>
      <w:numFmt w:val="bullet"/>
      <w:lvlText w:val="-"/>
      <w:lvlJc w:val="left"/>
      <w:pPr>
        <w:ind w:left="530" w:hanging="360"/>
      </w:pPr>
      <w:rPr>
        <w:rFonts w:ascii="Segoe UI" w:eastAsiaTheme="minorHAnsi" w:hAnsi="Segoe UI" w:cs="Segoe U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3DE69CF"/>
    <w:multiLevelType w:val="hybridMultilevel"/>
    <w:tmpl w:val="CE4E19C4"/>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14DF562B"/>
    <w:multiLevelType w:val="multilevel"/>
    <w:tmpl w:val="E5E6261C"/>
    <w:lvl w:ilvl="0">
      <w:start w:val="1"/>
      <w:numFmt w:val="decimal"/>
      <w:lvlText w:val="%1"/>
      <w:lvlJc w:val="left"/>
      <w:pPr>
        <w:tabs>
          <w:tab w:val="num" w:pos="1418"/>
        </w:tabs>
        <w:ind w:left="716" w:hanging="432"/>
      </w:pPr>
      <w:rPr>
        <w:rFonts w:cs="Times New Roman"/>
        <w:i w:val="0"/>
        <w:iCs w:val="0"/>
        <w:caps w:val="0"/>
        <w:smallCaps w:val="0"/>
        <w:strike w:val="0"/>
        <w:dstrike w:val="0"/>
        <w:noProof w:val="0"/>
        <w:vanish w:val="0"/>
        <w:color w:val="00ACCD"/>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560"/>
        </w:tabs>
        <w:ind w:left="1002" w:hanging="576"/>
      </w:pPr>
      <w:rPr>
        <w:rFonts w:hint="default"/>
      </w:rPr>
    </w:lvl>
    <w:lvl w:ilvl="2">
      <w:start w:val="1"/>
      <w:numFmt w:val="decimal"/>
      <w:lvlText w:val="%1.%2.%3"/>
      <w:lvlJc w:val="left"/>
      <w:pPr>
        <w:tabs>
          <w:tab w:val="num" w:pos="1134"/>
        </w:tabs>
        <w:ind w:left="720" w:hanging="720"/>
      </w:pPr>
      <w:rPr>
        <w:rFonts w:hint="default"/>
      </w:rPr>
    </w:lvl>
    <w:lvl w:ilvl="3">
      <w:start w:val="1"/>
      <w:numFmt w:val="decimal"/>
      <w:lvlText w:val="%1.%2.%3.%4"/>
      <w:lvlJc w:val="left"/>
      <w:pPr>
        <w:tabs>
          <w:tab w:val="num" w:pos="1134"/>
        </w:tabs>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8" w15:restartNumberingAfterBreak="0">
    <w:nsid w:val="17217E77"/>
    <w:multiLevelType w:val="hybridMultilevel"/>
    <w:tmpl w:val="D6CCF24A"/>
    <w:lvl w:ilvl="0" w:tplc="14090001">
      <w:start w:val="1"/>
      <w:numFmt w:val="bullet"/>
      <w:lvlText w:val=""/>
      <w:lvlJc w:val="left"/>
      <w:pPr>
        <w:ind w:left="890" w:hanging="360"/>
      </w:pPr>
      <w:rPr>
        <w:rFonts w:ascii="Symbol" w:hAnsi="Symbol" w:hint="default"/>
      </w:rPr>
    </w:lvl>
    <w:lvl w:ilvl="1" w:tplc="14090003" w:tentative="1">
      <w:start w:val="1"/>
      <w:numFmt w:val="bullet"/>
      <w:lvlText w:val="o"/>
      <w:lvlJc w:val="left"/>
      <w:pPr>
        <w:ind w:left="1610" w:hanging="360"/>
      </w:pPr>
      <w:rPr>
        <w:rFonts w:ascii="Courier New" w:hAnsi="Courier New" w:cs="Courier New" w:hint="default"/>
      </w:rPr>
    </w:lvl>
    <w:lvl w:ilvl="2" w:tplc="14090005" w:tentative="1">
      <w:start w:val="1"/>
      <w:numFmt w:val="bullet"/>
      <w:lvlText w:val=""/>
      <w:lvlJc w:val="left"/>
      <w:pPr>
        <w:ind w:left="2330" w:hanging="360"/>
      </w:pPr>
      <w:rPr>
        <w:rFonts w:ascii="Wingdings" w:hAnsi="Wingdings" w:hint="default"/>
      </w:rPr>
    </w:lvl>
    <w:lvl w:ilvl="3" w:tplc="14090001" w:tentative="1">
      <w:start w:val="1"/>
      <w:numFmt w:val="bullet"/>
      <w:lvlText w:val=""/>
      <w:lvlJc w:val="left"/>
      <w:pPr>
        <w:ind w:left="3050" w:hanging="360"/>
      </w:pPr>
      <w:rPr>
        <w:rFonts w:ascii="Symbol" w:hAnsi="Symbol" w:hint="default"/>
      </w:rPr>
    </w:lvl>
    <w:lvl w:ilvl="4" w:tplc="14090003" w:tentative="1">
      <w:start w:val="1"/>
      <w:numFmt w:val="bullet"/>
      <w:lvlText w:val="o"/>
      <w:lvlJc w:val="left"/>
      <w:pPr>
        <w:ind w:left="3770" w:hanging="360"/>
      </w:pPr>
      <w:rPr>
        <w:rFonts w:ascii="Courier New" w:hAnsi="Courier New" w:cs="Courier New" w:hint="default"/>
      </w:rPr>
    </w:lvl>
    <w:lvl w:ilvl="5" w:tplc="14090005" w:tentative="1">
      <w:start w:val="1"/>
      <w:numFmt w:val="bullet"/>
      <w:lvlText w:val=""/>
      <w:lvlJc w:val="left"/>
      <w:pPr>
        <w:ind w:left="4490" w:hanging="360"/>
      </w:pPr>
      <w:rPr>
        <w:rFonts w:ascii="Wingdings" w:hAnsi="Wingdings" w:hint="default"/>
      </w:rPr>
    </w:lvl>
    <w:lvl w:ilvl="6" w:tplc="14090001" w:tentative="1">
      <w:start w:val="1"/>
      <w:numFmt w:val="bullet"/>
      <w:lvlText w:val=""/>
      <w:lvlJc w:val="left"/>
      <w:pPr>
        <w:ind w:left="5210" w:hanging="360"/>
      </w:pPr>
      <w:rPr>
        <w:rFonts w:ascii="Symbol" w:hAnsi="Symbol" w:hint="default"/>
      </w:rPr>
    </w:lvl>
    <w:lvl w:ilvl="7" w:tplc="14090003" w:tentative="1">
      <w:start w:val="1"/>
      <w:numFmt w:val="bullet"/>
      <w:lvlText w:val="o"/>
      <w:lvlJc w:val="left"/>
      <w:pPr>
        <w:ind w:left="5930" w:hanging="360"/>
      </w:pPr>
      <w:rPr>
        <w:rFonts w:ascii="Courier New" w:hAnsi="Courier New" w:cs="Courier New" w:hint="default"/>
      </w:rPr>
    </w:lvl>
    <w:lvl w:ilvl="8" w:tplc="14090005" w:tentative="1">
      <w:start w:val="1"/>
      <w:numFmt w:val="bullet"/>
      <w:lvlText w:val=""/>
      <w:lvlJc w:val="left"/>
      <w:pPr>
        <w:ind w:left="6650" w:hanging="360"/>
      </w:pPr>
      <w:rPr>
        <w:rFonts w:ascii="Wingdings" w:hAnsi="Wingdings" w:hint="default"/>
      </w:rPr>
    </w:lvl>
  </w:abstractNum>
  <w:abstractNum w:abstractNumId="9" w15:restartNumberingAfterBreak="0">
    <w:nsid w:val="1F301C99"/>
    <w:multiLevelType w:val="hybridMultilevel"/>
    <w:tmpl w:val="7DFCA26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225F411C"/>
    <w:multiLevelType w:val="hybridMultilevel"/>
    <w:tmpl w:val="0994E8A0"/>
    <w:lvl w:ilvl="0" w:tplc="14090001">
      <w:start w:val="1"/>
      <w:numFmt w:val="bullet"/>
      <w:lvlText w:val=""/>
      <w:lvlJc w:val="left"/>
      <w:pPr>
        <w:ind w:left="890" w:hanging="360"/>
      </w:pPr>
      <w:rPr>
        <w:rFonts w:ascii="Symbol" w:hAnsi="Symbol" w:hint="default"/>
      </w:rPr>
    </w:lvl>
    <w:lvl w:ilvl="1" w:tplc="14090003" w:tentative="1">
      <w:start w:val="1"/>
      <w:numFmt w:val="bullet"/>
      <w:lvlText w:val="o"/>
      <w:lvlJc w:val="left"/>
      <w:pPr>
        <w:ind w:left="1610" w:hanging="360"/>
      </w:pPr>
      <w:rPr>
        <w:rFonts w:ascii="Courier New" w:hAnsi="Courier New" w:cs="Courier New" w:hint="default"/>
      </w:rPr>
    </w:lvl>
    <w:lvl w:ilvl="2" w:tplc="14090005" w:tentative="1">
      <w:start w:val="1"/>
      <w:numFmt w:val="bullet"/>
      <w:lvlText w:val=""/>
      <w:lvlJc w:val="left"/>
      <w:pPr>
        <w:ind w:left="2330" w:hanging="360"/>
      </w:pPr>
      <w:rPr>
        <w:rFonts w:ascii="Wingdings" w:hAnsi="Wingdings" w:hint="default"/>
      </w:rPr>
    </w:lvl>
    <w:lvl w:ilvl="3" w:tplc="14090001" w:tentative="1">
      <w:start w:val="1"/>
      <w:numFmt w:val="bullet"/>
      <w:lvlText w:val=""/>
      <w:lvlJc w:val="left"/>
      <w:pPr>
        <w:ind w:left="3050" w:hanging="360"/>
      </w:pPr>
      <w:rPr>
        <w:rFonts w:ascii="Symbol" w:hAnsi="Symbol" w:hint="default"/>
      </w:rPr>
    </w:lvl>
    <w:lvl w:ilvl="4" w:tplc="14090003" w:tentative="1">
      <w:start w:val="1"/>
      <w:numFmt w:val="bullet"/>
      <w:lvlText w:val="o"/>
      <w:lvlJc w:val="left"/>
      <w:pPr>
        <w:ind w:left="3770" w:hanging="360"/>
      </w:pPr>
      <w:rPr>
        <w:rFonts w:ascii="Courier New" w:hAnsi="Courier New" w:cs="Courier New" w:hint="default"/>
      </w:rPr>
    </w:lvl>
    <w:lvl w:ilvl="5" w:tplc="14090005" w:tentative="1">
      <w:start w:val="1"/>
      <w:numFmt w:val="bullet"/>
      <w:lvlText w:val=""/>
      <w:lvlJc w:val="left"/>
      <w:pPr>
        <w:ind w:left="4490" w:hanging="360"/>
      </w:pPr>
      <w:rPr>
        <w:rFonts w:ascii="Wingdings" w:hAnsi="Wingdings" w:hint="default"/>
      </w:rPr>
    </w:lvl>
    <w:lvl w:ilvl="6" w:tplc="14090001" w:tentative="1">
      <w:start w:val="1"/>
      <w:numFmt w:val="bullet"/>
      <w:lvlText w:val=""/>
      <w:lvlJc w:val="left"/>
      <w:pPr>
        <w:ind w:left="5210" w:hanging="360"/>
      </w:pPr>
      <w:rPr>
        <w:rFonts w:ascii="Symbol" w:hAnsi="Symbol" w:hint="default"/>
      </w:rPr>
    </w:lvl>
    <w:lvl w:ilvl="7" w:tplc="14090003" w:tentative="1">
      <w:start w:val="1"/>
      <w:numFmt w:val="bullet"/>
      <w:lvlText w:val="o"/>
      <w:lvlJc w:val="left"/>
      <w:pPr>
        <w:ind w:left="5930" w:hanging="360"/>
      </w:pPr>
      <w:rPr>
        <w:rFonts w:ascii="Courier New" w:hAnsi="Courier New" w:cs="Courier New" w:hint="default"/>
      </w:rPr>
    </w:lvl>
    <w:lvl w:ilvl="8" w:tplc="14090005" w:tentative="1">
      <w:start w:val="1"/>
      <w:numFmt w:val="bullet"/>
      <w:lvlText w:val=""/>
      <w:lvlJc w:val="left"/>
      <w:pPr>
        <w:ind w:left="6650" w:hanging="360"/>
      </w:pPr>
      <w:rPr>
        <w:rFonts w:ascii="Wingdings" w:hAnsi="Wingdings" w:hint="default"/>
      </w:rPr>
    </w:lvl>
  </w:abstractNum>
  <w:abstractNum w:abstractNumId="11" w15:restartNumberingAfterBreak="0">
    <w:nsid w:val="234A0192"/>
    <w:multiLevelType w:val="multilevel"/>
    <w:tmpl w:val="341EDE04"/>
    <w:numStyleLink w:val="LINZList"/>
  </w:abstractNum>
  <w:abstractNum w:abstractNumId="12" w15:restartNumberingAfterBreak="0">
    <w:nsid w:val="23FC2A9E"/>
    <w:multiLevelType w:val="multilevel"/>
    <w:tmpl w:val="341EDE04"/>
    <w:numStyleLink w:val="LINZList"/>
  </w:abstractNum>
  <w:abstractNum w:abstractNumId="13" w15:restartNumberingAfterBreak="0">
    <w:nsid w:val="26C93713"/>
    <w:multiLevelType w:val="hybridMultilevel"/>
    <w:tmpl w:val="1032B8E6"/>
    <w:lvl w:ilvl="0" w:tplc="14090001">
      <w:start w:val="1"/>
      <w:numFmt w:val="bullet"/>
      <w:lvlText w:val=""/>
      <w:lvlJc w:val="left"/>
      <w:pPr>
        <w:ind w:left="890" w:hanging="360"/>
      </w:pPr>
      <w:rPr>
        <w:rFonts w:ascii="Symbol" w:hAnsi="Symbol" w:hint="default"/>
      </w:rPr>
    </w:lvl>
    <w:lvl w:ilvl="1" w:tplc="14090003" w:tentative="1">
      <w:start w:val="1"/>
      <w:numFmt w:val="bullet"/>
      <w:lvlText w:val="o"/>
      <w:lvlJc w:val="left"/>
      <w:pPr>
        <w:ind w:left="1610" w:hanging="360"/>
      </w:pPr>
      <w:rPr>
        <w:rFonts w:ascii="Courier New" w:hAnsi="Courier New" w:cs="Courier New" w:hint="default"/>
      </w:rPr>
    </w:lvl>
    <w:lvl w:ilvl="2" w:tplc="14090005" w:tentative="1">
      <w:start w:val="1"/>
      <w:numFmt w:val="bullet"/>
      <w:lvlText w:val=""/>
      <w:lvlJc w:val="left"/>
      <w:pPr>
        <w:ind w:left="2330" w:hanging="360"/>
      </w:pPr>
      <w:rPr>
        <w:rFonts w:ascii="Wingdings" w:hAnsi="Wingdings" w:hint="default"/>
      </w:rPr>
    </w:lvl>
    <w:lvl w:ilvl="3" w:tplc="14090001" w:tentative="1">
      <w:start w:val="1"/>
      <w:numFmt w:val="bullet"/>
      <w:lvlText w:val=""/>
      <w:lvlJc w:val="left"/>
      <w:pPr>
        <w:ind w:left="3050" w:hanging="360"/>
      </w:pPr>
      <w:rPr>
        <w:rFonts w:ascii="Symbol" w:hAnsi="Symbol" w:hint="default"/>
      </w:rPr>
    </w:lvl>
    <w:lvl w:ilvl="4" w:tplc="14090003" w:tentative="1">
      <w:start w:val="1"/>
      <w:numFmt w:val="bullet"/>
      <w:lvlText w:val="o"/>
      <w:lvlJc w:val="left"/>
      <w:pPr>
        <w:ind w:left="3770" w:hanging="360"/>
      </w:pPr>
      <w:rPr>
        <w:rFonts w:ascii="Courier New" w:hAnsi="Courier New" w:cs="Courier New" w:hint="default"/>
      </w:rPr>
    </w:lvl>
    <w:lvl w:ilvl="5" w:tplc="14090005" w:tentative="1">
      <w:start w:val="1"/>
      <w:numFmt w:val="bullet"/>
      <w:lvlText w:val=""/>
      <w:lvlJc w:val="left"/>
      <w:pPr>
        <w:ind w:left="4490" w:hanging="360"/>
      </w:pPr>
      <w:rPr>
        <w:rFonts w:ascii="Wingdings" w:hAnsi="Wingdings" w:hint="default"/>
      </w:rPr>
    </w:lvl>
    <w:lvl w:ilvl="6" w:tplc="14090001" w:tentative="1">
      <w:start w:val="1"/>
      <w:numFmt w:val="bullet"/>
      <w:lvlText w:val=""/>
      <w:lvlJc w:val="left"/>
      <w:pPr>
        <w:ind w:left="5210" w:hanging="360"/>
      </w:pPr>
      <w:rPr>
        <w:rFonts w:ascii="Symbol" w:hAnsi="Symbol" w:hint="default"/>
      </w:rPr>
    </w:lvl>
    <w:lvl w:ilvl="7" w:tplc="14090003" w:tentative="1">
      <w:start w:val="1"/>
      <w:numFmt w:val="bullet"/>
      <w:lvlText w:val="o"/>
      <w:lvlJc w:val="left"/>
      <w:pPr>
        <w:ind w:left="5930" w:hanging="360"/>
      </w:pPr>
      <w:rPr>
        <w:rFonts w:ascii="Courier New" w:hAnsi="Courier New" w:cs="Courier New" w:hint="default"/>
      </w:rPr>
    </w:lvl>
    <w:lvl w:ilvl="8" w:tplc="14090005" w:tentative="1">
      <w:start w:val="1"/>
      <w:numFmt w:val="bullet"/>
      <w:lvlText w:val=""/>
      <w:lvlJc w:val="left"/>
      <w:pPr>
        <w:ind w:left="6650" w:hanging="360"/>
      </w:pPr>
      <w:rPr>
        <w:rFonts w:ascii="Wingdings" w:hAnsi="Wingdings" w:hint="default"/>
      </w:rPr>
    </w:lvl>
  </w:abstractNum>
  <w:abstractNum w:abstractNumId="14" w15:restartNumberingAfterBreak="0">
    <w:nsid w:val="374D4467"/>
    <w:multiLevelType w:val="hybridMultilevel"/>
    <w:tmpl w:val="EC369CA4"/>
    <w:lvl w:ilvl="0" w:tplc="14090001">
      <w:start w:val="1"/>
      <w:numFmt w:val="bullet"/>
      <w:lvlText w:val=""/>
      <w:lvlJc w:val="left"/>
      <w:pPr>
        <w:ind w:left="890" w:hanging="360"/>
      </w:pPr>
      <w:rPr>
        <w:rFonts w:ascii="Symbol" w:hAnsi="Symbol" w:hint="default"/>
      </w:rPr>
    </w:lvl>
    <w:lvl w:ilvl="1" w:tplc="14090003" w:tentative="1">
      <w:start w:val="1"/>
      <w:numFmt w:val="bullet"/>
      <w:lvlText w:val="o"/>
      <w:lvlJc w:val="left"/>
      <w:pPr>
        <w:ind w:left="1610" w:hanging="360"/>
      </w:pPr>
      <w:rPr>
        <w:rFonts w:ascii="Courier New" w:hAnsi="Courier New" w:cs="Courier New" w:hint="default"/>
      </w:rPr>
    </w:lvl>
    <w:lvl w:ilvl="2" w:tplc="14090005" w:tentative="1">
      <w:start w:val="1"/>
      <w:numFmt w:val="bullet"/>
      <w:lvlText w:val=""/>
      <w:lvlJc w:val="left"/>
      <w:pPr>
        <w:ind w:left="2330" w:hanging="360"/>
      </w:pPr>
      <w:rPr>
        <w:rFonts w:ascii="Wingdings" w:hAnsi="Wingdings" w:hint="default"/>
      </w:rPr>
    </w:lvl>
    <w:lvl w:ilvl="3" w:tplc="14090001" w:tentative="1">
      <w:start w:val="1"/>
      <w:numFmt w:val="bullet"/>
      <w:lvlText w:val=""/>
      <w:lvlJc w:val="left"/>
      <w:pPr>
        <w:ind w:left="3050" w:hanging="360"/>
      </w:pPr>
      <w:rPr>
        <w:rFonts w:ascii="Symbol" w:hAnsi="Symbol" w:hint="default"/>
      </w:rPr>
    </w:lvl>
    <w:lvl w:ilvl="4" w:tplc="14090003" w:tentative="1">
      <w:start w:val="1"/>
      <w:numFmt w:val="bullet"/>
      <w:lvlText w:val="o"/>
      <w:lvlJc w:val="left"/>
      <w:pPr>
        <w:ind w:left="3770" w:hanging="360"/>
      </w:pPr>
      <w:rPr>
        <w:rFonts w:ascii="Courier New" w:hAnsi="Courier New" w:cs="Courier New" w:hint="default"/>
      </w:rPr>
    </w:lvl>
    <w:lvl w:ilvl="5" w:tplc="14090005" w:tentative="1">
      <w:start w:val="1"/>
      <w:numFmt w:val="bullet"/>
      <w:lvlText w:val=""/>
      <w:lvlJc w:val="left"/>
      <w:pPr>
        <w:ind w:left="4490" w:hanging="360"/>
      </w:pPr>
      <w:rPr>
        <w:rFonts w:ascii="Wingdings" w:hAnsi="Wingdings" w:hint="default"/>
      </w:rPr>
    </w:lvl>
    <w:lvl w:ilvl="6" w:tplc="14090001" w:tentative="1">
      <w:start w:val="1"/>
      <w:numFmt w:val="bullet"/>
      <w:lvlText w:val=""/>
      <w:lvlJc w:val="left"/>
      <w:pPr>
        <w:ind w:left="5210" w:hanging="360"/>
      </w:pPr>
      <w:rPr>
        <w:rFonts w:ascii="Symbol" w:hAnsi="Symbol" w:hint="default"/>
      </w:rPr>
    </w:lvl>
    <w:lvl w:ilvl="7" w:tplc="14090003" w:tentative="1">
      <w:start w:val="1"/>
      <w:numFmt w:val="bullet"/>
      <w:lvlText w:val="o"/>
      <w:lvlJc w:val="left"/>
      <w:pPr>
        <w:ind w:left="5930" w:hanging="360"/>
      </w:pPr>
      <w:rPr>
        <w:rFonts w:ascii="Courier New" w:hAnsi="Courier New" w:cs="Courier New" w:hint="default"/>
      </w:rPr>
    </w:lvl>
    <w:lvl w:ilvl="8" w:tplc="14090005" w:tentative="1">
      <w:start w:val="1"/>
      <w:numFmt w:val="bullet"/>
      <w:lvlText w:val=""/>
      <w:lvlJc w:val="left"/>
      <w:pPr>
        <w:ind w:left="6650" w:hanging="360"/>
      </w:pPr>
      <w:rPr>
        <w:rFonts w:ascii="Wingdings" w:hAnsi="Wingdings" w:hint="default"/>
      </w:rPr>
    </w:lvl>
  </w:abstractNum>
  <w:abstractNum w:abstractNumId="15" w15:restartNumberingAfterBreak="0">
    <w:nsid w:val="3B5851F8"/>
    <w:multiLevelType w:val="multilevel"/>
    <w:tmpl w:val="CABAD61E"/>
    <w:lvl w:ilvl="0">
      <w:start w:val="1"/>
      <w:numFmt w:val="decimal"/>
      <w:pStyle w:val="34Bodybulletsnumbered"/>
      <w:lvlText w:val="%1"/>
      <w:lvlJc w:val="left"/>
      <w:pPr>
        <w:ind w:left="567" w:hanging="567"/>
      </w:pPr>
      <w:rPr>
        <w:rFonts w:hint="default"/>
      </w:rPr>
    </w:lvl>
    <w:lvl w:ilvl="1">
      <w:start w:val="1"/>
      <w:numFmt w:val="lowerLetter"/>
      <w:lvlText w:val="%2"/>
      <w:lvlJc w:val="left"/>
      <w:pPr>
        <w:ind w:left="567" w:hanging="567"/>
      </w:pPr>
      <w:rPr>
        <w:rFonts w:hint="default"/>
      </w:rPr>
    </w:lvl>
    <w:lvl w:ilvl="2">
      <w:start w:val="1"/>
      <w:numFmt w:val="lowerRoman"/>
      <w:lvlText w:val="%3"/>
      <w:lvlJc w:val="left"/>
      <w:pPr>
        <w:ind w:left="567" w:hanging="567"/>
      </w:pPr>
      <w:rPr>
        <w:rFonts w:hint="default"/>
      </w:rPr>
    </w:lvl>
    <w:lvl w:ilvl="3">
      <w:start w:val="1"/>
      <w:numFmt w:val="decimal"/>
      <w:lvlText w:val="%4"/>
      <w:lvlJc w:val="left"/>
      <w:pPr>
        <w:ind w:left="1134" w:hanging="567"/>
      </w:pPr>
      <w:rPr>
        <w:rFonts w:hint="default"/>
      </w:rPr>
    </w:lvl>
    <w:lvl w:ilvl="4">
      <w:start w:val="1"/>
      <w:numFmt w:val="lowerLetter"/>
      <w:lvlText w:val="%5"/>
      <w:lvlJc w:val="left"/>
      <w:pPr>
        <w:ind w:left="1134" w:hanging="567"/>
      </w:pPr>
      <w:rPr>
        <w:rFonts w:hint="default"/>
      </w:rPr>
    </w:lvl>
    <w:lvl w:ilvl="5">
      <w:start w:val="1"/>
      <w:numFmt w:val="lowerRoman"/>
      <w:lvlText w:val="%6"/>
      <w:lvlJc w:val="left"/>
      <w:pPr>
        <w:ind w:left="1134" w:hanging="567"/>
      </w:pPr>
      <w:rPr>
        <w:rFonts w:hint="default"/>
      </w:rPr>
    </w:lvl>
    <w:lvl w:ilvl="6">
      <w:start w:val="1"/>
      <w:numFmt w:val="decimal"/>
      <w:lvlText w:val="%7"/>
      <w:lvlJc w:val="left"/>
      <w:pPr>
        <w:tabs>
          <w:tab w:val="num" w:pos="1134"/>
        </w:tabs>
        <w:ind w:left="1701" w:hanging="567"/>
      </w:pPr>
      <w:rPr>
        <w:rFonts w:hint="default"/>
      </w:rPr>
    </w:lvl>
    <w:lvl w:ilvl="7">
      <w:start w:val="1"/>
      <w:numFmt w:val="lowerLetter"/>
      <w:lvlText w:val="%8"/>
      <w:lvlJc w:val="left"/>
      <w:pPr>
        <w:tabs>
          <w:tab w:val="num" w:pos="1134"/>
        </w:tabs>
        <w:ind w:left="1701" w:hanging="567"/>
      </w:pPr>
      <w:rPr>
        <w:rFonts w:hint="default"/>
      </w:rPr>
    </w:lvl>
    <w:lvl w:ilvl="8">
      <w:start w:val="1"/>
      <w:numFmt w:val="lowerRoman"/>
      <w:lvlText w:val="%9"/>
      <w:lvlJc w:val="left"/>
      <w:pPr>
        <w:tabs>
          <w:tab w:val="num" w:pos="1134"/>
        </w:tabs>
        <w:ind w:left="1701" w:hanging="567"/>
      </w:pPr>
      <w:rPr>
        <w:rFonts w:hint="default"/>
      </w:rPr>
    </w:lvl>
  </w:abstractNum>
  <w:abstractNum w:abstractNumId="16" w15:restartNumberingAfterBreak="0">
    <w:nsid w:val="3EC96AEC"/>
    <w:multiLevelType w:val="hybridMultilevel"/>
    <w:tmpl w:val="124065E8"/>
    <w:lvl w:ilvl="0" w:tplc="1B46BC08">
      <w:start w:val="1"/>
      <w:numFmt w:val="lowerLetter"/>
      <w:lvlText w:val="%1)"/>
      <w:lvlJc w:val="left"/>
      <w:pPr>
        <w:ind w:left="530" w:hanging="360"/>
      </w:pPr>
      <w:rPr>
        <w:rFonts w:hint="default"/>
      </w:rPr>
    </w:lvl>
    <w:lvl w:ilvl="1" w:tplc="14090019" w:tentative="1">
      <w:start w:val="1"/>
      <w:numFmt w:val="lowerLetter"/>
      <w:lvlText w:val="%2."/>
      <w:lvlJc w:val="left"/>
      <w:pPr>
        <w:ind w:left="1250" w:hanging="360"/>
      </w:pPr>
    </w:lvl>
    <w:lvl w:ilvl="2" w:tplc="1409001B" w:tentative="1">
      <w:start w:val="1"/>
      <w:numFmt w:val="lowerRoman"/>
      <w:lvlText w:val="%3."/>
      <w:lvlJc w:val="right"/>
      <w:pPr>
        <w:ind w:left="1970" w:hanging="180"/>
      </w:pPr>
    </w:lvl>
    <w:lvl w:ilvl="3" w:tplc="1409000F" w:tentative="1">
      <w:start w:val="1"/>
      <w:numFmt w:val="decimal"/>
      <w:lvlText w:val="%4."/>
      <w:lvlJc w:val="left"/>
      <w:pPr>
        <w:ind w:left="2690" w:hanging="360"/>
      </w:pPr>
    </w:lvl>
    <w:lvl w:ilvl="4" w:tplc="14090019" w:tentative="1">
      <w:start w:val="1"/>
      <w:numFmt w:val="lowerLetter"/>
      <w:lvlText w:val="%5."/>
      <w:lvlJc w:val="left"/>
      <w:pPr>
        <w:ind w:left="3410" w:hanging="360"/>
      </w:pPr>
    </w:lvl>
    <w:lvl w:ilvl="5" w:tplc="1409001B" w:tentative="1">
      <w:start w:val="1"/>
      <w:numFmt w:val="lowerRoman"/>
      <w:lvlText w:val="%6."/>
      <w:lvlJc w:val="right"/>
      <w:pPr>
        <w:ind w:left="4130" w:hanging="180"/>
      </w:pPr>
    </w:lvl>
    <w:lvl w:ilvl="6" w:tplc="1409000F" w:tentative="1">
      <w:start w:val="1"/>
      <w:numFmt w:val="decimal"/>
      <w:lvlText w:val="%7."/>
      <w:lvlJc w:val="left"/>
      <w:pPr>
        <w:ind w:left="4850" w:hanging="360"/>
      </w:pPr>
    </w:lvl>
    <w:lvl w:ilvl="7" w:tplc="14090019" w:tentative="1">
      <w:start w:val="1"/>
      <w:numFmt w:val="lowerLetter"/>
      <w:lvlText w:val="%8."/>
      <w:lvlJc w:val="left"/>
      <w:pPr>
        <w:ind w:left="5570" w:hanging="360"/>
      </w:pPr>
    </w:lvl>
    <w:lvl w:ilvl="8" w:tplc="1409001B" w:tentative="1">
      <w:start w:val="1"/>
      <w:numFmt w:val="lowerRoman"/>
      <w:lvlText w:val="%9."/>
      <w:lvlJc w:val="right"/>
      <w:pPr>
        <w:ind w:left="6290" w:hanging="180"/>
      </w:pPr>
    </w:lvl>
  </w:abstractNum>
  <w:abstractNum w:abstractNumId="17" w15:restartNumberingAfterBreak="0">
    <w:nsid w:val="434B52A6"/>
    <w:multiLevelType w:val="hybridMultilevel"/>
    <w:tmpl w:val="0178CCBA"/>
    <w:lvl w:ilvl="0" w:tplc="1409000F">
      <w:start w:val="1"/>
      <w:numFmt w:val="decimal"/>
      <w:lvlText w:val="%1."/>
      <w:lvlJc w:val="left"/>
      <w:pPr>
        <w:ind w:left="776" w:hanging="360"/>
      </w:pPr>
    </w:lvl>
    <w:lvl w:ilvl="1" w:tplc="14090019" w:tentative="1">
      <w:start w:val="1"/>
      <w:numFmt w:val="lowerLetter"/>
      <w:lvlText w:val="%2."/>
      <w:lvlJc w:val="left"/>
      <w:pPr>
        <w:ind w:left="1496" w:hanging="360"/>
      </w:pPr>
    </w:lvl>
    <w:lvl w:ilvl="2" w:tplc="1409001B" w:tentative="1">
      <w:start w:val="1"/>
      <w:numFmt w:val="lowerRoman"/>
      <w:lvlText w:val="%3."/>
      <w:lvlJc w:val="right"/>
      <w:pPr>
        <w:ind w:left="2216" w:hanging="180"/>
      </w:pPr>
    </w:lvl>
    <w:lvl w:ilvl="3" w:tplc="1409000F" w:tentative="1">
      <w:start w:val="1"/>
      <w:numFmt w:val="decimal"/>
      <w:lvlText w:val="%4."/>
      <w:lvlJc w:val="left"/>
      <w:pPr>
        <w:ind w:left="2936" w:hanging="360"/>
      </w:pPr>
    </w:lvl>
    <w:lvl w:ilvl="4" w:tplc="14090019" w:tentative="1">
      <w:start w:val="1"/>
      <w:numFmt w:val="lowerLetter"/>
      <w:lvlText w:val="%5."/>
      <w:lvlJc w:val="left"/>
      <w:pPr>
        <w:ind w:left="3656" w:hanging="360"/>
      </w:pPr>
    </w:lvl>
    <w:lvl w:ilvl="5" w:tplc="1409001B" w:tentative="1">
      <w:start w:val="1"/>
      <w:numFmt w:val="lowerRoman"/>
      <w:lvlText w:val="%6."/>
      <w:lvlJc w:val="right"/>
      <w:pPr>
        <w:ind w:left="4376" w:hanging="180"/>
      </w:pPr>
    </w:lvl>
    <w:lvl w:ilvl="6" w:tplc="1409000F" w:tentative="1">
      <w:start w:val="1"/>
      <w:numFmt w:val="decimal"/>
      <w:lvlText w:val="%7."/>
      <w:lvlJc w:val="left"/>
      <w:pPr>
        <w:ind w:left="5096" w:hanging="360"/>
      </w:pPr>
    </w:lvl>
    <w:lvl w:ilvl="7" w:tplc="14090019" w:tentative="1">
      <w:start w:val="1"/>
      <w:numFmt w:val="lowerLetter"/>
      <w:lvlText w:val="%8."/>
      <w:lvlJc w:val="left"/>
      <w:pPr>
        <w:ind w:left="5816" w:hanging="360"/>
      </w:pPr>
    </w:lvl>
    <w:lvl w:ilvl="8" w:tplc="1409001B" w:tentative="1">
      <w:start w:val="1"/>
      <w:numFmt w:val="lowerRoman"/>
      <w:lvlText w:val="%9."/>
      <w:lvlJc w:val="right"/>
      <w:pPr>
        <w:ind w:left="6536" w:hanging="180"/>
      </w:pPr>
    </w:lvl>
  </w:abstractNum>
  <w:abstractNum w:abstractNumId="18" w15:restartNumberingAfterBreak="0">
    <w:nsid w:val="47E32632"/>
    <w:multiLevelType w:val="hybridMultilevel"/>
    <w:tmpl w:val="2D58D00A"/>
    <w:lvl w:ilvl="0" w:tplc="14090001">
      <w:start w:val="1"/>
      <w:numFmt w:val="bullet"/>
      <w:lvlText w:val=""/>
      <w:lvlJc w:val="left"/>
      <w:pPr>
        <w:ind w:left="890" w:hanging="360"/>
      </w:pPr>
      <w:rPr>
        <w:rFonts w:ascii="Symbol" w:hAnsi="Symbol" w:hint="default"/>
      </w:rPr>
    </w:lvl>
    <w:lvl w:ilvl="1" w:tplc="14090003" w:tentative="1">
      <w:start w:val="1"/>
      <w:numFmt w:val="bullet"/>
      <w:lvlText w:val="o"/>
      <w:lvlJc w:val="left"/>
      <w:pPr>
        <w:ind w:left="1610" w:hanging="360"/>
      </w:pPr>
      <w:rPr>
        <w:rFonts w:ascii="Courier New" w:hAnsi="Courier New" w:cs="Courier New" w:hint="default"/>
      </w:rPr>
    </w:lvl>
    <w:lvl w:ilvl="2" w:tplc="14090005" w:tentative="1">
      <w:start w:val="1"/>
      <w:numFmt w:val="bullet"/>
      <w:lvlText w:val=""/>
      <w:lvlJc w:val="left"/>
      <w:pPr>
        <w:ind w:left="2330" w:hanging="360"/>
      </w:pPr>
      <w:rPr>
        <w:rFonts w:ascii="Wingdings" w:hAnsi="Wingdings" w:hint="default"/>
      </w:rPr>
    </w:lvl>
    <w:lvl w:ilvl="3" w:tplc="14090001" w:tentative="1">
      <w:start w:val="1"/>
      <w:numFmt w:val="bullet"/>
      <w:lvlText w:val=""/>
      <w:lvlJc w:val="left"/>
      <w:pPr>
        <w:ind w:left="3050" w:hanging="360"/>
      </w:pPr>
      <w:rPr>
        <w:rFonts w:ascii="Symbol" w:hAnsi="Symbol" w:hint="default"/>
      </w:rPr>
    </w:lvl>
    <w:lvl w:ilvl="4" w:tplc="14090003" w:tentative="1">
      <w:start w:val="1"/>
      <w:numFmt w:val="bullet"/>
      <w:lvlText w:val="o"/>
      <w:lvlJc w:val="left"/>
      <w:pPr>
        <w:ind w:left="3770" w:hanging="360"/>
      </w:pPr>
      <w:rPr>
        <w:rFonts w:ascii="Courier New" w:hAnsi="Courier New" w:cs="Courier New" w:hint="default"/>
      </w:rPr>
    </w:lvl>
    <w:lvl w:ilvl="5" w:tplc="14090005" w:tentative="1">
      <w:start w:val="1"/>
      <w:numFmt w:val="bullet"/>
      <w:lvlText w:val=""/>
      <w:lvlJc w:val="left"/>
      <w:pPr>
        <w:ind w:left="4490" w:hanging="360"/>
      </w:pPr>
      <w:rPr>
        <w:rFonts w:ascii="Wingdings" w:hAnsi="Wingdings" w:hint="default"/>
      </w:rPr>
    </w:lvl>
    <w:lvl w:ilvl="6" w:tplc="14090001" w:tentative="1">
      <w:start w:val="1"/>
      <w:numFmt w:val="bullet"/>
      <w:lvlText w:val=""/>
      <w:lvlJc w:val="left"/>
      <w:pPr>
        <w:ind w:left="5210" w:hanging="360"/>
      </w:pPr>
      <w:rPr>
        <w:rFonts w:ascii="Symbol" w:hAnsi="Symbol" w:hint="default"/>
      </w:rPr>
    </w:lvl>
    <w:lvl w:ilvl="7" w:tplc="14090003" w:tentative="1">
      <w:start w:val="1"/>
      <w:numFmt w:val="bullet"/>
      <w:lvlText w:val="o"/>
      <w:lvlJc w:val="left"/>
      <w:pPr>
        <w:ind w:left="5930" w:hanging="360"/>
      </w:pPr>
      <w:rPr>
        <w:rFonts w:ascii="Courier New" w:hAnsi="Courier New" w:cs="Courier New" w:hint="default"/>
      </w:rPr>
    </w:lvl>
    <w:lvl w:ilvl="8" w:tplc="14090005" w:tentative="1">
      <w:start w:val="1"/>
      <w:numFmt w:val="bullet"/>
      <w:lvlText w:val=""/>
      <w:lvlJc w:val="left"/>
      <w:pPr>
        <w:ind w:left="6650" w:hanging="360"/>
      </w:pPr>
      <w:rPr>
        <w:rFonts w:ascii="Wingdings" w:hAnsi="Wingdings" w:hint="default"/>
      </w:rPr>
    </w:lvl>
  </w:abstractNum>
  <w:abstractNum w:abstractNumId="19" w15:restartNumberingAfterBreak="0">
    <w:nsid w:val="573B4B6A"/>
    <w:multiLevelType w:val="hybridMultilevel"/>
    <w:tmpl w:val="ED74030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5B28680E"/>
    <w:multiLevelType w:val="hybridMultilevel"/>
    <w:tmpl w:val="6EAC4900"/>
    <w:lvl w:ilvl="0" w:tplc="14090001">
      <w:start w:val="1"/>
      <w:numFmt w:val="bullet"/>
      <w:lvlText w:val=""/>
      <w:lvlJc w:val="left"/>
      <w:pPr>
        <w:ind w:left="890" w:hanging="360"/>
      </w:pPr>
      <w:rPr>
        <w:rFonts w:ascii="Symbol" w:hAnsi="Symbol" w:hint="default"/>
      </w:rPr>
    </w:lvl>
    <w:lvl w:ilvl="1" w:tplc="14090003" w:tentative="1">
      <w:start w:val="1"/>
      <w:numFmt w:val="bullet"/>
      <w:lvlText w:val="o"/>
      <w:lvlJc w:val="left"/>
      <w:pPr>
        <w:ind w:left="1610" w:hanging="360"/>
      </w:pPr>
      <w:rPr>
        <w:rFonts w:ascii="Courier New" w:hAnsi="Courier New" w:cs="Courier New" w:hint="default"/>
      </w:rPr>
    </w:lvl>
    <w:lvl w:ilvl="2" w:tplc="14090005" w:tentative="1">
      <w:start w:val="1"/>
      <w:numFmt w:val="bullet"/>
      <w:lvlText w:val=""/>
      <w:lvlJc w:val="left"/>
      <w:pPr>
        <w:ind w:left="2330" w:hanging="360"/>
      </w:pPr>
      <w:rPr>
        <w:rFonts w:ascii="Wingdings" w:hAnsi="Wingdings" w:hint="default"/>
      </w:rPr>
    </w:lvl>
    <w:lvl w:ilvl="3" w:tplc="14090001" w:tentative="1">
      <w:start w:val="1"/>
      <w:numFmt w:val="bullet"/>
      <w:lvlText w:val=""/>
      <w:lvlJc w:val="left"/>
      <w:pPr>
        <w:ind w:left="3050" w:hanging="360"/>
      </w:pPr>
      <w:rPr>
        <w:rFonts w:ascii="Symbol" w:hAnsi="Symbol" w:hint="default"/>
      </w:rPr>
    </w:lvl>
    <w:lvl w:ilvl="4" w:tplc="14090003" w:tentative="1">
      <w:start w:val="1"/>
      <w:numFmt w:val="bullet"/>
      <w:lvlText w:val="o"/>
      <w:lvlJc w:val="left"/>
      <w:pPr>
        <w:ind w:left="3770" w:hanging="360"/>
      </w:pPr>
      <w:rPr>
        <w:rFonts w:ascii="Courier New" w:hAnsi="Courier New" w:cs="Courier New" w:hint="default"/>
      </w:rPr>
    </w:lvl>
    <w:lvl w:ilvl="5" w:tplc="14090005" w:tentative="1">
      <w:start w:val="1"/>
      <w:numFmt w:val="bullet"/>
      <w:lvlText w:val=""/>
      <w:lvlJc w:val="left"/>
      <w:pPr>
        <w:ind w:left="4490" w:hanging="360"/>
      </w:pPr>
      <w:rPr>
        <w:rFonts w:ascii="Wingdings" w:hAnsi="Wingdings" w:hint="default"/>
      </w:rPr>
    </w:lvl>
    <w:lvl w:ilvl="6" w:tplc="14090001" w:tentative="1">
      <w:start w:val="1"/>
      <w:numFmt w:val="bullet"/>
      <w:lvlText w:val=""/>
      <w:lvlJc w:val="left"/>
      <w:pPr>
        <w:ind w:left="5210" w:hanging="360"/>
      </w:pPr>
      <w:rPr>
        <w:rFonts w:ascii="Symbol" w:hAnsi="Symbol" w:hint="default"/>
      </w:rPr>
    </w:lvl>
    <w:lvl w:ilvl="7" w:tplc="14090003" w:tentative="1">
      <w:start w:val="1"/>
      <w:numFmt w:val="bullet"/>
      <w:lvlText w:val="o"/>
      <w:lvlJc w:val="left"/>
      <w:pPr>
        <w:ind w:left="5930" w:hanging="360"/>
      </w:pPr>
      <w:rPr>
        <w:rFonts w:ascii="Courier New" w:hAnsi="Courier New" w:cs="Courier New" w:hint="default"/>
      </w:rPr>
    </w:lvl>
    <w:lvl w:ilvl="8" w:tplc="14090005" w:tentative="1">
      <w:start w:val="1"/>
      <w:numFmt w:val="bullet"/>
      <w:lvlText w:val=""/>
      <w:lvlJc w:val="left"/>
      <w:pPr>
        <w:ind w:left="6650" w:hanging="360"/>
      </w:pPr>
      <w:rPr>
        <w:rFonts w:ascii="Wingdings" w:hAnsi="Wingdings" w:hint="default"/>
      </w:rPr>
    </w:lvl>
  </w:abstractNum>
  <w:abstractNum w:abstractNumId="21" w15:restartNumberingAfterBreak="0">
    <w:nsid w:val="5DD75B68"/>
    <w:multiLevelType w:val="hybridMultilevel"/>
    <w:tmpl w:val="C5C83A10"/>
    <w:lvl w:ilvl="0" w:tplc="14090001">
      <w:start w:val="1"/>
      <w:numFmt w:val="bullet"/>
      <w:lvlText w:val=""/>
      <w:lvlJc w:val="left"/>
      <w:pPr>
        <w:ind w:left="890" w:hanging="360"/>
      </w:pPr>
      <w:rPr>
        <w:rFonts w:ascii="Symbol" w:hAnsi="Symbol" w:hint="default"/>
      </w:rPr>
    </w:lvl>
    <w:lvl w:ilvl="1" w:tplc="14090003" w:tentative="1">
      <w:start w:val="1"/>
      <w:numFmt w:val="bullet"/>
      <w:lvlText w:val="o"/>
      <w:lvlJc w:val="left"/>
      <w:pPr>
        <w:ind w:left="1610" w:hanging="360"/>
      </w:pPr>
      <w:rPr>
        <w:rFonts w:ascii="Courier New" w:hAnsi="Courier New" w:cs="Courier New" w:hint="default"/>
      </w:rPr>
    </w:lvl>
    <w:lvl w:ilvl="2" w:tplc="14090005" w:tentative="1">
      <w:start w:val="1"/>
      <w:numFmt w:val="bullet"/>
      <w:lvlText w:val=""/>
      <w:lvlJc w:val="left"/>
      <w:pPr>
        <w:ind w:left="2330" w:hanging="360"/>
      </w:pPr>
      <w:rPr>
        <w:rFonts w:ascii="Wingdings" w:hAnsi="Wingdings" w:hint="default"/>
      </w:rPr>
    </w:lvl>
    <w:lvl w:ilvl="3" w:tplc="14090001" w:tentative="1">
      <w:start w:val="1"/>
      <w:numFmt w:val="bullet"/>
      <w:lvlText w:val=""/>
      <w:lvlJc w:val="left"/>
      <w:pPr>
        <w:ind w:left="3050" w:hanging="360"/>
      </w:pPr>
      <w:rPr>
        <w:rFonts w:ascii="Symbol" w:hAnsi="Symbol" w:hint="default"/>
      </w:rPr>
    </w:lvl>
    <w:lvl w:ilvl="4" w:tplc="14090003" w:tentative="1">
      <w:start w:val="1"/>
      <w:numFmt w:val="bullet"/>
      <w:lvlText w:val="o"/>
      <w:lvlJc w:val="left"/>
      <w:pPr>
        <w:ind w:left="3770" w:hanging="360"/>
      </w:pPr>
      <w:rPr>
        <w:rFonts w:ascii="Courier New" w:hAnsi="Courier New" w:cs="Courier New" w:hint="default"/>
      </w:rPr>
    </w:lvl>
    <w:lvl w:ilvl="5" w:tplc="14090005" w:tentative="1">
      <w:start w:val="1"/>
      <w:numFmt w:val="bullet"/>
      <w:lvlText w:val=""/>
      <w:lvlJc w:val="left"/>
      <w:pPr>
        <w:ind w:left="4490" w:hanging="360"/>
      </w:pPr>
      <w:rPr>
        <w:rFonts w:ascii="Wingdings" w:hAnsi="Wingdings" w:hint="default"/>
      </w:rPr>
    </w:lvl>
    <w:lvl w:ilvl="6" w:tplc="14090001" w:tentative="1">
      <w:start w:val="1"/>
      <w:numFmt w:val="bullet"/>
      <w:lvlText w:val=""/>
      <w:lvlJc w:val="left"/>
      <w:pPr>
        <w:ind w:left="5210" w:hanging="360"/>
      </w:pPr>
      <w:rPr>
        <w:rFonts w:ascii="Symbol" w:hAnsi="Symbol" w:hint="default"/>
      </w:rPr>
    </w:lvl>
    <w:lvl w:ilvl="7" w:tplc="14090003" w:tentative="1">
      <w:start w:val="1"/>
      <w:numFmt w:val="bullet"/>
      <w:lvlText w:val="o"/>
      <w:lvlJc w:val="left"/>
      <w:pPr>
        <w:ind w:left="5930" w:hanging="360"/>
      </w:pPr>
      <w:rPr>
        <w:rFonts w:ascii="Courier New" w:hAnsi="Courier New" w:cs="Courier New" w:hint="default"/>
      </w:rPr>
    </w:lvl>
    <w:lvl w:ilvl="8" w:tplc="14090005" w:tentative="1">
      <w:start w:val="1"/>
      <w:numFmt w:val="bullet"/>
      <w:lvlText w:val=""/>
      <w:lvlJc w:val="left"/>
      <w:pPr>
        <w:ind w:left="6650" w:hanging="360"/>
      </w:pPr>
      <w:rPr>
        <w:rFonts w:ascii="Wingdings" w:hAnsi="Wingdings" w:hint="default"/>
      </w:rPr>
    </w:lvl>
  </w:abstractNum>
  <w:abstractNum w:abstractNumId="22" w15:restartNumberingAfterBreak="0">
    <w:nsid w:val="69035C92"/>
    <w:multiLevelType w:val="hybridMultilevel"/>
    <w:tmpl w:val="4B123FF6"/>
    <w:lvl w:ilvl="0" w:tplc="14090001">
      <w:start w:val="1"/>
      <w:numFmt w:val="bullet"/>
      <w:lvlText w:val=""/>
      <w:lvlJc w:val="left"/>
      <w:pPr>
        <w:ind w:left="890" w:hanging="360"/>
      </w:pPr>
      <w:rPr>
        <w:rFonts w:ascii="Symbol" w:hAnsi="Symbol" w:hint="default"/>
      </w:rPr>
    </w:lvl>
    <w:lvl w:ilvl="1" w:tplc="14090003" w:tentative="1">
      <w:start w:val="1"/>
      <w:numFmt w:val="bullet"/>
      <w:lvlText w:val="o"/>
      <w:lvlJc w:val="left"/>
      <w:pPr>
        <w:ind w:left="1610" w:hanging="360"/>
      </w:pPr>
      <w:rPr>
        <w:rFonts w:ascii="Courier New" w:hAnsi="Courier New" w:cs="Courier New" w:hint="default"/>
      </w:rPr>
    </w:lvl>
    <w:lvl w:ilvl="2" w:tplc="14090005" w:tentative="1">
      <w:start w:val="1"/>
      <w:numFmt w:val="bullet"/>
      <w:lvlText w:val=""/>
      <w:lvlJc w:val="left"/>
      <w:pPr>
        <w:ind w:left="2330" w:hanging="360"/>
      </w:pPr>
      <w:rPr>
        <w:rFonts w:ascii="Wingdings" w:hAnsi="Wingdings" w:hint="default"/>
      </w:rPr>
    </w:lvl>
    <w:lvl w:ilvl="3" w:tplc="14090001" w:tentative="1">
      <w:start w:val="1"/>
      <w:numFmt w:val="bullet"/>
      <w:lvlText w:val=""/>
      <w:lvlJc w:val="left"/>
      <w:pPr>
        <w:ind w:left="3050" w:hanging="360"/>
      </w:pPr>
      <w:rPr>
        <w:rFonts w:ascii="Symbol" w:hAnsi="Symbol" w:hint="default"/>
      </w:rPr>
    </w:lvl>
    <w:lvl w:ilvl="4" w:tplc="14090003" w:tentative="1">
      <w:start w:val="1"/>
      <w:numFmt w:val="bullet"/>
      <w:lvlText w:val="o"/>
      <w:lvlJc w:val="left"/>
      <w:pPr>
        <w:ind w:left="3770" w:hanging="360"/>
      </w:pPr>
      <w:rPr>
        <w:rFonts w:ascii="Courier New" w:hAnsi="Courier New" w:cs="Courier New" w:hint="default"/>
      </w:rPr>
    </w:lvl>
    <w:lvl w:ilvl="5" w:tplc="14090005" w:tentative="1">
      <w:start w:val="1"/>
      <w:numFmt w:val="bullet"/>
      <w:lvlText w:val=""/>
      <w:lvlJc w:val="left"/>
      <w:pPr>
        <w:ind w:left="4490" w:hanging="360"/>
      </w:pPr>
      <w:rPr>
        <w:rFonts w:ascii="Wingdings" w:hAnsi="Wingdings" w:hint="default"/>
      </w:rPr>
    </w:lvl>
    <w:lvl w:ilvl="6" w:tplc="14090001" w:tentative="1">
      <w:start w:val="1"/>
      <w:numFmt w:val="bullet"/>
      <w:lvlText w:val=""/>
      <w:lvlJc w:val="left"/>
      <w:pPr>
        <w:ind w:left="5210" w:hanging="360"/>
      </w:pPr>
      <w:rPr>
        <w:rFonts w:ascii="Symbol" w:hAnsi="Symbol" w:hint="default"/>
      </w:rPr>
    </w:lvl>
    <w:lvl w:ilvl="7" w:tplc="14090003" w:tentative="1">
      <w:start w:val="1"/>
      <w:numFmt w:val="bullet"/>
      <w:lvlText w:val="o"/>
      <w:lvlJc w:val="left"/>
      <w:pPr>
        <w:ind w:left="5930" w:hanging="360"/>
      </w:pPr>
      <w:rPr>
        <w:rFonts w:ascii="Courier New" w:hAnsi="Courier New" w:cs="Courier New" w:hint="default"/>
      </w:rPr>
    </w:lvl>
    <w:lvl w:ilvl="8" w:tplc="14090005" w:tentative="1">
      <w:start w:val="1"/>
      <w:numFmt w:val="bullet"/>
      <w:lvlText w:val=""/>
      <w:lvlJc w:val="left"/>
      <w:pPr>
        <w:ind w:left="6650" w:hanging="360"/>
      </w:pPr>
      <w:rPr>
        <w:rFonts w:ascii="Wingdings" w:hAnsi="Wingdings" w:hint="default"/>
      </w:rPr>
    </w:lvl>
  </w:abstractNum>
  <w:abstractNum w:abstractNumId="23" w15:restartNumberingAfterBreak="0">
    <w:nsid w:val="6BD47B21"/>
    <w:multiLevelType w:val="hybridMultilevel"/>
    <w:tmpl w:val="F83E24B4"/>
    <w:lvl w:ilvl="0" w:tplc="C5ACFED6">
      <w:numFmt w:val="bullet"/>
      <w:lvlText w:val="–"/>
      <w:lvlJc w:val="left"/>
      <w:pPr>
        <w:ind w:left="1140" w:hanging="360"/>
      </w:pPr>
      <w:rPr>
        <w:rFonts w:ascii="Segoe UI" w:eastAsia="Calibri" w:hAnsi="Segoe UI" w:cs="Segoe UI"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24" w15:restartNumberingAfterBreak="0">
    <w:nsid w:val="6CC20D2F"/>
    <w:multiLevelType w:val="hybridMultilevel"/>
    <w:tmpl w:val="1716EBB8"/>
    <w:lvl w:ilvl="0" w:tplc="14090001">
      <w:start w:val="1"/>
      <w:numFmt w:val="bullet"/>
      <w:lvlText w:val=""/>
      <w:lvlJc w:val="left"/>
      <w:pPr>
        <w:ind w:left="890" w:hanging="360"/>
      </w:pPr>
      <w:rPr>
        <w:rFonts w:ascii="Symbol" w:hAnsi="Symbol" w:hint="default"/>
      </w:rPr>
    </w:lvl>
    <w:lvl w:ilvl="1" w:tplc="14090003" w:tentative="1">
      <w:start w:val="1"/>
      <w:numFmt w:val="bullet"/>
      <w:lvlText w:val="o"/>
      <w:lvlJc w:val="left"/>
      <w:pPr>
        <w:ind w:left="1610" w:hanging="360"/>
      </w:pPr>
      <w:rPr>
        <w:rFonts w:ascii="Courier New" w:hAnsi="Courier New" w:cs="Courier New" w:hint="default"/>
      </w:rPr>
    </w:lvl>
    <w:lvl w:ilvl="2" w:tplc="14090005" w:tentative="1">
      <w:start w:val="1"/>
      <w:numFmt w:val="bullet"/>
      <w:lvlText w:val=""/>
      <w:lvlJc w:val="left"/>
      <w:pPr>
        <w:ind w:left="2330" w:hanging="360"/>
      </w:pPr>
      <w:rPr>
        <w:rFonts w:ascii="Wingdings" w:hAnsi="Wingdings" w:hint="default"/>
      </w:rPr>
    </w:lvl>
    <w:lvl w:ilvl="3" w:tplc="14090001" w:tentative="1">
      <w:start w:val="1"/>
      <w:numFmt w:val="bullet"/>
      <w:lvlText w:val=""/>
      <w:lvlJc w:val="left"/>
      <w:pPr>
        <w:ind w:left="3050" w:hanging="360"/>
      </w:pPr>
      <w:rPr>
        <w:rFonts w:ascii="Symbol" w:hAnsi="Symbol" w:hint="default"/>
      </w:rPr>
    </w:lvl>
    <w:lvl w:ilvl="4" w:tplc="14090003" w:tentative="1">
      <w:start w:val="1"/>
      <w:numFmt w:val="bullet"/>
      <w:lvlText w:val="o"/>
      <w:lvlJc w:val="left"/>
      <w:pPr>
        <w:ind w:left="3770" w:hanging="360"/>
      </w:pPr>
      <w:rPr>
        <w:rFonts w:ascii="Courier New" w:hAnsi="Courier New" w:cs="Courier New" w:hint="default"/>
      </w:rPr>
    </w:lvl>
    <w:lvl w:ilvl="5" w:tplc="14090005" w:tentative="1">
      <w:start w:val="1"/>
      <w:numFmt w:val="bullet"/>
      <w:lvlText w:val=""/>
      <w:lvlJc w:val="left"/>
      <w:pPr>
        <w:ind w:left="4490" w:hanging="360"/>
      </w:pPr>
      <w:rPr>
        <w:rFonts w:ascii="Wingdings" w:hAnsi="Wingdings" w:hint="default"/>
      </w:rPr>
    </w:lvl>
    <w:lvl w:ilvl="6" w:tplc="14090001" w:tentative="1">
      <w:start w:val="1"/>
      <w:numFmt w:val="bullet"/>
      <w:lvlText w:val=""/>
      <w:lvlJc w:val="left"/>
      <w:pPr>
        <w:ind w:left="5210" w:hanging="360"/>
      </w:pPr>
      <w:rPr>
        <w:rFonts w:ascii="Symbol" w:hAnsi="Symbol" w:hint="default"/>
      </w:rPr>
    </w:lvl>
    <w:lvl w:ilvl="7" w:tplc="14090003" w:tentative="1">
      <w:start w:val="1"/>
      <w:numFmt w:val="bullet"/>
      <w:lvlText w:val="o"/>
      <w:lvlJc w:val="left"/>
      <w:pPr>
        <w:ind w:left="5930" w:hanging="360"/>
      </w:pPr>
      <w:rPr>
        <w:rFonts w:ascii="Courier New" w:hAnsi="Courier New" w:cs="Courier New" w:hint="default"/>
      </w:rPr>
    </w:lvl>
    <w:lvl w:ilvl="8" w:tplc="14090005" w:tentative="1">
      <w:start w:val="1"/>
      <w:numFmt w:val="bullet"/>
      <w:lvlText w:val=""/>
      <w:lvlJc w:val="left"/>
      <w:pPr>
        <w:ind w:left="6650" w:hanging="360"/>
      </w:pPr>
      <w:rPr>
        <w:rFonts w:ascii="Wingdings" w:hAnsi="Wingdings" w:hint="default"/>
      </w:rPr>
    </w:lvl>
  </w:abstractNum>
  <w:abstractNum w:abstractNumId="25" w15:restartNumberingAfterBreak="0">
    <w:nsid w:val="71673BF0"/>
    <w:multiLevelType w:val="hybridMultilevel"/>
    <w:tmpl w:val="896A2780"/>
    <w:lvl w:ilvl="0" w:tplc="1F38F466">
      <w:start w:val="1"/>
      <w:numFmt w:val="decimal"/>
      <w:lvlText w:val="%1."/>
      <w:lvlJc w:val="left"/>
      <w:pPr>
        <w:ind w:left="530" w:hanging="360"/>
      </w:pPr>
      <w:rPr>
        <w:rFonts w:hint="default"/>
      </w:rPr>
    </w:lvl>
    <w:lvl w:ilvl="1" w:tplc="14090019" w:tentative="1">
      <w:start w:val="1"/>
      <w:numFmt w:val="lowerLetter"/>
      <w:lvlText w:val="%2."/>
      <w:lvlJc w:val="left"/>
      <w:pPr>
        <w:ind w:left="1250" w:hanging="360"/>
      </w:pPr>
    </w:lvl>
    <w:lvl w:ilvl="2" w:tplc="1409001B" w:tentative="1">
      <w:start w:val="1"/>
      <w:numFmt w:val="lowerRoman"/>
      <w:lvlText w:val="%3."/>
      <w:lvlJc w:val="right"/>
      <w:pPr>
        <w:ind w:left="1970" w:hanging="180"/>
      </w:pPr>
    </w:lvl>
    <w:lvl w:ilvl="3" w:tplc="1409000F" w:tentative="1">
      <w:start w:val="1"/>
      <w:numFmt w:val="decimal"/>
      <w:lvlText w:val="%4."/>
      <w:lvlJc w:val="left"/>
      <w:pPr>
        <w:ind w:left="2690" w:hanging="360"/>
      </w:pPr>
    </w:lvl>
    <w:lvl w:ilvl="4" w:tplc="14090019" w:tentative="1">
      <w:start w:val="1"/>
      <w:numFmt w:val="lowerLetter"/>
      <w:lvlText w:val="%5."/>
      <w:lvlJc w:val="left"/>
      <w:pPr>
        <w:ind w:left="3410" w:hanging="360"/>
      </w:pPr>
    </w:lvl>
    <w:lvl w:ilvl="5" w:tplc="1409001B" w:tentative="1">
      <w:start w:val="1"/>
      <w:numFmt w:val="lowerRoman"/>
      <w:lvlText w:val="%6."/>
      <w:lvlJc w:val="right"/>
      <w:pPr>
        <w:ind w:left="4130" w:hanging="180"/>
      </w:pPr>
    </w:lvl>
    <w:lvl w:ilvl="6" w:tplc="1409000F" w:tentative="1">
      <w:start w:val="1"/>
      <w:numFmt w:val="decimal"/>
      <w:lvlText w:val="%7."/>
      <w:lvlJc w:val="left"/>
      <w:pPr>
        <w:ind w:left="4850" w:hanging="360"/>
      </w:pPr>
    </w:lvl>
    <w:lvl w:ilvl="7" w:tplc="14090019" w:tentative="1">
      <w:start w:val="1"/>
      <w:numFmt w:val="lowerLetter"/>
      <w:lvlText w:val="%8."/>
      <w:lvlJc w:val="left"/>
      <w:pPr>
        <w:ind w:left="5570" w:hanging="360"/>
      </w:pPr>
    </w:lvl>
    <w:lvl w:ilvl="8" w:tplc="1409001B" w:tentative="1">
      <w:start w:val="1"/>
      <w:numFmt w:val="lowerRoman"/>
      <w:lvlText w:val="%9."/>
      <w:lvlJc w:val="right"/>
      <w:pPr>
        <w:ind w:left="6290" w:hanging="180"/>
      </w:pPr>
    </w:lvl>
  </w:abstractNum>
  <w:abstractNum w:abstractNumId="26" w15:restartNumberingAfterBreak="0">
    <w:nsid w:val="77C17027"/>
    <w:multiLevelType w:val="multilevel"/>
    <w:tmpl w:val="1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77E43173"/>
    <w:multiLevelType w:val="hybridMultilevel"/>
    <w:tmpl w:val="83560FD8"/>
    <w:lvl w:ilvl="0" w:tplc="1F38F466">
      <w:start w:val="1"/>
      <w:numFmt w:val="decimal"/>
      <w:lvlText w:val="%1."/>
      <w:lvlJc w:val="left"/>
      <w:pPr>
        <w:ind w:left="53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8" w15:restartNumberingAfterBreak="0">
    <w:nsid w:val="79237FD6"/>
    <w:multiLevelType w:val="hybridMultilevel"/>
    <w:tmpl w:val="1E447236"/>
    <w:lvl w:ilvl="0" w:tplc="3E20E4B8">
      <w:start w:val="2"/>
      <w:numFmt w:val="bullet"/>
      <w:lvlText w:val="-"/>
      <w:lvlJc w:val="left"/>
      <w:pPr>
        <w:ind w:left="530" w:hanging="360"/>
      </w:pPr>
      <w:rPr>
        <w:rFonts w:ascii="Segoe UI" w:eastAsiaTheme="minorHAnsi" w:hAnsi="Segoe UI" w:cs="Segoe UI" w:hint="default"/>
      </w:rPr>
    </w:lvl>
    <w:lvl w:ilvl="1" w:tplc="14090003" w:tentative="1">
      <w:start w:val="1"/>
      <w:numFmt w:val="bullet"/>
      <w:lvlText w:val="o"/>
      <w:lvlJc w:val="left"/>
      <w:pPr>
        <w:ind w:left="1250" w:hanging="360"/>
      </w:pPr>
      <w:rPr>
        <w:rFonts w:ascii="Courier New" w:hAnsi="Courier New" w:cs="Courier New" w:hint="default"/>
      </w:rPr>
    </w:lvl>
    <w:lvl w:ilvl="2" w:tplc="14090005" w:tentative="1">
      <w:start w:val="1"/>
      <w:numFmt w:val="bullet"/>
      <w:lvlText w:val=""/>
      <w:lvlJc w:val="left"/>
      <w:pPr>
        <w:ind w:left="1970" w:hanging="360"/>
      </w:pPr>
      <w:rPr>
        <w:rFonts w:ascii="Wingdings" w:hAnsi="Wingdings" w:hint="default"/>
      </w:rPr>
    </w:lvl>
    <w:lvl w:ilvl="3" w:tplc="14090001" w:tentative="1">
      <w:start w:val="1"/>
      <w:numFmt w:val="bullet"/>
      <w:lvlText w:val=""/>
      <w:lvlJc w:val="left"/>
      <w:pPr>
        <w:ind w:left="2690" w:hanging="360"/>
      </w:pPr>
      <w:rPr>
        <w:rFonts w:ascii="Symbol" w:hAnsi="Symbol" w:hint="default"/>
      </w:rPr>
    </w:lvl>
    <w:lvl w:ilvl="4" w:tplc="14090003" w:tentative="1">
      <w:start w:val="1"/>
      <w:numFmt w:val="bullet"/>
      <w:lvlText w:val="o"/>
      <w:lvlJc w:val="left"/>
      <w:pPr>
        <w:ind w:left="3410" w:hanging="360"/>
      </w:pPr>
      <w:rPr>
        <w:rFonts w:ascii="Courier New" w:hAnsi="Courier New" w:cs="Courier New" w:hint="default"/>
      </w:rPr>
    </w:lvl>
    <w:lvl w:ilvl="5" w:tplc="14090005" w:tentative="1">
      <w:start w:val="1"/>
      <w:numFmt w:val="bullet"/>
      <w:lvlText w:val=""/>
      <w:lvlJc w:val="left"/>
      <w:pPr>
        <w:ind w:left="4130" w:hanging="360"/>
      </w:pPr>
      <w:rPr>
        <w:rFonts w:ascii="Wingdings" w:hAnsi="Wingdings" w:hint="default"/>
      </w:rPr>
    </w:lvl>
    <w:lvl w:ilvl="6" w:tplc="14090001" w:tentative="1">
      <w:start w:val="1"/>
      <w:numFmt w:val="bullet"/>
      <w:lvlText w:val=""/>
      <w:lvlJc w:val="left"/>
      <w:pPr>
        <w:ind w:left="4850" w:hanging="360"/>
      </w:pPr>
      <w:rPr>
        <w:rFonts w:ascii="Symbol" w:hAnsi="Symbol" w:hint="default"/>
      </w:rPr>
    </w:lvl>
    <w:lvl w:ilvl="7" w:tplc="14090003" w:tentative="1">
      <w:start w:val="1"/>
      <w:numFmt w:val="bullet"/>
      <w:lvlText w:val="o"/>
      <w:lvlJc w:val="left"/>
      <w:pPr>
        <w:ind w:left="5570" w:hanging="360"/>
      </w:pPr>
      <w:rPr>
        <w:rFonts w:ascii="Courier New" w:hAnsi="Courier New" w:cs="Courier New" w:hint="default"/>
      </w:rPr>
    </w:lvl>
    <w:lvl w:ilvl="8" w:tplc="14090005" w:tentative="1">
      <w:start w:val="1"/>
      <w:numFmt w:val="bullet"/>
      <w:lvlText w:val=""/>
      <w:lvlJc w:val="left"/>
      <w:pPr>
        <w:ind w:left="6290" w:hanging="360"/>
      </w:pPr>
      <w:rPr>
        <w:rFonts w:ascii="Wingdings" w:hAnsi="Wingdings" w:hint="default"/>
      </w:rPr>
    </w:lvl>
  </w:abstractNum>
  <w:abstractNum w:abstractNumId="29" w15:restartNumberingAfterBreak="0">
    <w:nsid w:val="7BAC3AC1"/>
    <w:multiLevelType w:val="hybridMultilevel"/>
    <w:tmpl w:val="6C4E8272"/>
    <w:lvl w:ilvl="0" w:tplc="14090001">
      <w:start w:val="1"/>
      <w:numFmt w:val="bullet"/>
      <w:lvlText w:val=""/>
      <w:lvlJc w:val="left"/>
      <w:pPr>
        <w:ind w:left="53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F134B94"/>
    <w:multiLevelType w:val="hybridMultilevel"/>
    <w:tmpl w:val="84A426F0"/>
    <w:lvl w:ilvl="0" w:tplc="14090001">
      <w:start w:val="1"/>
      <w:numFmt w:val="bullet"/>
      <w:lvlText w:val=""/>
      <w:lvlJc w:val="left"/>
      <w:pPr>
        <w:ind w:left="890" w:hanging="360"/>
      </w:pPr>
      <w:rPr>
        <w:rFonts w:ascii="Symbol" w:hAnsi="Symbol" w:hint="default"/>
      </w:rPr>
    </w:lvl>
    <w:lvl w:ilvl="1" w:tplc="14090003" w:tentative="1">
      <w:start w:val="1"/>
      <w:numFmt w:val="bullet"/>
      <w:lvlText w:val="o"/>
      <w:lvlJc w:val="left"/>
      <w:pPr>
        <w:ind w:left="1610" w:hanging="360"/>
      </w:pPr>
      <w:rPr>
        <w:rFonts w:ascii="Courier New" w:hAnsi="Courier New" w:cs="Courier New" w:hint="default"/>
      </w:rPr>
    </w:lvl>
    <w:lvl w:ilvl="2" w:tplc="14090005" w:tentative="1">
      <w:start w:val="1"/>
      <w:numFmt w:val="bullet"/>
      <w:lvlText w:val=""/>
      <w:lvlJc w:val="left"/>
      <w:pPr>
        <w:ind w:left="2330" w:hanging="360"/>
      </w:pPr>
      <w:rPr>
        <w:rFonts w:ascii="Wingdings" w:hAnsi="Wingdings" w:hint="default"/>
      </w:rPr>
    </w:lvl>
    <w:lvl w:ilvl="3" w:tplc="14090001" w:tentative="1">
      <w:start w:val="1"/>
      <w:numFmt w:val="bullet"/>
      <w:lvlText w:val=""/>
      <w:lvlJc w:val="left"/>
      <w:pPr>
        <w:ind w:left="3050" w:hanging="360"/>
      </w:pPr>
      <w:rPr>
        <w:rFonts w:ascii="Symbol" w:hAnsi="Symbol" w:hint="default"/>
      </w:rPr>
    </w:lvl>
    <w:lvl w:ilvl="4" w:tplc="14090003" w:tentative="1">
      <w:start w:val="1"/>
      <w:numFmt w:val="bullet"/>
      <w:lvlText w:val="o"/>
      <w:lvlJc w:val="left"/>
      <w:pPr>
        <w:ind w:left="3770" w:hanging="360"/>
      </w:pPr>
      <w:rPr>
        <w:rFonts w:ascii="Courier New" w:hAnsi="Courier New" w:cs="Courier New" w:hint="default"/>
      </w:rPr>
    </w:lvl>
    <w:lvl w:ilvl="5" w:tplc="14090005" w:tentative="1">
      <w:start w:val="1"/>
      <w:numFmt w:val="bullet"/>
      <w:lvlText w:val=""/>
      <w:lvlJc w:val="left"/>
      <w:pPr>
        <w:ind w:left="4490" w:hanging="360"/>
      </w:pPr>
      <w:rPr>
        <w:rFonts w:ascii="Wingdings" w:hAnsi="Wingdings" w:hint="default"/>
      </w:rPr>
    </w:lvl>
    <w:lvl w:ilvl="6" w:tplc="14090001" w:tentative="1">
      <w:start w:val="1"/>
      <w:numFmt w:val="bullet"/>
      <w:lvlText w:val=""/>
      <w:lvlJc w:val="left"/>
      <w:pPr>
        <w:ind w:left="5210" w:hanging="360"/>
      </w:pPr>
      <w:rPr>
        <w:rFonts w:ascii="Symbol" w:hAnsi="Symbol" w:hint="default"/>
      </w:rPr>
    </w:lvl>
    <w:lvl w:ilvl="7" w:tplc="14090003" w:tentative="1">
      <w:start w:val="1"/>
      <w:numFmt w:val="bullet"/>
      <w:lvlText w:val="o"/>
      <w:lvlJc w:val="left"/>
      <w:pPr>
        <w:ind w:left="5930" w:hanging="360"/>
      </w:pPr>
      <w:rPr>
        <w:rFonts w:ascii="Courier New" w:hAnsi="Courier New" w:cs="Courier New" w:hint="default"/>
      </w:rPr>
    </w:lvl>
    <w:lvl w:ilvl="8" w:tplc="14090005" w:tentative="1">
      <w:start w:val="1"/>
      <w:numFmt w:val="bullet"/>
      <w:lvlText w:val=""/>
      <w:lvlJc w:val="left"/>
      <w:pPr>
        <w:ind w:left="6650" w:hanging="360"/>
      </w:pPr>
      <w:rPr>
        <w:rFonts w:ascii="Wingdings" w:hAnsi="Wingdings" w:hint="default"/>
      </w:rPr>
    </w:lvl>
  </w:abstractNum>
  <w:abstractNum w:abstractNumId="31" w15:restartNumberingAfterBreak="0">
    <w:nsid w:val="7F5125C5"/>
    <w:multiLevelType w:val="hybridMultilevel"/>
    <w:tmpl w:val="6E6CAC4C"/>
    <w:lvl w:ilvl="0" w:tplc="5FD83A88">
      <w:start w:val="1"/>
      <w:numFmt w:val="bullet"/>
      <w:pStyle w:val="33Bodybullets"/>
      <w:lvlText w:val=""/>
      <w:lvlJc w:val="left"/>
      <w:pPr>
        <w:ind w:left="720" w:hanging="360"/>
      </w:pPr>
      <w:rPr>
        <w:rFonts w:ascii="Symbol" w:hAnsi="Symbol" w:hint="default"/>
        <w:color w:val="007198" w:themeColor="text1"/>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7F912D4E"/>
    <w:multiLevelType w:val="hybridMultilevel"/>
    <w:tmpl w:val="6B8C4E50"/>
    <w:lvl w:ilvl="0" w:tplc="657EF8E8">
      <w:start w:val="3"/>
      <w:numFmt w:val="decimal"/>
      <w:lvlText w:val="%1."/>
      <w:lvlJc w:val="left"/>
      <w:pPr>
        <w:ind w:left="776" w:hanging="360"/>
      </w:pPr>
      <w:rPr>
        <w:rFonts w:hint="default"/>
      </w:rPr>
    </w:lvl>
    <w:lvl w:ilvl="1" w:tplc="14090019" w:tentative="1">
      <w:start w:val="1"/>
      <w:numFmt w:val="lowerLetter"/>
      <w:lvlText w:val="%2."/>
      <w:lvlJc w:val="left"/>
      <w:pPr>
        <w:ind w:left="1496" w:hanging="360"/>
      </w:pPr>
    </w:lvl>
    <w:lvl w:ilvl="2" w:tplc="1409001B" w:tentative="1">
      <w:start w:val="1"/>
      <w:numFmt w:val="lowerRoman"/>
      <w:lvlText w:val="%3."/>
      <w:lvlJc w:val="right"/>
      <w:pPr>
        <w:ind w:left="2216" w:hanging="180"/>
      </w:pPr>
    </w:lvl>
    <w:lvl w:ilvl="3" w:tplc="1409000F" w:tentative="1">
      <w:start w:val="1"/>
      <w:numFmt w:val="decimal"/>
      <w:lvlText w:val="%4."/>
      <w:lvlJc w:val="left"/>
      <w:pPr>
        <w:ind w:left="2936" w:hanging="360"/>
      </w:pPr>
    </w:lvl>
    <w:lvl w:ilvl="4" w:tplc="14090019" w:tentative="1">
      <w:start w:val="1"/>
      <w:numFmt w:val="lowerLetter"/>
      <w:lvlText w:val="%5."/>
      <w:lvlJc w:val="left"/>
      <w:pPr>
        <w:ind w:left="3656" w:hanging="360"/>
      </w:pPr>
    </w:lvl>
    <w:lvl w:ilvl="5" w:tplc="1409001B" w:tentative="1">
      <w:start w:val="1"/>
      <w:numFmt w:val="lowerRoman"/>
      <w:lvlText w:val="%6."/>
      <w:lvlJc w:val="right"/>
      <w:pPr>
        <w:ind w:left="4376" w:hanging="180"/>
      </w:pPr>
    </w:lvl>
    <w:lvl w:ilvl="6" w:tplc="1409000F" w:tentative="1">
      <w:start w:val="1"/>
      <w:numFmt w:val="decimal"/>
      <w:lvlText w:val="%7."/>
      <w:lvlJc w:val="left"/>
      <w:pPr>
        <w:ind w:left="5096" w:hanging="360"/>
      </w:pPr>
    </w:lvl>
    <w:lvl w:ilvl="7" w:tplc="14090019" w:tentative="1">
      <w:start w:val="1"/>
      <w:numFmt w:val="lowerLetter"/>
      <w:lvlText w:val="%8."/>
      <w:lvlJc w:val="left"/>
      <w:pPr>
        <w:ind w:left="5816" w:hanging="360"/>
      </w:pPr>
    </w:lvl>
    <w:lvl w:ilvl="8" w:tplc="1409001B" w:tentative="1">
      <w:start w:val="1"/>
      <w:numFmt w:val="lowerRoman"/>
      <w:lvlText w:val="%9."/>
      <w:lvlJc w:val="right"/>
      <w:pPr>
        <w:ind w:left="6536" w:hanging="180"/>
      </w:pPr>
    </w:lvl>
  </w:abstractNum>
  <w:num w:numId="1" w16cid:durableId="2133668220">
    <w:abstractNumId w:val="26"/>
  </w:num>
  <w:num w:numId="2" w16cid:durableId="1688749636">
    <w:abstractNumId w:val="7"/>
  </w:num>
  <w:num w:numId="3" w16cid:durableId="965965537">
    <w:abstractNumId w:val="0"/>
  </w:num>
  <w:num w:numId="4" w16cid:durableId="2118982080">
    <w:abstractNumId w:val="11"/>
  </w:num>
  <w:num w:numId="5" w16cid:durableId="1787383182">
    <w:abstractNumId w:val="15"/>
  </w:num>
  <w:num w:numId="6" w16cid:durableId="1689596268">
    <w:abstractNumId w:val="3"/>
  </w:num>
  <w:num w:numId="7" w16cid:durableId="59567738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5472125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59916403">
    <w:abstractNumId w:val="31"/>
  </w:num>
  <w:num w:numId="10" w16cid:durableId="2032299292">
    <w:abstractNumId w:val="12"/>
  </w:num>
  <w:num w:numId="11" w16cid:durableId="1941066520">
    <w:abstractNumId w:val="12"/>
  </w:num>
  <w:num w:numId="12" w16cid:durableId="200021408">
    <w:abstractNumId w:val="0"/>
  </w:num>
  <w:num w:numId="13" w16cid:durableId="741831861">
    <w:abstractNumId w:val="16"/>
  </w:num>
  <w:num w:numId="14" w16cid:durableId="527640914">
    <w:abstractNumId w:val="1"/>
  </w:num>
  <w:num w:numId="15" w16cid:durableId="223687457">
    <w:abstractNumId w:val="8"/>
  </w:num>
  <w:num w:numId="16" w16cid:durableId="557015787">
    <w:abstractNumId w:val="10"/>
  </w:num>
  <w:num w:numId="17" w16cid:durableId="1933969659">
    <w:abstractNumId w:val="19"/>
  </w:num>
  <w:num w:numId="18" w16cid:durableId="559902815">
    <w:abstractNumId w:val="14"/>
  </w:num>
  <w:num w:numId="19" w16cid:durableId="480123603">
    <w:abstractNumId w:val="21"/>
  </w:num>
  <w:num w:numId="20" w16cid:durableId="173689148">
    <w:abstractNumId w:val="28"/>
  </w:num>
  <w:num w:numId="21" w16cid:durableId="1846941634">
    <w:abstractNumId w:val="5"/>
  </w:num>
  <w:num w:numId="22" w16cid:durableId="1384211679">
    <w:abstractNumId w:val="29"/>
  </w:num>
  <w:num w:numId="23" w16cid:durableId="845631059">
    <w:abstractNumId w:val="20"/>
  </w:num>
  <w:num w:numId="24" w16cid:durableId="1017148604">
    <w:abstractNumId w:val="18"/>
  </w:num>
  <w:num w:numId="25" w16cid:durableId="1796438278">
    <w:abstractNumId w:val="24"/>
  </w:num>
  <w:num w:numId="26" w16cid:durableId="145710652">
    <w:abstractNumId w:val="13"/>
  </w:num>
  <w:num w:numId="27" w16cid:durableId="698361939">
    <w:abstractNumId w:val="30"/>
  </w:num>
  <w:num w:numId="28" w16cid:durableId="10304910">
    <w:abstractNumId w:val="22"/>
  </w:num>
  <w:num w:numId="29" w16cid:durableId="472258528">
    <w:abstractNumId w:val="23"/>
  </w:num>
  <w:num w:numId="30" w16cid:durableId="460152988">
    <w:abstractNumId w:val="4"/>
  </w:num>
  <w:num w:numId="31" w16cid:durableId="1947226864">
    <w:abstractNumId w:val="6"/>
  </w:num>
  <w:num w:numId="32" w16cid:durableId="1864392807">
    <w:abstractNumId w:val="25"/>
  </w:num>
  <w:num w:numId="33" w16cid:durableId="485315772">
    <w:abstractNumId w:val="27"/>
  </w:num>
  <w:num w:numId="34" w16cid:durableId="1042945565">
    <w:abstractNumId w:val="2"/>
  </w:num>
  <w:num w:numId="35" w16cid:durableId="2089690598">
    <w:abstractNumId w:val="9"/>
  </w:num>
  <w:num w:numId="36" w16cid:durableId="1806240125">
    <w:abstractNumId w:val="17"/>
  </w:num>
  <w:num w:numId="37" w16cid:durableId="1287858065">
    <w:abstractNumId w:val="3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428" w:allStyles="0" w:customStyles="0" w:latentStyles="0" w:stylesInUse="1" w:headingStyles="1" w:numberingStyles="0" w:tableStyles="0" w:directFormattingOnRuns="0" w:directFormattingOnParagraphs="0" w:directFormattingOnNumbering="1" w:directFormattingOnTables="0" w:clearFormatting="1" w:top3HeadingStyles="0" w:visibleStyles="0" w:alternateStyleNames="0"/>
  <w:stylePaneSortMethod w:val="0000"/>
  <w:defaultTabStop w:val="56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5CF"/>
    <w:rsid w:val="00014EF3"/>
    <w:rsid w:val="00015F34"/>
    <w:rsid w:val="00016E6E"/>
    <w:rsid w:val="000225E7"/>
    <w:rsid w:val="000321A1"/>
    <w:rsid w:val="000344D2"/>
    <w:rsid w:val="000432A1"/>
    <w:rsid w:val="000508E8"/>
    <w:rsid w:val="00052BEC"/>
    <w:rsid w:val="00052CAC"/>
    <w:rsid w:val="0006519E"/>
    <w:rsid w:val="00067321"/>
    <w:rsid w:val="00067814"/>
    <w:rsid w:val="00074DC8"/>
    <w:rsid w:val="000762F3"/>
    <w:rsid w:val="000848CB"/>
    <w:rsid w:val="00087EF7"/>
    <w:rsid w:val="000910D1"/>
    <w:rsid w:val="000A3AC4"/>
    <w:rsid w:val="000A7D05"/>
    <w:rsid w:val="000B18BE"/>
    <w:rsid w:val="000B2666"/>
    <w:rsid w:val="000B3AB3"/>
    <w:rsid w:val="000B7E4D"/>
    <w:rsid w:val="000C0725"/>
    <w:rsid w:val="000C7622"/>
    <w:rsid w:val="000D0222"/>
    <w:rsid w:val="000D0EA1"/>
    <w:rsid w:val="000D1668"/>
    <w:rsid w:val="000D3769"/>
    <w:rsid w:val="000E1A2E"/>
    <w:rsid w:val="000E5DC2"/>
    <w:rsid w:val="000E70F1"/>
    <w:rsid w:val="000F1B7F"/>
    <w:rsid w:val="000F76A2"/>
    <w:rsid w:val="00100D6F"/>
    <w:rsid w:val="00100E56"/>
    <w:rsid w:val="001030F3"/>
    <w:rsid w:val="001105A2"/>
    <w:rsid w:val="00115AF0"/>
    <w:rsid w:val="0012333F"/>
    <w:rsid w:val="00124318"/>
    <w:rsid w:val="001249D3"/>
    <w:rsid w:val="0012584E"/>
    <w:rsid w:val="00127207"/>
    <w:rsid w:val="00146B5D"/>
    <w:rsid w:val="00151698"/>
    <w:rsid w:val="0015440A"/>
    <w:rsid w:val="00156C10"/>
    <w:rsid w:val="0016160E"/>
    <w:rsid w:val="00163B4D"/>
    <w:rsid w:val="00163FFE"/>
    <w:rsid w:val="00171648"/>
    <w:rsid w:val="00177EC5"/>
    <w:rsid w:val="001821A1"/>
    <w:rsid w:val="001829E7"/>
    <w:rsid w:val="00183917"/>
    <w:rsid w:val="00186DB2"/>
    <w:rsid w:val="001A3559"/>
    <w:rsid w:val="001B071B"/>
    <w:rsid w:val="001B1DFD"/>
    <w:rsid w:val="001B25A3"/>
    <w:rsid w:val="001B3D4F"/>
    <w:rsid w:val="001B6407"/>
    <w:rsid w:val="001C4056"/>
    <w:rsid w:val="001C5D8F"/>
    <w:rsid w:val="001D0A3C"/>
    <w:rsid w:val="001D65F6"/>
    <w:rsid w:val="001E2159"/>
    <w:rsid w:val="001E4711"/>
    <w:rsid w:val="001E77FB"/>
    <w:rsid w:val="001F336E"/>
    <w:rsid w:val="001F359C"/>
    <w:rsid w:val="001F36D7"/>
    <w:rsid w:val="001F6FF6"/>
    <w:rsid w:val="001F79CE"/>
    <w:rsid w:val="001F7E4D"/>
    <w:rsid w:val="00204139"/>
    <w:rsid w:val="00205983"/>
    <w:rsid w:val="00206E3A"/>
    <w:rsid w:val="00216135"/>
    <w:rsid w:val="00220299"/>
    <w:rsid w:val="0022222D"/>
    <w:rsid w:val="00236113"/>
    <w:rsid w:val="00241D5B"/>
    <w:rsid w:val="002425DC"/>
    <w:rsid w:val="00256340"/>
    <w:rsid w:val="002622DF"/>
    <w:rsid w:val="00262E14"/>
    <w:rsid w:val="002644BE"/>
    <w:rsid w:val="00264553"/>
    <w:rsid w:val="00264B62"/>
    <w:rsid w:val="00264F17"/>
    <w:rsid w:val="0027376F"/>
    <w:rsid w:val="00275EAD"/>
    <w:rsid w:val="002816AD"/>
    <w:rsid w:val="002863B2"/>
    <w:rsid w:val="00287A11"/>
    <w:rsid w:val="00293A7F"/>
    <w:rsid w:val="00295571"/>
    <w:rsid w:val="00295B06"/>
    <w:rsid w:val="0029764F"/>
    <w:rsid w:val="002A1E12"/>
    <w:rsid w:val="002A2B7F"/>
    <w:rsid w:val="002A4406"/>
    <w:rsid w:val="002B365D"/>
    <w:rsid w:val="002C075C"/>
    <w:rsid w:val="002C3ABB"/>
    <w:rsid w:val="002C4655"/>
    <w:rsid w:val="002D0264"/>
    <w:rsid w:val="002D2171"/>
    <w:rsid w:val="002D38F3"/>
    <w:rsid w:val="002D4FD0"/>
    <w:rsid w:val="002E018B"/>
    <w:rsid w:val="002E03FF"/>
    <w:rsid w:val="002E28F1"/>
    <w:rsid w:val="002F0913"/>
    <w:rsid w:val="002F52F5"/>
    <w:rsid w:val="00302213"/>
    <w:rsid w:val="00302D7B"/>
    <w:rsid w:val="00312B6A"/>
    <w:rsid w:val="00322704"/>
    <w:rsid w:val="00330C83"/>
    <w:rsid w:val="00331DB7"/>
    <w:rsid w:val="0033215F"/>
    <w:rsid w:val="0033338B"/>
    <w:rsid w:val="00346804"/>
    <w:rsid w:val="00351757"/>
    <w:rsid w:val="003546B5"/>
    <w:rsid w:val="00357A1F"/>
    <w:rsid w:val="00362E11"/>
    <w:rsid w:val="003721D8"/>
    <w:rsid w:val="0037552A"/>
    <w:rsid w:val="00382EB6"/>
    <w:rsid w:val="00390DA4"/>
    <w:rsid w:val="00391718"/>
    <w:rsid w:val="003920C8"/>
    <w:rsid w:val="00394EA3"/>
    <w:rsid w:val="003973E2"/>
    <w:rsid w:val="003B4C7C"/>
    <w:rsid w:val="003B714D"/>
    <w:rsid w:val="003C3B35"/>
    <w:rsid w:val="003C63DE"/>
    <w:rsid w:val="003C7C9E"/>
    <w:rsid w:val="003D2E54"/>
    <w:rsid w:val="003E54B8"/>
    <w:rsid w:val="003E62F7"/>
    <w:rsid w:val="003F02A8"/>
    <w:rsid w:val="003F0BAC"/>
    <w:rsid w:val="003F1577"/>
    <w:rsid w:val="003F49EF"/>
    <w:rsid w:val="00402AC4"/>
    <w:rsid w:val="00403249"/>
    <w:rsid w:val="0040528D"/>
    <w:rsid w:val="00406B33"/>
    <w:rsid w:val="00407575"/>
    <w:rsid w:val="00416261"/>
    <w:rsid w:val="004215B9"/>
    <w:rsid w:val="00434C53"/>
    <w:rsid w:val="004375C5"/>
    <w:rsid w:val="0044083C"/>
    <w:rsid w:val="0044429A"/>
    <w:rsid w:val="004474F7"/>
    <w:rsid w:val="00464FFE"/>
    <w:rsid w:val="00465396"/>
    <w:rsid w:val="00472AB8"/>
    <w:rsid w:val="00476A35"/>
    <w:rsid w:val="0048397D"/>
    <w:rsid w:val="00490C5D"/>
    <w:rsid w:val="00494E87"/>
    <w:rsid w:val="00494EA9"/>
    <w:rsid w:val="004968C6"/>
    <w:rsid w:val="0049793A"/>
    <w:rsid w:val="004A0B06"/>
    <w:rsid w:val="004A1FE1"/>
    <w:rsid w:val="004B014D"/>
    <w:rsid w:val="004B2F8F"/>
    <w:rsid w:val="004B50E6"/>
    <w:rsid w:val="004B55B4"/>
    <w:rsid w:val="004B59F3"/>
    <w:rsid w:val="004D0A2B"/>
    <w:rsid w:val="004D1971"/>
    <w:rsid w:val="004D674A"/>
    <w:rsid w:val="004E3807"/>
    <w:rsid w:val="004F232E"/>
    <w:rsid w:val="004F2E70"/>
    <w:rsid w:val="004F3AA8"/>
    <w:rsid w:val="004F50AB"/>
    <w:rsid w:val="00502219"/>
    <w:rsid w:val="0050476B"/>
    <w:rsid w:val="00505CF6"/>
    <w:rsid w:val="00510B07"/>
    <w:rsid w:val="00512914"/>
    <w:rsid w:val="005130D3"/>
    <w:rsid w:val="00515F7E"/>
    <w:rsid w:val="00521651"/>
    <w:rsid w:val="00526413"/>
    <w:rsid w:val="00530855"/>
    <w:rsid w:val="00535A20"/>
    <w:rsid w:val="00535E46"/>
    <w:rsid w:val="0053787A"/>
    <w:rsid w:val="005417CF"/>
    <w:rsid w:val="00547739"/>
    <w:rsid w:val="00550653"/>
    <w:rsid w:val="00553DE6"/>
    <w:rsid w:val="00555FCB"/>
    <w:rsid w:val="0056013C"/>
    <w:rsid w:val="00560246"/>
    <w:rsid w:val="0056273C"/>
    <w:rsid w:val="00564B68"/>
    <w:rsid w:val="0056719C"/>
    <w:rsid w:val="00567AD8"/>
    <w:rsid w:val="005711DC"/>
    <w:rsid w:val="005742E8"/>
    <w:rsid w:val="00586B0E"/>
    <w:rsid w:val="005873EC"/>
    <w:rsid w:val="0059010C"/>
    <w:rsid w:val="005913F3"/>
    <w:rsid w:val="00594FCA"/>
    <w:rsid w:val="005A2118"/>
    <w:rsid w:val="005B2081"/>
    <w:rsid w:val="005B49A1"/>
    <w:rsid w:val="005C0C3B"/>
    <w:rsid w:val="005C72C4"/>
    <w:rsid w:val="005D4F9E"/>
    <w:rsid w:val="005E3753"/>
    <w:rsid w:val="005E5222"/>
    <w:rsid w:val="005E60EA"/>
    <w:rsid w:val="005F18B4"/>
    <w:rsid w:val="005F2B32"/>
    <w:rsid w:val="00601DA5"/>
    <w:rsid w:val="006078B3"/>
    <w:rsid w:val="006159D1"/>
    <w:rsid w:val="00623D6A"/>
    <w:rsid w:val="0063173B"/>
    <w:rsid w:val="006410BD"/>
    <w:rsid w:val="00657149"/>
    <w:rsid w:val="006601FD"/>
    <w:rsid w:val="0066059C"/>
    <w:rsid w:val="00661112"/>
    <w:rsid w:val="00662E1F"/>
    <w:rsid w:val="0066461C"/>
    <w:rsid w:val="006659CF"/>
    <w:rsid w:val="00671E73"/>
    <w:rsid w:val="006758ED"/>
    <w:rsid w:val="00675CFF"/>
    <w:rsid w:val="006775A2"/>
    <w:rsid w:val="00682C47"/>
    <w:rsid w:val="00693A97"/>
    <w:rsid w:val="006A3A09"/>
    <w:rsid w:val="006B0300"/>
    <w:rsid w:val="006B56B3"/>
    <w:rsid w:val="006C2C90"/>
    <w:rsid w:val="006D25CF"/>
    <w:rsid w:val="006E3A32"/>
    <w:rsid w:val="006E690F"/>
    <w:rsid w:val="006E76F2"/>
    <w:rsid w:val="006F44CC"/>
    <w:rsid w:val="006F47E3"/>
    <w:rsid w:val="0070016E"/>
    <w:rsid w:val="00702A32"/>
    <w:rsid w:val="00704719"/>
    <w:rsid w:val="007171D5"/>
    <w:rsid w:val="007206AB"/>
    <w:rsid w:val="0072103D"/>
    <w:rsid w:val="00721961"/>
    <w:rsid w:val="007219B0"/>
    <w:rsid w:val="00725760"/>
    <w:rsid w:val="00730F8A"/>
    <w:rsid w:val="00736E61"/>
    <w:rsid w:val="00744786"/>
    <w:rsid w:val="007461AD"/>
    <w:rsid w:val="007469A8"/>
    <w:rsid w:val="00747D66"/>
    <w:rsid w:val="00747F25"/>
    <w:rsid w:val="00752D46"/>
    <w:rsid w:val="00773C46"/>
    <w:rsid w:val="007852FC"/>
    <w:rsid w:val="0078714E"/>
    <w:rsid w:val="00793271"/>
    <w:rsid w:val="007A1D74"/>
    <w:rsid w:val="007B07C5"/>
    <w:rsid w:val="007B3554"/>
    <w:rsid w:val="007B4CD7"/>
    <w:rsid w:val="007C0474"/>
    <w:rsid w:val="007C0800"/>
    <w:rsid w:val="007C38F9"/>
    <w:rsid w:val="007C5BF0"/>
    <w:rsid w:val="007C7361"/>
    <w:rsid w:val="007D65EA"/>
    <w:rsid w:val="007D7F4F"/>
    <w:rsid w:val="007E14C3"/>
    <w:rsid w:val="007E6E3C"/>
    <w:rsid w:val="007F35B4"/>
    <w:rsid w:val="00802F0B"/>
    <w:rsid w:val="008120E3"/>
    <w:rsid w:val="008149CF"/>
    <w:rsid w:val="00816367"/>
    <w:rsid w:val="00820D3C"/>
    <w:rsid w:val="00824E7D"/>
    <w:rsid w:val="00825A45"/>
    <w:rsid w:val="008264E0"/>
    <w:rsid w:val="00830AAA"/>
    <w:rsid w:val="00830CA6"/>
    <w:rsid w:val="00833BEA"/>
    <w:rsid w:val="00840C3D"/>
    <w:rsid w:val="008433C8"/>
    <w:rsid w:val="0085168F"/>
    <w:rsid w:val="00853BD3"/>
    <w:rsid w:val="00856894"/>
    <w:rsid w:val="00861791"/>
    <w:rsid w:val="0086220D"/>
    <w:rsid w:val="008628DE"/>
    <w:rsid w:val="00862A60"/>
    <w:rsid w:val="00871F31"/>
    <w:rsid w:val="008733AF"/>
    <w:rsid w:val="008820D6"/>
    <w:rsid w:val="0088255F"/>
    <w:rsid w:val="008900E2"/>
    <w:rsid w:val="00895F1B"/>
    <w:rsid w:val="00896804"/>
    <w:rsid w:val="008A08DC"/>
    <w:rsid w:val="008A68C3"/>
    <w:rsid w:val="008A7E9A"/>
    <w:rsid w:val="008B2755"/>
    <w:rsid w:val="008C3E52"/>
    <w:rsid w:val="008C7EDD"/>
    <w:rsid w:val="008D5129"/>
    <w:rsid w:val="008D61E1"/>
    <w:rsid w:val="008E1512"/>
    <w:rsid w:val="008E3D46"/>
    <w:rsid w:val="008E45ED"/>
    <w:rsid w:val="008F0088"/>
    <w:rsid w:val="008F20E7"/>
    <w:rsid w:val="008F632B"/>
    <w:rsid w:val="00905447"/>
    <w:rsid w:val="00911F55"/>
    <w:rsid w:val="0091215F"/>
    <w:rsid w:val="0091717C"/>
    <w:rsid w:val="00920D79"/>
    <w:rsid w:val="0092260E"/>
    <w:rsid w:val="00922965"/>
    <w:rsid w:val="00931DAC"/>
    <w:rsid w:val="0093280F"/>
    <w:rsid w:val="00934B4B"/>
    <w:rsid w:val="00936EE2"/>
    <w:rsid w:val="00937E02"/>
    <w:rsid w:val="00944A66"/>
    <w:rsid w:val="00962E61"/>
    <w:rsid w:val="00967611"/>
    <w:rsid w:val="00972842"/>
    <w:rsid w:val="0097298F"/>
    <w:rsid w:val="00982C71"/>
    <w:rsid w:val="00983EBB"/>
    <w:rsid w:val="009854A4"/>
    <w:rsid w:val="009871DB"/>
    <w:rsid w:val="0098785D"/>
    <w:rsid w:val="00994CFA"/>
    <w:rsid w:val="00994DC9"/>
    <w:rsid w:val="009A4589"/>
    <w:rsid w:val="009A46CA"/>
    <w:rsid w:val="009B30C4"/>
    <w:rsid w:val="009B6026"/>
    <w:rsid w:val="009C14F0"/>
    <w:rsid w:val="009C2898"/>
    <w:rsid w:val="009C6FB0"/>
    <w:rsid w:val="009D3A04"/>
    <w:rsid w:val="009D5BF3"/>
    <w:rsid w:val="009E06B9"/>
    <w:rsid w:val="009E2A3D"/>
    <w:rsid w:val="009E4610"/>
    <w:rsid w:val="009E6DDA"/>
    <w:rsid w:val="009F2EA3"/>
    <w:rsid w:val="009F6175"/>
    <w:rsid w:val="00A034E5"/>
    <w:rsid w:val="00A0541D"/>
    <w:rsid w:val="00A13462"/>
    <w:rsid w:val="00A21075"/>
    <w:rsid w:val="00A2670C"/>
    <w:rsid w:val="00A413A8"/>
    <w:rsid w:val="00A51744"/>
    <w:rsid w:val="00A54DF2"/>
    <w:rsid w:val="00A56AEC"/>
    <w:rsid w:val="00A57791"/>
    <w:rsid w:val="00A625BC"/>
    <w:rsid w:val="00A66BF7"/>
    <w:rsid w:val="00A76C0C"/>
    <w:rsid w:val="00A80125"/>
    <w:rsid w:val="00A84EE1"/>
    <w:rsid w:val="00A85CC7"/>
    <w:rsid w:val="00A920B3"/>
    <w:rsid w:val="00A95211"/>
    <w:rsid w:val="00A95BD5"/>
    <w:rsid w:val="00A97237"/>
    <w:rsid w:val="00AB1D05"/>
    <w:rsid w:val="00AB2322"/>
    <w:rsid w:val="00AB5115"/>
    <w:rsid w:val="00AC0504"/>
    <w:rsid w:val="00AC5464"/>
    <w:rsid w:val="00AC7C73"/>
    <w:rsid w:val="00AD0623"/>
    <w:rsid w:val="00AD6304"/>
    <w:rsid w:val="00AD7F5C"/>
    <w:rsid w:val="00AE6A87"/>
    <w:rsid w:val="00AE7ADF"/>
    <w:rsid w:val="00AF0A17"/>
    <w:rsid w:val="00AF14AF"/>
    <w:rsid w:val="00AF297D"/>
    <w:rsid w:val="00B12CEC"/>
    <w:rsid w:val="00B15153"/>
    <w:rsid w:val="00B161E7"/>
    <w:rsid w:val="00B21770"/>
    <w:rsid w:val="00B236EC"/>
    <w:rsid w:val="00B24334"/>
    <w:rsid w:val="00B261E2"/>
    <w:rsid w:val="00B26E26"/>
    <w:rsid w:val="00B2707E"/>
    <w:rsid w:val="00B47CE3"/>
    <w:rsid w:val="00B5338C"/>
    <w:rsid w:val="00B554B9"/>
    <w:rsid w:val="00B733CD"/>
    <w:rsid w:val="00B735A5"/>
    <w:rsid w:val="00B74D4E"/>
    <w:rsid w:val="00B75165"/>
    <w:rsid w:val="00B8041B"/>
    <w:rsid w:val="00B828B3"/>
    <w:rsid w:val="00B832C7"/>
    <w:rsid w:val="00B84B5F"/>
    <w:rsid w:val="00B94EE9"/>
    <w:rsid w:val="00B95EDE"/>
    <w:rsid w:val="00BA2CD8"/>
    <w:rsid w:val="00BA332B"/>
    <w:rsid w:val="00BB0F2A"/>
    <w:rsid w:val="00BB5BFB"/>
    <w:rsid w:val="00BC5CB3"/>
    <w:rsid w:val="00BD58E0"/>
    <w:rsid w:val="00BE3ED3"/>
    <w:rsid w:val="00BE7D51"/>
    <w:rsid w:val="00BF540F"/>
    <w:rsid w:val="00BF5C04"/>
    <w:rsid w:val="00BF6FEE"/>
    <w:rsid w:val="00C036B9"/>
    <w:rsid w:val="00C067EF"/>
    <w:rsid w:val="00C14638"/>
    <w:rsid w:val="00C20402"/>
    <w:rsid w:val="00C359F5"/>
    <w:rsid w:val="00C504BB"/>
    <w:rsid w:val="00C51250"/>
    <w:rsid w:val="00C544C6"/>
    <w:rsid w:val="00C6430C"/>
    <w:rsid w:val="00C64FF4"/>
    <w:rsid w:val="00C71BCA"/>
    <w:rsid w:val="00C7668A"/>
    <w:rsid w:val="00C8482B"/>
    <w:rsid w:val="00C91C7D"/>
    <w:rsid w:val="00CA2C9D"/>
    <w:rsid w:val="00CA2D32"/>
    <w:rsid w:val="00CA3695"/>
    <w:rsid w:val="00CB164B"/>
    <w:rsid w:val="00CB1E03"/>
    <w:rsid w:val="00CB1F0A"/>
    <w:rsid w:val="00CB54AE"/>
    <w:rsid w:val="00CD2ED8"/>
    <w:rsid w:val="00CD6D48"/>
    <w:rsid w:val="00CD6F01"/>
    <w:rsid w:val="00CE4CC3"/>
    <w:rsid w:val="00CF257C"/>
    <w:rsid w:val="00CF4D9D"/>
    <w:rsid w:val="00CF647F"/>
    <w:rsid w:val="00D0172A"/>
    <w:rsid w:val="00D023F1"/>
    <w:rsid w:val="00D06CDD"/>
    <w:rsid w:val="00D11406"/>
    <w:rsid w:val="00D13C71"/>
    <w:rsid w:val="00D15662"/>
    <w:rsid w:val="00D210A1"/>
    <w:rsid w:val="00D2176F"/>
    <w:rsid w:val="00D249B5"/>
    <w:rsid w:val="00D316A8"/>
    <w:rsid w:val="00D32B94"/>
    <w:rsid w:val="00D361F1"/>
    <w:rsid w:val="00D376E7"/>
    <w:rsid w:val="00D4428C"/>
    <w:rsid w:val="00D46F2D"/>
    <w:rsid w:val="00D53A67"/>
    <w:rsid w:val="00D56B64"/>
    <w:rsid w:val="00D56DE3"/>
    <w:rsid w:val="00D633D0"/>
    <w:rsid w:val="00D63B78"/>
    <w:rsid w:val="00D658EE"/>
    <w:rsid w:val="00D65EE4"/>
    <w:rsid w:val="00D65F00"/>
    <w:rsid w:val="00D674ED"/>
    <w:rsid w:val="00D70271"/>
    <w:rsid w:val="00D71FC6"/>
    <w:rsid w:val="00D720D8"/>
    <w:rsid w:val="00D80A19"/>
    <w:rsid w:val="00D83DB3"/>
    <w:rsid w:val="00D85FAC"/>
    <w:rsid w:val="00D9456A"/>
    <w:rsid w:val="00D96698"/>
    <w:rsid w:val="00D96954"/>
    <w:rsid w:val="00DA67DD"/>
    <w:rsid w:val="00DB1E60"/>
    <w:rsid w:val="00DB6DB8"/>
    <w:rsid w:val="00DB77D5"/>
    <w:rsid w:val="00DC34B5"/>
    <w:rsid w:val="00DC3864"/>
    <w:rsid w:val="00DC7BCE"/>
    <w:rsid w:val="00DC7C14"/>
    <w:rsid w:val="00DD28F7"/>
    <w:rsid w:val="00DE3C2B"/>
    <w:rsid w:val="00DE5F06"/>
    <w:rsid w:val="00DE6536"/>
    <w:rsid w:val="00DE7D3A"/>
    <w:rsid w:val="00E00944"/>
    <w:rsid w:val="00E0157A"/>
    <w:rsid w:val="00E035B3"/>
    <w:rsid w:val="00E0362A"/>
    <w:rsid w:val="00E11294"/>
    <w:rsid w:val="00E20A3D"/>
    <w:rsid w:val="00E22379"/>
    <w:rsid w:val="00E23A07"/>
    <w:rsid w:val="00E263AB"/>
    <w:rsid w:val="00E3161F"/>
    <w:rsid w:val="00E33487"/>
    <w:rsid w:val="00E371F6"/>
    <w:rsid w:val="00E452F5"/>
    <w:rsid w:val="00E45655"/>
    <w:rsid w:val="00E46A66"/>
    <w:rsid w:val="00E47C1F"/>
    <w:rsid w:val="00E558F0"/>
    <w:rsid w:val="00E6181E"/>
    <w:rsid w:val="00E62A7E"/>
    <w:rsid w:val="00E642CF"/>
    <w:rsid w:val="00E71132"/>
    <w:rsid w:val="00E718D4"/>
    <w:rsid w:val="00E7790D"/>
    <w:rsid w:val="00E85C41"/>
    <w:rsid w:val="00E87BF9"/>
    <w:rsid w:val="00E90756"/>
    <w:rsid w:val="00E94A0A"/>
    <w:rsid w:val="00E955A3"/>
    <w:rsid w:val="00EA030B"/>
    <w:rsid w:val="00EA32A9"/>
    <w:rsid w:val="00EA5796"/>
    <w:rsid w:val="00EA68E8"/>
    <w:rsid w:val="00EA74A8"/>
    <w:rsid w:val="00EA7A5A"/>
    <w:rsid w:val="00EB1E84"/>
    <w:rsid w:val="00EB1F4B"/>
    <w:rsid w:val="00EB5461"/>
    <w:rsid w:val="00EB6D16"/>
    <w:rsid w:val="00EB773A"/>
    <w:rsid w:val="00EC00F3"/>
    <w:rsid w:val="00EC1E7F"/>
    <w:rsid w:val="00EC2280"/>
    <w:rsid w:val="00EC2320"/>
    <w:rsid w:val="00EC2BAD"/>
    <w:rsid w:val="00EC623F"/>
    <w:rsid w:val="00ED1E9B"/>
    <w:rsid w:val="00ED6653"/>
    <w:rsid w:val="00EE73F2"/>
    <w:rsid w:val="00EF544B"/>
    <w:rsid w:val="00EF5F00"/>
    <w:rsid w:val="00EF6AB2"/>
    <w:rsid w:val="00F12E7E"/>
    <w:rsid w:val="00F278A4"/>
    <w:rsid w:val="00F35FAC"/>
    <w:rsid w:val="00F44CF2"/>
    <w:rsid w:val="00F46CCE"/>
    <w:rsid w:val="00F504BB"/>
    <w:rsid w:val="00F51BA2"/>
    <w:rsid w:val="00F52BCC"/>
    <w:rsid w:val="00F602E0"/>
    <w:rsid w:val="00F62727"/>
    <w:rsid w:val="00F6365F"/>
    <w:rsid w:val="00F71B8D"/>
    <w:rsid w:val="00F74037"/>
    <w:rsid w:val="00F7662E"/>
    <w:rsid w:val="00F80EFA"/>
    <w:rsid w:val="00F82390"/>
    <w:rsid w:val="00F82993"/>
    <w:rsid w:val="00F905DA"/>
    <w:rsid w:val="00F91EA5"/>
    <w:rsid w:val="00F922E8"/>
    <w:rsid w:val="00F9320C"/>
    <w:rsid w:val="00F96AD9"/>
    <w:rsid w:val="00F97B88"/>
    <w:rsid w:val="00FA6B2F"/>
    <w:rsid w:val="00FB2972"/>
    <w:rsid w:val="00FB4245"/>
    <w:rsid w:val="00FB747F"/>
    <w:rsid w:val="00FC25FE"/>
    <w:rsid w:val="00FC7E93"/>
    <w:rsid w:val="00FD2A9C"/>
    <w:rsid w:val="00FE356B"/>
    <w:rsid w:val="00FE500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47F3DE"/>
  <w15:docId w15:val="{7344C312-8B06-4B96-82EB-9CD8AC049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egoe UI Light" w:eastAsiaTheme="minorHAnsi" w:hAnsi="Segoe UI Light" w:cs="Times New Roman"/>
        <w:color w:val="535254" w:themeColor="background1" w:themeTint="E6"/>
        <w:sz w:val="22"/>
        <w:szCs w:val="22"/>
        <w:lang w:val="en-NZ" w:eastAsia="en-US" w:bidi="ar-SA"/>
      </w:rPr>
    </w:rPrDefault>
    <w:pPrDefault>
      <w:pPr>
        <w:spacing w:after="160" w:line="320" w:lineRule="exact"/>
      </w:pPr>
    </w:pPrDefault>
  </w:docDefaults>
  <w:latentStyles w:defLockedState="1" w:defUIPriority="99" w:defSemiHidden="0" w:defUnhideWhenUsed="0" w:defQFormat="0" w:count="376">
    <w:lsdException w:name="Normal" w:locked="0" w:uiPriority="17"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17" w:unhideWhenUsed="1"/>
    <w:lsdException w:name="heading 6" w:semiHidden="1" w:uiPriority="17" w:unhideWhenUsed="1"/>
    <w:lsdException w:name="heading 7" w:semiHidden="1" w:uiPriority="17" w:unhideWhenUsed="1"/>
    <w:lsdException w:name="heading 8" w:semiHidden="1" w:uiPriority="17" w:unhideWhenUsed="1"/>
    <w:lsdException w:name="heading 9" w:semiHidden="1" w:uiPriority="17"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17"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7" w:unhideWhenUsed="1" w:qFormat="1"/>
    <w:lsdException w:name="annotation reference" w:semiHidden="1" w:unhideWhenUsed="1"/>
    <w:lsdException w:name="line number" w:semiHidden="1" w:unhideWhenUsed="1"/>
    <w:lsdException w:name="page number" w:semiHidden="1" w:uiPriority="17"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locked="0" w:semiHidden="1" w:unhideWhenUsed="1"/>
  </w:latentStyles>
  <w:style w:type="paragraph" w:default="1" w:styleId="Normal">
    <w:name w:val="Normal"/>
    <w:uiPriority w:val="17"/>
    <w:qFormat/>
    <w:rsid w:val="00BF540F"/>
    <w:pPr>
      <w:spacing w:line="320" w:lineRule="atLeast"/>
    </w:pPr>
    <w:rPr>
      <w:rFonts w:ascii="Segoe UI" w:hAnsi="Segoe UI"/>
    </w:rPr>
  </w:style>
  <w:style w:type="paragraph" w:styleId="Heading1">
    <w:name w:val="heading 1"/>
    <w:basedOn w:val="Normal"/>
    <w:next w:val="Normal"/>
    <w:link w:val="Heading1Char"/>
    <w:uiPriority w:val="9"/>
    <w:locked/>
    <w:rsid w:val="00F71B8D"/>
    <w:pPr>
      <w:ind w:left="1134" w:hanging="1134"/>
      <w:outlineLvl w:val="0"/>
    </w:pPr>
    <w:rPr>
      <w:rFonts w:ascii="Segoe UI Semibold" w:hAnsi="Segoe UI Semibold"/>
      <w:color w:val="00819A"/>
      <w:sz w:val="48"/>
      <w:szCs w:val="40"/>
    </w:rPr>
  </w:style>
  <w:style w:type="paragraph" w:styleId="Heading2">
    <w:name w:val="heading 2"/>
    <w:basedOn w:val="Normal"/>
    <w:next w:val="Normal"/>
    <w:link w:val="Heading2Char"/>
    <w:uiPriority w:val="9"/>
    <w:unhideWhenUsed/>
    <w:locked/>
    <w:rsid w:val="00F71B8D"/>
    <w:pPr>
      <w:autoSpaceDE w:val="0"/>
      <w:autoSpaceDN w:val="0"/>
      <w:adjustRightInd w:val="0"/>
      <w:spacing w:before="320" w:after="200"/>
      <w:outlineLvl w:val="1"/>
    </w:pPr>
    <w:rPr>
      <w:rFonts w:ascii="Verdana" w:hAnsi="Verdana" w:cs="Verdana"/>
      <w:b/>
      <w:bCs/>
      <w:sz w:val="28"/>
      <w:szCs w:val="32"/>
      <w:lang w:val="en-US"/>
    </w:rPr>
  </w:style>
  <w:style w:type="paragraph" w:styleId="Heading3">
    <w:name w:val="heading 3"/>
    <w:basedOn w:val="Normal"/>
    <w:next w:val="Normal"/>
    <w:link w:val="Heading3Char"/>
    <w:uiPriority w:val="9"/>
    <w:unhideWhenUsed/>
    <w:locked/>
    <w:rsid w:val="00F71B8D"/>
    <w:pPr>
      <w:autoSpaceDE w:val="0"/>
      <w:autoSpaceDN w:val="0"/>
      <w:adjustRightInd w:val="0"/>
      <w:spacing w:before="320" w:after="200"/>
      <w:outlineLvl w:val="2"/>
    </w:pPr>
    <w:rPr>
      <w:rFonts w:ascii="Verdana" w:hAnsi="Verdana" w:cs="Verdana"/>
      <w:b/>
      <w:sz w:val="24"/>
      <w:szCs w:val="28"/>
      <w:lang w:val="en-US"/>
    </w:rPr>
  </w:style>
  <w:style w:type="paragraph" w:styleId="Heading4">
    <w:name w:val="heading 4"/>
    <w:basedOn w:val="Normal"/>
    <w:next w:val="Normal"/>
    <w:link w:val="Heading4Char"/>
    <w:uiPriority w:val="9"/>
    <w:unhideWhenUsed/>
    <w:locked/>
    <w:rsid w:val="00F71B8D"/>
    <w:pPr>
      <w:autoSpaceDE w:val="0"/>
      <w:autoSpaceDN w:val="0"/>
      <w:adjustRightInd w:val="0"/>
      <w:spacing w:before="480" w:after="200" w:line="201" w:lineRule="atLeast"/>
      <w:outlineLvl w:val="3"/>
    </w:pPr>
    <w:rPr>
      <w:rFonts w:ascii="Verdana" w:hAnsi="Verdana" w:cs="Verdana"/>
      <w:b/>
      <w:bCs/>
      <w:sz w:val="20"/>
      <w:szCs w:val="20"/>
      <w:lang w:val="en-US"/>
    </w:rPr>
  </w:style>
  <w:style w:type="paragraph" w:styleId="Heading5">
    <w:name w:val="heading 5"/>
    <w:basedOn w:val="Normal"/>
    <w:next w:val="Normal"/>
    <w:link w:val="Heading5Char"/>
    <w:uiPriority w:val="17"/>
    <w:locked/>
    <w:rsid w:val="00F71B8D"/>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17"/>
    <w:locked/>
    <w:rsid w:val="00F71B8D"/>
    <w:pPr>
      <w:numPr>
        <w:ilvl w:val="5"/>
        <w:numId w:val="2"/>
      </w:numPr>
      <w:spacing w:before="240" w:after="60"/>
      <w:outlineLvl w:val="5"/>
    </w:pPr>
    <w:rPr>
      <w:rFonts w:ascii="Times New Roman" w:hAnsi="Times New Roman"/>
      <w:b/>
      <w:bCs/>
    </w:rPr>
  </w:style>
  <w:style w:type="paragraph" w:styleId="Heading7">
    <w:name w:val="heading 7"/>
    <w:basedOn w:val="Normal"/>
    <w:next w:val="Normal"/>
    <w:link w:val="Heading7Char"/>
    <w:uiPriority w:val="17"/>
    <w:locked/>
    <w:rsid w:val="00F71B8D"/>
    <w:pPr>
      <w:numPr>
        <w:ilvl w:val="6"/>
        <w:numId w:val="2"/>
      </w:numPr>
      <w:spacing w:before="240" w:after="60"/>
      <w:outlineLvl w:val="6"/>
    </w:pPr>
    <w:rPr>
      <w:rFonts w:ascii="Calibri" w:hAnsi="Calibri"/>
      <w:sz w:val="24"/>
      <w:szCs w:val="24"/>
    </w:rPr>
  </w:style>
  <w:style w:type="paragraph" w:styleId="Heading8">
    <w:name w:val="heading 8"/>
    <w:basedOn w:val="Normal"/>
    <w:next w:val="Normal"/>
    <w:link w:val="Heading8Char"/>
    <w:uiPriority w:val="17"/>
    <w:locked/>
    <w:rsid w:val="00F71B8D"/>
    <w:pPr>
      <w:numPr>
        <w:ilvl w:val="7"/>
        <w:numId w:val="2"/>
      </w:numPr>
      <w:spacing w:before="240" w:after="60"/>
      <w:outlineLvl w:val="7"/>
    </w:pPr>
    <w:rPr>
      <w:rFonts w:ascii="Calibri" w:hAnsi="Calibri"/>
      <w:i/>
      <w:iCs/>
      <w:sz w:val="24"/>
      <w:szCs w:val="24"/>
    </w:rPr>
  </w:style>
  <w:style w:type="paragraph" w:styleId="Heading9">
    <w:name w:val="heading 9"/>
    <w:basedOn w:val="Normal"/>
    <w:next w:val="Normal"/>
    <w:link w:val="Heading9Char"/>
    <w:uiPriority w:val="17"/>
    <w:locked/>
    <w:rsid w:val="00F71B8D"/>
    <w:pPr>
      <w:numPr>
        <w:ilvl w:val="8"/>
        <w:numId w:val="2"/>
      </w:num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2BodytextLINZ">
    <w:name w:val="3.2 Body text LINZ"/>
    <w:basedOn w:val="Normal"/>
    <w:uiPriority w:val="17"/>
    <w:qFormat/>
    <w:rsid w:val="00BF540F"/>
  </w:style>
  <w:style w:type="character" w:styleId="FollowedHyperlink">
    <w:name w:val="FollowedHyperlink"/>
    <w:basedOn w:val="DefaultParagraphFont"/>
    <w:uiPriority w:val="99"/>
    <w:rsid w:val="00F71B8D"/>
    <w:rPr>
      <w:rFonts w:ascii="Segoe UI Semibold" w:hAnsi="Segoe UI Semibold"/>
      <w:b w:val="0"/>
      <w:i w:val="0"/>
      <w:color w:val="48453D"/>
      <w:u w:val="single"/>
    </w:rPr>
  </w:style>
  <w:style w:type="character" w:customStyle="1" w:styleId="Heading5Char">
    <w:name w:val="Heading 5 Char"/>
    <w:basedOn w:val="DefaultParagraphFont"/>
    <w:link w:val="Heading5"/>
    <w:uiPriority w:val="17"/>
    <w:rsid w:val="00F71B8D"/>
    <w:rPr>
      <w:rFonts w:ascii="Calibri" w:hAnsi="Calibri"/>
      <w:b/>
      <w:bCs/>
      <w:i/>
      <w:iCs/>
      <w:sz w:val="26"/>
      <w:szCs w:val="26"/>
    </w:rPr>
  </w:style>
  <w:style w:type="character" w:customStyle="1" w:styleId="Heading6Char">
    <w:name w:val="Heading 6 Char"/>
    <w:basedOn w:val="DefaultParagraphFont"/>
    <w:link w:val="Heading6"/>
    <w:uiPriority w:val="17"/>
    <w:rsid w:val="00F71B8D"/>
    <w:rPr>
      <w:rFonts w:ascii="Times New Roman" w:hAnsi="Times New Roman"/>
      <w:b/>
      <w:bCs/>
    </w:rPr>
  </w:style>
  <w:style w:type="character" w:customStyle="1" w:styleId="Heading7Char">
    <w:name w:val="Heading 7 Char"/>
    <w:basedOn w:val="DefaultParagraphFont"/>
    <w:link w:val="Heading7"/>
    <w:uiPriority w:val="17"/>
    <w:rsid w:val="00F71B8D"/>
    <w:rPr>
      <w:rFonts w:ascii="Calibri" w:hAnsi="Calibri"/>
      <w:sz w:val="24"/>
      <w:szCs w:val="24"/>
    </w:rPr>
  </w:style>
  <w:style w:type="character" w:customStyle="1" w:styleId="Heading8Char">
    <w:name w:val="Heading 8 Char"/>
    <w:basedOn w:val="DefaultParagraphFont"/>
    <w:link w:val="Heading8"/>
    <w:uiPriority w:val="17"/>
    <w:rsid w:val="00F71B8D"/>
    <w:rPr>
      <w:rFonts w:ascii="Calibri" w:hAnsi="Calibri"/>
      <w:i/>
      <w:iCs/>
      <w:sz w:val="24"/>
      <w:szCs w:val="24"/>
    </w:rPr>
  </w:style>
  <w:style w:type="character" w:customStyle="1" w:styleId="Heading9Char">
    <w:name w:val="Heading 9 Char"/>
    <w:basedOn w:val="DefaultParagraphFont"/>
    <w:link w:val="Heading9"/>
    <w:uiPriority w:val="17"/>
    <w:rsid w:val="00F71B8D"/>
    <w:rPr>
      <w:rFonts w:ascii="Cambria" w:hAnsi="Cambria"/>
    </w:rPr>
  </w:style>
  <w:style w:type="paragraph" w:styleId="Footer">
    <w:name w:val="footer"/>
    <w:basedOn w:val="Normal"/>
    <w:link w:val="FooterChar"/>
    <w:uiPriority w:val="99"/>
    <w:unhideWhenUsed/>
    <w:qFormat/>
    <w:rsid w:val="00BF540F"/>
    <w:pPr>
      <w:tabs>
        <w:tab w:val="right" w:pos="8505"/>
        <w:tab w:val="right" w:pos="8789"/>
        <w:tab w:val="right" w:pos="10206"/>
      </w:tabs>
      <w:spacing w:before="120" w:after="0"/>
      <w:ind w:left="170" w:right="170"/>
      <w:jc w:val="right"/>
    </w:pPr>
    <w:rPr>
      <w:noProof/>
      <w:color w:val="00425D" w:themeColor="text2"/>
      <w:sz w:val="16"/>
      <w:szCs w:val="16"/>
      <w:lang w:val="en-US"/>
    </w:rPr>
  </w:style>
  <w:style w:type="character" w:customStyle="1" w:styleId="FooterChar">
    <w:name w:val="Footer Char"/>
    <w:basedOn w:val="DefaultParagraphFont"/>
    <w:link w:val="Footer"/>
    <w:uiPriority w:val="99"/>
    <w:rsid w:val="00BF540F"/>
    <w:rPr>
      <w:rFonts w:ascii="Segoe UI" w:hAnsi="Segoe UI"/>
      <w:noProof/>
      <w:color w:val="00425D" w:themeColor="text2"/>
      <w:sz w:val="16"/>
      <w:szCs w:val="16"/>
      <w:lang w:val="en-US"/>
    </w:rPr>
  </w:style>
  <w:style w:type="paragraph" w:styleId="Header">
    <w:name w:val="header"/>
    <w:basedOn w:val="Footer"/>
    <w:link w:val="HeaderChar"/>
    <w:uiPriority w:val="17"/>
    <w:unhideWhenUsed/>
    <w:qFormat/>
    <w:locked/>
    <w:rsid w:val="00BF540F"/>
    <w:pPr>
      <w:spacing w:before="0" w:after="120"/>
      <w:ind w:left="0" w:right="0"/>
    </w:pPr>
  </w:style>
  <w:style w:type="character" w:customStyle="1" w:styleId="HeaderChar">
    <w:name w:val="Header Char"/>
    <w:basedOn w:val="DefaultParagraphFont"/>
    <w:link w:val="Header"/>
    <w:uiPriority w:val="17"/>
    <w:rsid w:val="00BF540F"/>
    <w:rPr>
      <w:rFonts w:ascii="Segoe UI" w:hAnsi="Segoe UI"/>
      <w:noProof/>
      <w:color w:val="00425D" w:themeColor="text2"/>
      <w:sz w:val="16"/>
      <w:szCs w:val="16"/>
      <w:lang w:val="en-US"/>
    </w:rPr>
  </w:style>
  <w:style w:type="character" w:styleId="Hyperlink">
    <w:name w:val="Hyperlink"/>
    <w:uiPriority w:val="99"/>
    <w:rsid w:val="00983EBB"/>
    <w:rPr>
      <w:rFonts w:ascii="Segoe UI Semibold" w:hAnsi="Segoe UI Semibold"/>
      <w:caps w:val="0"/>
      <w:smallCaps w:val="0"/>
      <w:strike w:val="0"/>
      <w:dstrike w:val="0"/>
      <w:vanish w:val="0"/>
      <w:color w:val="00425D" w:themeColor="text2"/>
      <w:u w:val="single"/>
      <w:vertAlign w:val="baseline"/>
    </w:rPr>
  </w:style>
  <w:style w:type="numbering" w:customStyle="1" w:styleId="LINZList">
    <w:name w:val="LINZ List"/>
    <w:uiPriority w:val="99"/>
    <w:rsid w:val="00D65EE4"/>
    <w:pPr>
      <w:numPr>
        <w:numId w:val="3"/>
      </w:numPr>
    </w:pPr>
  </w:style>
  <w:style w:type="paragraph" w:customStyle="1" w:styleId="LINZurl">
    <w:name w:val="LINZ url"/>
    <w:basedOn w:val="Normal"/>
    <w:uiPriority w:val="17"/>
    <w:rsid w:val="00F71B8D"/>
    <w:rPr>
      <w:rFonts w:ascii="Segoe UI Semibold" w:hAnsi="Segoe UI Semibold"/>
      <w:color w:val="FFFFFF" w:themeColor="background2"/>
    </w:rPr>
  </w:style>
  <w:style w:type="character" w:customStyle="1" w:styleId="Heading1Char">
    <w:name w:val="Heading 1 Char"/>
    <w:basedOn w:val="DefaultParagraphFont"/>
    <w:link w:val="Heading1"/>
    <w:uiPriority w:val="9"/>
    <w:rsid w:val="00F71B8D"/>
    <w:rPr>
      <w:rFonts w:ascii="Segoe UI Semibold" w:hAnsi="Segoe UI Semibold"/>
      <w:color w:val="00819A"/>
      <w:sz w:val="48"/>
      <w:szCs w:val="40"/>
    </w:rPr>
  </w:style>
  <w:style w:type="character" w:customStyle="1" w:styleId="Heading2Char">
    <w:name w:val="Heading 2 Char"/>
    <w:basedOn w:val="DefaultParagraphFont"/>
    <w:link w:val="Heading2"/>
    <w:uiPriority w:val="9"/>
    <w:rsid w:val="00F71B8D"/>
    <w:rPr>
      <w:rFonts w:ascii="Verdana" w:hAnsi="Verdana" w:cs="Verdana"/>
      <w:b/>
      <w:bCs/>
      <w:sz w:val="28"/>
      <w:szCs w:val="32"/>
      <w:lang w:val="en-US"/>
    </w:rPr>
  </w:style>
  <w:style w:type="character" w:customStyle="1" w:styleId="Heading3Char">
    <w:name w:val="Heading 3 Char"/>
    <w:basedOn w:val="DefaultParagraphFont"/>
    <w:link w:val="Heading3"/>
    <w:uiPriority w:val="9"/>
    <w:rsid w:val="00F71B8D"/>
    <w:rPr>
      <w:rFonts w:ascii="Verdana" w:hAnsi="Verdana" w:cs="Verdana"/>
      <w:b/>
      <w:sz w:val="24"/>
      <w:szCs w:val="28"/>
      <w:lang w:val="en-US"/>
    </w:rPr>
  </w:style>
  <w:style w:type="character" w:customStyle="1" w:styleId="Heading4Char">
    <w:name w:val="Heading 4 Char"/>
    <w:basedOn w:val="DefaultParagraphFont"/>
    <w:link w:val="Heading4"/>
    <w:uiPriority w:val="9"/>
    <w:rsid w:val="00F71B8D"/>
    <w:rPr>
      <w:rFonts w:ascii="Verdana" w:hAnsi="Verdana" w:cs="Verdana"/>
      <w:b/>
      <w:bCs/>
      <w:sz w:val="20"/>
      <w:szCs w:val="20"/>
      <w:lang w:val="en-US"/>
    </w:rPr>
  </w:style>
  <w:style w:type="numbering" w:styleId="1ai">
    <w:name w:val="Outline List 1"/>
    <w:basedOn w:val="NoList"/>
    <w:uiPriority w:val="99"/>
    <w:semiHidden/>
    <w:unhideWhenUsed/>
    <w:rsid w:val="00F71B8D"/>
    <w:pPr>
      <w:numPr>
        <w:numId w:val="1"/>
      </w:numPr>
    </w:pPr>
  </w:style>
  <w:style w:type="paragraph" w:customStyle="1" w:styleId="24Subheadinglevel4">
    <w:name w:val="2.4 Sub heading level 4"/>
    <w:basedOn w:val="Normal"/>
    <w:uiPriority w:val="17"/>
    <w:qFormat/>
    <w:rsid w:val="00BF540F"/>
    <w:pPr>
      <w:spacing w:before="240" w:after="80" w:line="300" w:lineRule="atLeast"/>
      <w:contextualSpacing/>
      <w:outlineLvl w:val="0"/>
    </w:pPr>
    <w:rPr>
      <w:rFonts w:ascii="Segoe UI Semibold" w:eastAsia="Times New Roman" w:hAnsi="Segoe UI Semibold" w:cs="Verdana (TT)"/>
      <w:noProof/>
      <w:color w:val="00425D" w:themeColor="text2"/>
      <w:sz w:val="26"/>
      <w:szCs w:val="32"/>
      <w:lang w:eastAsia="en-NZ"/>
    </w:rPr>
  </w:style>
  <w:style w:type="paragraph" w:customStyle="1" w:styleId="40Tableheadwhite">
    <w:name w:val="4.0 Table head white"/>
    <w:basedOn w:val="Normal"/>
    <w:uiPriority w:val="17"/>
    <w:rsid w:val="00F71B8D"/>
    <w:pPr>
      <w:spacing w:before="80" w:after="80"/>
      <w:ind w:left="170" w:right="170"/>
    </w:pPr>
    <w:rPr>
      <w:rFonts w:ascii="Segoe UI Semibold" w:hAnsi="Segoe UI Semibold"/>
      <w:color w:val="FFFFFF" w:themeColor="background2"/>
      <w:lang w:eastAsia="en-NZ"/>
    </w:rPr>
  </w:style>
  <w:style w:type="paragraph" w:customStyle="1" w:styleId="41Tableheadblue">
    <w:name w:val="4.1 Table head blue"/>
    <w:basedOn w:val="Normal"/>
    <w:uiPriority w:val="17"/>
    <w:rsid w:val="003C7C9E"/>
    <w:pPr>
      <w:spacing w:before="80" w:after="80"/>
      <w:ind w:left="170" w:right="170"/>
    </w:pPr>
    <w:rPr>
      <w:rFonts w:ascii="Segoe UI Semibold" w:hAnsi="Segoe UI Semibold"/>
      <w:color w:val="00425D" w:themeColor="text2"/>
      <w:lang w:eastAsia="en-NZ"/>
    </w:rPr>
  </w:style>
  <w:style w:type="paragraph" w:customStyle="1" w:styleId="42TableBodycopy">
    <w:name w:val="4.2 Table Body copy"/>
    <w:basedOn w:val="Normal"/>
    <w:uiPriority w:val="17"/>
    <w:rsid w:val="00F71B8D"/>
    <w:pPr>
      <w:spacing w:before="80" w:after="80"/>
      <w:ind w:left="170" w:right="170"/>
    </w:pPr>
    <w:rPr>
      <w:lang w:eastAsia="en-NZ"/>
    </w:rPr>
  </w:style>
  <w:style w:type="paragraph" w:customStyle="1" w:styleId="43Bodytablebullets">
    <w:name w:val="4.3 Body table bullets"/>
    <w:basedOn w:val="Normal"/>
    <w:uiPriority w:val="17"/>
    <w:rsid w:val="00F71B8D"/>
    <w:pPr>
      <w:spacing w:before="80" w:after="80"/>
      <w:ind w:left="510" w:right="170" w:hanging="340"/>
    </w:pPr>
    <w:rPr>
      <w:lang w:eastAsia="en-NZ"/>
    </w:rPr>
  </w:style>
  <w:style w:type="paragraph" w:customStyle="1" w:styleId="43Tablebodybold">
    <w:name w:val="4.3 Table body bold"/>
    <w:basedOn w:val="Normal"/>
    <w:uiPriority w:val="17"/>
    <w:rsid w:val="00F71B8D"/>
    <w:pPr>
      <w:spacing w:before="80" w:after="80"/>
      <w:ind w:left="170" w:right="170"/>
    </w:pPr>
    <w:rPr>
      <w:rFonts w:ascii="Segoe UI Semibold" w:hAnsi="Segoe UI Semibold"/>
    </w:rPr>
  </w:style>
  <w:style w:type="table" w:customStyle="1" w:styleId="4ALINZDefaulttable">
    <w:name w:val="4.A LINZ Default table"/>
    <w:basedOn w:val="TableNormal"/>
    <w:uiPriority w:val="99"/>
    <w:rsid w:val="00D63B78"/>
    <w:pPr>
      <w:spacing w:before="80" w:after="80"/>
      <w:ind w:left="170" w:right="170"/>
    </w:pPr>
    <w:tblPr>
      <w:tblStyleRowBandSize w:val="1"/>
      <w:tblStyleColBandSize w:val="1"/>
      <w:tblCellMar>
        <w:left w:w="0" w:type="dxa"/>
        <w:right w:w="0" w:type="dxa"/>
      </w:tblCellMar>
    </w:tblPr>
    <w:tblStylePr w:type="firstRow">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UI Semibold" w:hAnsi="Segoe UI Semibold"/>
        <w:b w:val="0"/>
        <w:i w:val="0"/>
        <w:caps w:val="0"/>
        <w:smallCaps w:val="0"/>
        <w:strike w:val="0"/>
        <w:dstrike w:val="0"/>
        <w:vanish w:val="0"/>
        <w:color w:val="FFFFFF" w:themeColor="background2"/>
        <w:sz w:val="20"/>
        <w:u w:val="none"/>
        <w:vertAlign w:val="baseline"/>
      </w:rPr>
      <w:tblPr/>
      <w:tcPr>
        <w:shd w:val="clear" w:color="auto" w:fill="007198" w:themeFill="text1"/>
      </w:tcPr>
    </w:tblStylePr>
    <w:tblStylePr w:type="lastRow">
      <w:rPr>
        <w:rFonts w:ascii="Segoe UI Semibold" w:hAnsi="Segoe UI Semibold"/>
        <w:b w:val="0"/>
        <w:i w:val="0"/>
        <w:caps w:val="0"/>
        <w:smallCaps w:val="0"/>
        <w:strike w:val="0"/>
        <w:dstrike w:val="0"/>
        <w:vanish w:val="0"/>
        <w:color w:val="414042" w:themeColor="background1"/>
        <w:sz w:val="20"/>
        <w:vertAlign w:val="baseline"/>
      </w:rPr>
      <w:tblPr/>
      <w:tcPr>
        <w:tcBorders>
          <w:top w:val="nil"/>
          <w:left w:val="nil"/>
          <w:bottom w:val="nil"/>
          <w:right w:val="nil"/>
          <w:insideH w:val="nil"/>
          <w:insideV w:val="nil"/>
          <w:tl2br w:val="nil"/>
          <w:tr2bl w:val="nil"/>
        </w:tcBorders>
      </w:tcPr>
    </w:tblStylePr>
    <w:tblStylePr w:type="firstCol">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UI Semibold" w:hAnsi="Segoe UI Semibold"/>
        <w:b w:val="0"/>
        <w:i w:val="0"/>
        <w:caps w:val="0"/>
        <w:smallCaps w:val="0"/>
        <w:strike w:val="0"/>
        <w:dstrike w:val="0"/>
        <w:vanish w:val="0"/>
        <w:color w:val="414042" w:themeColor="background1"/>
        <w:sz w:val="18"/>
        <w:u w:val="none"/>
        <w:vertAlign w:val="baseline"/>
      </w:rPr>
    </w:tblStylePr>
    <w:tblStylePr w:type="band1Vert">
      <w:tblPr/>
      <w:tcPr>
        <w:shd w:val="clear" w:color="auto" w:fill="D9F1F6"/>
      </w:tcPr>
    </w:tblStylePr>
    <w:tblStylePr w:type="band2Horz">
      <w:tblPr/>
      <w:tcPr>
        <w:shd w:val="clear" w:color="auto" w:fill="D9F1F6" w:themeFill="accent5"/>
      </w:tcPr>
    </w:tblStylePr>
  </w:style>
  <w:style w:type="table" w:customStyle="1" w:styleId="4CLINZTablegridonly">
    <w:name w:val="4.C LINZ Table grid only"/>
    <w:basedOn w:val="TableNormal"/>
    <w:uiPriority w:val="99"/>
    <w:rsid w:val="00B95EDE"/>
    <w:pPr>
      <w:spacing w:before="80" w:after="80"/>
      <w:ind w:left="170" w:right="170"/>
    </w:pPr>
    <w:tblPr>
      <w:tblStyleRowBandSize w:val="1"/>
      <w:tblStyleColBandSize w:val="1"/>
      <w:tblBorders>
        <w:top w:val="single" w:sz="4" w:space="0" w:color="00425D" w:themeColor="text2"/>
        <w:bottom w:val="single" w:sz="4" w:space="0" w:color="00425D" w:themeColor="text2"/>
        <w:insideH w:val="single" w:sz="4" w:space="0" w:color="00425D" w:themeColor="text2"/>
      </w:tblBorders>
    </w:tblPr>
    <w:tcPr>
      <w:shd w:val="clear" w:color="auto" w:fill="auto"/>
      <w:tcMar>
        <w:left w:w="0" w:type="dxa"/>
        <w:right w:w="0" w:type="dxa"/>
      </w:tcMar>
    </w:tcPr>
    <w:tblStylePr w:type="firstRow">
      <w:pPr>
        <w:wordWrap/>
        <w:spacing w:beforeLines="0" w:before="80" w:beforeAutospacing="0" w:afterLines="0" w:after="80" w:afterAutospacing="0" w:line="320" w:lineRule="exact"/>
        <w:ind w:leftChars="0" w:left="170" w:rightChars="0" w:right="170" w:firstLineChars="0" w:firstLine="0"/>
        <w:contextualSpacing w:val="0"/>
        <w:mirrorIndents/>
        <w:jc w:val="left"/>
        <w:outlineLvl w:val="9"/>
      </w:pPr>
      <w:rPr>
        <w:rFonts w:ascii="Segoe UI Semibold" w:hAnsi="Segoe UI Semibold"/>
        <w:b w:val="0"/>
        <w:i w:val="0"/>
        <w:caps w:val="0"/>
        <w:smallCaps w:val="0"/>
        <w:strike w:val="0"/>
        <w:dstrike w:val="0"/>
        <w:vanish w:val="0"/>
        <w:color w:val="00425D" w:themeColor="text2"/>
        <w:sz w:val="22"/>
        <w:u w:val="none"/>
        <w:vertAlign w:val="baseline"/>
      </w:rPr>
      <w:tblPr/>
      <w:tcPr>
        <w:tcBorders>
          <w:top w:val="single" w:sz="4" w:space="0" w:color="00425D" w:themeColor="text2"/>
          <w:left w:val="nil"/>
          <w:bottom w:val="single" w:sz="12" w:space="0" w:color="00425D" w:themeColor="text2"/>
          <w:right w:val="nil"/>
          <w:insideH w:val="nil"/>
          <w:insideV w:val="nil"/>
          <w:tl2br w:val="nil"/>
          <w:tr2bl w:val="nil"/>
        </w:tcBorders>
        <w:shd w:val="clear" w:color="auto" w:fill="auto"/>
      </w:tcPr>
    </w:tblStylePr>
    <w:tblStylePr w:type="lastRow">
      <w:rPr>
        <w:rFonts w:ascii="Segoe UI Light" w:hAnsi="Segoe UI Light"/>
        <w:b w:val="0"/>
        <w:i w:val="0"/>
        <w:caps w:val="0"/>
        <w:smallCaps w:val="0"/>
        <w:strike w:val="0"/>
        <w:dstrike w:val="0"/>
        <w:vanish w:val="0"/>
        <w:color w:val="535254" w:themeColor="background1" w:themeTint="E6"/>
        <w:sz w:val="22"/>
        <w:vertAlign w:val="baseline"/>
      </w:rPr>
      <w:tblPr/>
      <w:tcPr>
        <w:tcBorders>
          <w:top w:val="nil"/>
          <w:left w:val="nil"/>
          <w:bottom w:val="single" w:sz="12" w:space="0" w:color="00425D" w:themeColor="text2"/>
          <w:right w:val="nil"/>
          <w:insideH w:val="nil"/>
          <w:insideV w:val="nil"/>
          <w:tl2br w:val="nil"/>
          <w:tr2bl w:val="nil"/>
        </w:tcBorders>
        <w:shd w:val="clear" w:color="auto" w:fill="auto"/>
      </w:tcPr>
    </w:tblStylePr>
    <w:tblStylePr w:type="firstCol">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UI Light" w:hAnsi="Segoe UI Light"/>
        <w:b w:val="0"/>
        <w:i w:val="0"/>
        <w:caps w:val="0"/>
        <w:smallCaps w:val="0"/>
        <w:strike w:val="0"/>
        <w:dstrike w:val="0"/>
        <w:vanish w:val="0"/>
        <w:color w:val="706F72" w:themeColor="background1" w:themeTint="BF"/>
        <w:sz w:val="22"/>
        <w:u w:val="none"/>
        <w:vertAlign w:val="baseline"/>
      </w:rPr>
      <w:tblPr/>
      <w:tcPr>
        <w:tcBorders>
          <w:top w:val="single" w:sz="4" w:space="0" w:color="00425D" w:themeColor="text2"/>
          <w:left w:val="nil"/>
          <w:bottom w:val="single" w:sz="4" w:space="0" w:color="00425D" w:themeColor="text2"/>
          <w:right w:val="nil"/>
          <w:insideH w:val="nil"/>
          <w:insideV w:val="nil"/>
          <w:tl2br w:val="nil"/>
          <w:tr2bl w:val="nil"/>
        </w:tcBorders>
        <w:shd w:val="clear" w:color="auto" w:fill="auto"/>
      </w:tcPr>
    </w:tblStylePr>
    <w:tblStylePr w:type="band1Vert">
      <w:pPr>
        <w:wordWrap/>
        <w:spacing w:beforeLines="0" w:before="80" w:beforeAutospacing="0" w:afterLines="0" w:after="80" w:afterAutospacing="0" w:line="320" w:lineRule="exact"/>
        <w:ind w:leftChars="0" w:left="170" w:rightChars="0" w:right="170" w:firstLineChars="0" w:firstLine="0"/>
        <w:jc w:val="left"/>
        <w:outlineLvl w:val="9"/>
      </w:pPr>
    </w:tblStylePr>
    <w:tblStylePr w:type="band2Vert">
      <w:pPr>
        <w:wordWrap/>
        <w:spacing w:beforeLines="0" w:before="80" w:beforeAutospacing="0" w:afterLines="0" w:after="80" w:afterAutospacing="0" w:line="320" w:lineRule="exact"/>
        <w:ind w:leftChars="0" w:left="170" w:rightChars="0" w:right="170" w:firstLineChars="0" w:firstLine="0"/>
      </w:pPr>
    </w:tblStylePr>
    <w:tblStylePr w:type="band1Horz">
      <w:pPr>
        <w:wordWrap/>
        <w:spacing w:beforeLines="0" w:before="80" w:beforeAutospacing="0" w:afterLines="0" w:after="80" w:afterAutospacing="0" w:line="320" w:lineRule="exact"/>
        <w:ind w:leftChars="0" w:left="170" w:rightChars="0" w:right="170" w:firstLineChars="0" w:firstLine="0"/>
      </w:pPr>
      <w:tblPr/>
      <w:tcPr>
        <w:tcBorders>
          <w:top w:val="nil"/>
          <w:left w:val="nil"/>
          <w:bottom w:val="nil"/>
          <w:right w:val="nil"/>
          <w:insideH w:val="nil"/>
          <w:insideV w:val="nil"/>
          <w:tl2br w:val="nil"/>
          <w:tr2bl w:val="nil"/>
        </w:tcBorders>
      </w:tcPr>
    </w:tblStylePr>
    <w:tblStylePr w:type="band2Horz">
      <w:pPr>
        <w:wordWrap/>
        <w:spacing w:beforeLines="0" w:before="80" w:beforeAutospacing="0" w:afterLines="0" w:after="80" w:afterAutospacing="0" w:line="320" w:lineRule="exact"/>
        <w:ind w:leftChars="0" w:left="170" w:rightChars="0" w:right="170" w:firstLineChars="0" w:firstLine="0"/>
      </w:pPr>
    </w:tblStylePr>
  </w:style>
  <w:style w:type="character" w:styleId="EndnoteReference">
    <w:name w:val="endnote reference"/>
    <w:basedOn w:val="DefaultParagraphFont"/>
    <w:uiPriority w:val="99"/>
    <w:rsid w:val="00F71B8D"/>
    <w:rPr>
      <w:rFonts w:ascii="Segoe UI Semibold" w:hAnsi="Segoe UI Semibold"/>
      <w:b w:val="0"/>
      <w:i w:val="0"/>
      <w:caps w:val="0"/>
      <w:smallCaps w:val="0"/>
      <w:strike w:val="0"/>
      <w:dstrike w:val="0"/>
      <w:vanish w:val="0"/>
      <w:color w:val="414042" w:themeColor="background1"/>
      <w:sz w:val="16"/>
      <w:u w:val="none"/>
      <w:vertAlign w:val="superscript"/>
    </w:rPr>
  </w:style>
  <w:style w:type="paragraph" w:styleId="EndnoteText">
    <w:name w:val="endnote text"/>
    <w:basedOn w:val="Normal"/>
    <w:link w:val="EndnoteTextChar"/>
    <w:uiPriority w:val="99"/>
    <w:rsid w:val="00F71B8D"/>
    <w:pPr>
      <w:spacing w:after="60" w:line="200" w:lineRule="exact"/>
    </w:pPr>
    <w:rPr>
      <w:i/>
      <w:sz w:val="16"/>
      <w:szCs w:val="20"/>
    </w:rPr>
  </w:style>
  <w:style w:type="character" w:customStyle="1" w:styleId="EndnoteTextChar">
    <w:name w:val="Endnote Text Char"/>
    <w:basedOn w:val="DefaultParagraphFont"/>
    <w:link w:val="EndnoteText"/>
    <w:uiPriority w:val="99"/>
    <w:rsid w:val="00F71B8D"/>
    <w:rPr>
      <w:i/>
      <w:sz w:val="16"/>
      <w:szCs w:val="20"/>
    </w:rPr>
  </w:style>
  <w:style w:type="character" w:styleId="FootnoteReference">
    <w:name w:val="footnote reference"/>
    <w:uiPriority w:val="17"/>
    <w:qFormat/>
    <w:rsid w:val="00F71B8D"/>
    <w:rPr>
      <w:rFonts w:ascii="Segoe UI Semibold" w:hAnsi="Segoe UI Semibold"/>
      <w:b w:val="0"/>
      <w:i w:val="0"/>
      <w:caps w:val="0"/>
      <w:smallCaps w:val="0"/>
      <w:strike w:val="0"/>
      <w:dstrike w:val="0"/>
      <w:vanish w:val="0"/>
      <w:color w:val="414042" w:themeColor="background1"/>
      <w:sz w:val="16"/>
      <w:vertAlign w:val="superscript"/>
    </w:rPr>
  </w:style>
  <w:style w:type="table" w:styleId="GridTable1Light">
    <w:name w:val="Grid Table 1 Light"/>
    <w:basedOn w:val="TableNormal"/>
    <w:uiPriority w:val="46"/>
    <w:locked/>
    <w:rsid w:val="00F71B8D"/>
    <w:pPr>
      <w:spacing w:after="0" w:line="240" w:lineRule="auto"/>
    </w:pPr>
    <w:rPr>
      <w:color w:val="414042" w:themeColor="background1"/>
      <w:sz w:val="18"/>
      <w:szCs w:val="18"/>
    </w:rPr>
    <w:tblPr>
      <w:tblStyleRowBandSize w:val="1"/>
      <w:tblStyleColBandSize w:val="1"/>
      <w:tblBorders>
        <w:top w:val="single" w:sz="4" w:space="0" w:color="6FD9FF" w:themeColor="text1" w:themeTint="66"/>
        <w:left w:val="single" w:sz="4" w:space="0" w:color="6FD9FF" w:themeColor="text1" w:themeTint="66"/>
        <w:bottom w:val="single" w:sz="4" w:space="0" w:color="6FD9FF" w:themeColor="text1" w:themeTint="66"/>
        <w:right w:val="single" w:sz="4" w:space="0" w:color="6FD9FF" w:themeColor="text1" w:themeTint="66"/>
        <w:insideH w:val="single" w:sz="4" w:space="0" w:color="6FD9FF" w:themeColor="text1" w:themeTint="66"/>
        <w:insideV w:val="single" w:sz="4" w:space="0" w:color="6FD9FF" w:themeColor="text1" w:themeTint="66"/>
      </w:tblBorders>
    </w:tblPr>
    <w:tblStylePr w:type="firstRow">
      <w:rPr>
        <w:b/>
        <w:bCs/>
      </w:rPr>
      <w:tblPr/>
      <w:tcPr>
        <w:tcBorders>
          <w:bottom w:val="single" w:sz="12" w:space="0" w:color="28C7FF" w:themeColor="text1" w:themeTint="99"/>
        </w:tcBorders>
      </w:tcPr>
    </w:tblStylePr>
    <w:tblStylePr w:type="lastRow">
      <w:rPr>
        <w:b/>
        <w:bCs/>
      </w:rPr>
      <w:tblPr/>
      <w:tcPr>
        <w:tcBorders>
          <w:top w:val="double" w:sz="2" w:space="0" w:color="28C7FF" w:themeColor="text1" w:themeTint="99"/>
        </w:tcBorders>
      </w:tcPr>
    </w:tblStylePr>
    <w:tblStylePr w:type="firstCol">
      <w:rPr>
        <w:b/>
        <w:bCs/>
      </w:rPr>
    </w:tblStylePr>
    <w:tblStylePr w:type="lastCol">
      <w:rPr>
        <w:b/>
        <w:bCs/>
      </w:rPr>
    </w:tblStylePr>
  </w:style>
  <w:style w:type="paragraph" w:customStyle="1" w:styleId="Nospacingnormal">
    <w:name w:val="No spacing normal"/>
    <w:basedOn w:val="Normal"/>
    <w:uiPriority w:val="17"/>
    <w:qFormat/>
    <w:rsid w:val="00BF540F"/>
    <w:pPr>
      <w:spacing w:after="0"/>
    </w:pPr>
  </w:style>
  <w:style w:type="paragraph" w:styleId="FootnoteText">
    <w:name w:val="footnote text"/>
    <w:basedOn w:val="Normal"/>
    <w:link w:val="FootnoteTextChar"/>
    <w:uiPriority w:val="99"/>
    <w:semiHidden/>
    <w:unhideWhenUsed/>
    <w:qFormat/>
    <w:rsid w:val="00FB747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B747F"/>
    <w:rPr>
      <w:sz w:val="20"/>
      <w:szCs w:val="20"/>
    </w:rPr>
  </w:style>
  <w:style w:type="paragraph" w:customStyle="1" w:styleId="33Bodybullets">
    <w:name w:val="3.3 Body bullets"/>
    <w:basedOn w:val="ListParagraph"/>
    <w:uiPriority w:val="17"/>
    <w:qFormat/>
    <w:rsid w:val="00BF540F"/>
    <w:pPr>
      <w:numPr>
        <w:numId w:val="9"/>
      </w:numPr>
      <w:tabs>
        <w:tab w:val="left" w:pos="567"/>
      </w:tabs>
      <w:ind w:left="567" w:right="170" w:hanging="340"/>
    </w:pPr>
  </w:style>
  <w:style w:type="paragraph" w:customStyle="1" w:styleId="34Bodybulletsnumbered">
    <w:name w:val="3.4 Body bullets numbered"/>
    <w:basedOn w:val="Normal"/>
    <w:uiPriority w:val="17"/>
    <w:qFormat/>
    <w:rsid w:val="00BF540F"/>
    <w:pPr>
      <w:numPr>
        <w:numId w:val="5"/>
      </w:numPr>
      <w:ind w:right="170" w:hanging="340"/>
    </w:pPr>
    <w:rPr>
      <w:lang w:eastAsia="en-NZ"/>
    </w:rPr>
  </w:style>
  <w:style w:type="paragraph" w:styleId="ListParagraph">
    <w:name w:val="List Paragraph"/>
    <w:basedOn w:val="Normal"/>
    <w:uiPriority w:val="34"/>
    <w:qFormat/>
    <w:locked/>
    <w:rsid w:val="00FB747F"/>
    <w:pPr>
      <w:ind w:left="720"/>
      <w:contextualSpacing/>
    </w:pPr>
  </w:style>
  <w:style w:type="paragraph" w:customStyle="1" w:styleId="23Subheadinglevel3">
    <w:name w:val="2.3 Sub heading level 3"/>
    <w:basedOn w:val="21MainSubheadinglevel1"/>
    <w:next w:val="Normal"/>
    <w:uiPriority w:val="17"/>
    <w:qFormat/>
    <w:rsid w:val="00BF540F"/>
    <w:pPr>
      <w:spacing w:before="200" w:after="120" w:line="300" w:lineRule="atLeast"/>
    </w:pPr>
    <w:rPr>
      <w:color w:val="00425D" w:themeColor="text2"/>
      <w:sz w:val="32"/>
    </w:rPr>
  </w:style>
  <w:style w:type="table" w:styleId="TableGrid">
    <w:name w:val="Table Grid"/>
    <w:basedOn w:val="TableNormal"/>
    <w:uiPriority w:val="59"/>
    <w:locked/>
    <w:rsid w:val="006410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locked/>
    <w:rsid w:val="00AF297D"/>
    <w:rPr>
      <w:color w:val="605E5C"/>
      <w:shd w:val="clear" w:color="auto" w:fill="E1DFDD"/>
    </w:rPr>
  </w:style>
  <w:style w:type="paragraph" w:customStyle="1" w:styleId="21MainSubheadinglevel1">
    <w:name w:val="2.1 Main Sub heading level 1"/>
    <w:basedOn w:val="Normal"/>
    <w:next w:val="Normal"/>
    <w:uiPriority w:val="17"/>
    <w:qFormat/>
    <w:rsid w:val="00BF540F"/>
    <w:pPr>
      <w:spacing w:after="200" w:line="440" w:lineRule="atLeast"/>
      <w:outlineLvl w:val="0"/>
    </w:pPr>
    <w:rPr>
      <w:rFonts w:eastAsia="Times New Roman" w:cs="Verdana (TT)"/>
      <w:noProof/>
      <w:color w:val="007198" w:themeColor="text1"/>
      <w:sz w:val="44"/>
      <w:szCs w:val="32"/>
      <w:lang w:eastAsia="en-NZ"/>
    </w:rPr>
  </w:style>
  <w:style w:type="paragraph" w:customStyle="1" w:styleId="22Subheadinglevel2">
    <w:name w:val="2.2 Sub heading level 2"/>
    <w:basedOn w:val="21MainSubheadinglevel1"/>
    <w:next w:val="Normal"/>
    <w:uiPriority w:val="17"/>
    <w:qFormat/>
    <w:rsid w:val="00BF540F"/>
    <w:pPr>
      <w:spacing w:after="240" w:line="380" w:lineRule="atLeast"/>
    </w:pPr>
    <w:rPr>
      <w:rFonts w:ascii="Segoe UI Semibold" w:hAnsi="Segoe UI Semibold"/>
      <w:color w:val="007198"/>
      <w:sz w:val="36"/>
    </w:rPr>
  </w:style>
  <w:style w:type="paragraph" w:customStyle="1" w:styleId="35Bodybulletsroman">
    <w:name w:val="3.5 Body bullets roman"/>
    <w:basedOn w:val="32BodytextLINZ"/>
    <w:uiPriority w:val="17"/>
    <w:qFormat/>
    <w:rsid w:val="00BF540F"/>
    <w:pPr>
      <w:numPr>
        <w:ilvl w:val="2"/>
        <w:numId w:val="12"/>
      </w:numPr>
      <w:ind w:right="170" w:hanging="340"/>
    </w:pPr>
    <w:rPr>
      <w:lang w:eastAsia="en-NZ"/>
    </w:rPr>
  </w:style>
  <w:style w:type="paragraph" w:customStyle="1" w:styleId="36Bodybulletslettersabc">
    <w:name w:val="3.6 Body bullets letters abc"/>
    <w:basedOn w:val="34Bodybulletsnumbered"/>
    <w:uiPriority w:val="17"/>
    <w:qFormat/>
    <w:rsid w:val="00BF540F"/>
    <w:pPr>
      <w:numPr>
        <w:ilvl w:val="1"/>
        <w:numId w:val="12"/>
      </w:numPr>
      <w:ind w:hanging="340"/>
    </w:pPr>
  </w:style>
  <w:style w:type="character" w:styleId="PlaceholderText">
    <w:name w:val="Placeholder Text"/>
    <w:basedOn w:val="DefaultParagraphFont"/>
    <w:uiPriority w:val="99"/>
    <w:semiHidden/>
    <w:locked/>
    <w:rsid w:val="00510B07"/>
    <w:rPr>
      <w:color w:val="808080"/>
    </w:rPr>
  </w:style>
  <w:style w:type="paragraph" w:customStyle="1" w:styleId="62Address8ptbody">
    <w:name w:val="6.2 Address 8 pt body"/>
    <w:basedOn w:val="Normal"/>
    <w:uiPriority w:val="17"/>
    <w:rsid w:val="00406B33"/>
    <w:pPr>
      <w:tabs>
        <w:tab w:val="left" w:pos="454"/>
      </w:tabs>
      <w:spacing w:before="60" w:after="60" w:line="240" w:lineRule="exact"/>
      <w:ind w:left="170" w:right="170"/>
      <w:contextualSpacing/>
    </w:pPr>
    <w:rPr>
      <w:sz w:val="16"/>
      <w:lang w:eastAsia="en-NZ"/>
    </w:rPr>
  </w:style>
  <w:style w:type="character" w:customStyle="1" w:styleId="Boldblue">
    <w:name w:val="Bold blue"/>
    <w:basedOn w:val="Hyperlink"/>
    <w:uiPriority w:val="1"/>
    <w:qFormat/>
    <w:rsid w:val="00CF647F"/>
    <w:rPr>
      <w:rFonts w:ascii="Segoe UI" w:hAnsi="Segoe UI"/>
      <w:b/>
      <w:caps w:val="0"/>
      <w:smallCaps w:val="0"/>
      <w:strike w:val="0"/>
      <w:dstrike w:val="0"/>
      <w:vanish w:val="0"/>
      <w:color w:val="00425D" w:themeColor="text2"/>
      <w:u w:val="single"/>
      <w:vertAlign w:val="baseline"/>
    </w:rPr>
  </w:style>
  <w:style w:type="character" w:customStyle="1" w:styleId="00Bold">
    <w:name w:val="0.0 Bold"/>
    <w:basedOn w:val="DefaultParagraphFont"/>
    <w:uiPriority w:val="1"/>
    <w:qFormat/>
    <w:rsid w:val="00CF647F"/>
    <w:rPr>
      <w:rFonts w:ascii="Segoe UI" w:hAnsi="Segoe UI"/>
      <w:b/>
      <w:bCs/>
    </w:rPr>
  </w:style>
  <w:style w:type="character" w:styleId="CommentReference">
    <w:name w:val="annotation reference"/>
    <w:basedOn w:val="DefaultParagraphFont"/>
    <w:uiPriority w:val="99"/>
    <w:semiHidden/>
    <w:unhideWhenUsed/>
    <w:locked/>
    <w:rsid w:val="00895F1B"/>
    <w:rPr>
      <w:sz w:val="16"/>
      <w:szCs w:val="16"/>
    </w:rPr>
  </w:style>
  <w:style w:type="paragraph" w:styleId="CommentText">
    <w:name w:val="annotation text"/>
    <w:basedOn w:val="Normal"/>
    <w:link w:val="CommentTextChar"/>
    <w:uiPriority w:val="99"/>
    <w:semiHidden/>
    <w:unhideWhenUsed/>
    <w:locked/>
    <w:rsid w:val="00895F1B"/>
    <w:pPr>
      <w:spacing w:line="240" w:lineRule="auto"/>
    </w:pPr>
    <w:rPr>
      <w:sz w:val="20"/>
      <w:szCs w:val="20"/>
    </w:rPr>
  </w:style>
  <w:style w:type="character" w:customStyle="1" w:styleId="CommentTextChar">
    <w:name w:val="Comment Text Char"/>
    <w:basedOn w:val="DefaultParagraphFont"/>
    <w:link w:val="CommentText"/>
    <w:uiPriority w:val="99"/>
    <w:semiHidden/>
    <w:rsid w:val="00895F1B"/>
    <w:rPr>
      <w:rFonts w:ascii="Segoe UI" w:hAnsi="Segoe UI"/>
      <w:sz w:val="20"/>
      <w:szCs w:val="20"/>
    </w:rPr>
  </w:style>
  <w:style w:type="paragraph" w:styleId="CommentSubject">
    <w:name w:val="annotation subject"/>
    <w:basedOn w:val="CommentText"/>
    <w:next w:val="CommentText"/>
    <w:link w:val="CommentSubjectChar"/>
    <w:uiPriority w:val="99"/>
    <w:semiHidden/>
    <w:unhideWhenUsed/>
    <w:locked/>
    <w:rsid w:val="00895F1B"/>
    <w:rPr>
      <w:b/>
      <w:bCs/>
    </w:rPr>
  </w:style>
  <w:style w:type="character" w:customStyle="1" w:styleId="CommentSubjectChar">
    <w:name w:val="Comment Subject Char"/>
    <w:basedOn w:val="CommentTextChar"/>
    <w:link w:val="CommentSubject"/>
    <w:uiPriority w:val="99"/>
    <w:semiHidden/>
    <w:rsid w:val="00895F1B"/>
    <w:rPr>
      <w:rFonts w:ascii="Segoe UI" w:hAnsi="Segoe UI"/>
      <w:b/>
      <w:bCs/>
      <w:sz w:val="20"/>
      <w:szCs w:val="20"/>
    </w:rPr>
  </w:style>
  <w:style w:type="paragraph" w:styleId="NormalWeb">
    <w:name w:val="Normal (Web)"/>
    <w:basedOn w:val="Normal"/>
    <w:uiPriority w:val="99"/>
    <w:semiHidden/>
    <w:unhideWhenUsed/>
    <w:rsid w:val="0050476B"/>
    <w:pPr>
      <w:spacing w:before="100" w:beforeAutospacing="1" w:after="100" w:afterAutospacing="1" w:line="240" w:lineRule="auto"/>
    </w:pPr>
    <w:rPr>
      <w:rFonts w:ascii="Times New Roman" w:eastAsia="Times New Roman" w:hAnsi="Times New Roman"/>
      <w:color w:val="auto"/>
      <w:sz w:val="24"/>
      <w:szCs w:val="24"/>
      <w:lang w:eastAsia="en-NZ"/>
    </w:rPr>
  </w:style>
  <w:style w:type="character" w:customStyle="1" w:styleId="ui-provider">
    <w:name w:val="ui-provider"/>
    <w:basedOn w:val="DefaultParagraphFont"/>
    <w:rsid w:val="0063173B"/>
  </w:style>
  <w:style w:type="table" w:styleId="GridTable4">
    <w:name w:val="Grid Table 4"/>
    <w:basedOn w:val="TableNormal"/>
    <w:uiPriority w:val="49"/>
    <w:locked/>
    <w:rsid w:val="000E1A2E"/>
    <w:pPr>
      <w:spacing w:after="0" w:line="240" w:lineRule="auto"/>
    </w:pPr>
    <w:tblPr>
      <w:tblStyleRowBandSize w:val="1"/>
      <w:tblStyleColBandSize w:val="1"/>
      <w:tblBorders>
        <w:top w:val="single" w:sz="4" w:space="0" w:color="28C7FF" w:themeColor="text1" w:themeTint="99"/>
        <w:left w:val="single" w:sz="4" w:space="0" w:color="28C7FF" w:themeColor="text1" w:themeTint="99"/>
        <w:bottom w:val="single" w:sz="4" w:space="0" w:color="28C7FF" w:themeColor="text1" w:themeTint="99"/>
        <w:right w:val="single" w:sz="4" w:space="0" w:color="28C7FF" w:themeColor="text1" w:themeTint="99"/>
        <w:insideH w:val="single" w:sz="4" w:space="0" w:color="28C7FF" w:themeColor="text1" w:themeTint="99"/>
        <w:insideV w:val="single" w:sz="4" w:space="0" w:color="28C7FF" w:themeColor="text1" w:themeTint="99"/>
      </w:tblBorders>
    </w:tblPr>
    <w:tblStylePr w:type="firstRow">
      <w:rPr>
        <w:b/>
        <w:bCs/>
        <w:color w:val="414042" w:themeColor="background1"/>
      </w:rPr>
      <w:tblPr/>
      <w:tcPr>
        <w:tcBorders>
          <w:top w:val="single" w:sz="4" w:space="0" w:color="007198" w:themeColor="text1"/>
          <w:left w:val="single" w:sz="4" w:space="0" w:color="007198" w:themeColor="text1"/>
          <w:bottom w:val="single" w:sz="4" w:space="0" w:color="007198" w:themeColor="text1"/>
          <w:right w:val="single" w:sz="4" w:space="0" w:color="007198" w:themeColor="text1"/>
          <w:insideH w:val="nil"/>
          <w:insideV w:val="nil"/>
        </w:tcBorders>
        <w:shd w:val="clear" w:color="auto" w:fill="007198" w:themeFill="text1"/>
      </w:tcPr>
    </w:tblStylePr>
    <w:tblStylePr w:type="lastRow">
      <w:rPr>
        <w:b/>
        <w:bCs/>
      </w:rPr>
      <w:tblPr/>
      <w:tcPr>
        <w:tcBorders>
          <w:top w:val="double" w:sz="4" w:space="0" w:color="007198" w:themeColor="text1"/>
        </w:tcBorders>
      </w:tcPr>
    </w:tblStylePr>
    <w:tblStylePr w:type="firstCol">
      <w:rPr>
        <w:b/>
        <w:bCs/>
      </w:rPr>
    </w:tblStylePr>
    <w:tblStylePr w:type="lastCol">
      <w:rPr>
        <w:b/>
        <w:bCs/>
      </w:rPr>
    </w:tblStylePr>
    <w:tblStylePr w:type="band1Vert">
      <w:tblPr/>
      <w:tcPr>
        <w:shd w:val="clear" w:color="auto" w:fill="B7ECFF" w:themeFill="text1" w:themeFillTint="33"/>
      </w:tcPr>
    </w:tblStylePr>
    <w:tblStylePr w:type="band1Horz">
      <w:tblPr/>
      <w:tcPr>
        <w:shd w:val="clear" w:color="auto" w:fill="B7ECFF" w:themeFill="text1" w:themeFillTint="33"/>
      </w:tcPr>
    </w:tblStylePr>
  </w:style>
  <w:style w:type="table" w:styleId="GridTable6Colorful">
    <w:name w:val="Grid Table 6 Colorful"/>
    <w:basedOn w:val="TableNormal"/>
    <w:uiPriority w:val="51"/>
    <w:locked/>
    <w:rsid w:val="000E1A2E"/>
    <w:pPr>
      <w:spacing w:after="0" w:line="240" w:lineRule="auto"/>
    </w:pPr>
    <w:rPr>
      <w:color w:val="007198" w:themeColor="text1"/>
    </w:rPr>
    <w:tblPr>
      <w:tblStyleRowBandSize w:val="1"/>
      <w:tblStyleColBandSize w:val="1"/>
      <w:tblBorders>
        <w:top w:val="single" w:sz="4" w:space="0" w:color="28C7FF" w:themeColor="text1" w:themeTint="99"/>
        <w:left w:val="single" w:sz="4" w:space="0" w:color="28C7FF" w:themeColor="text1" w:themeTint="99"/>
        <w:bottom w:val="single" w:sz="4" w:space="0" w:color="28C7FF" w:themeColor="text1" w:themeTint="99"/>
        <w:right w:val="single" w:sz="4" w:space="0" w:color="28C7FF" w:themeColor="text1" w:themeTint="99"/>
        <w:insideH w:val="single" w:sz="4" w:space="0" w:color="28C7FF" w:themeColor="text1" w:themeTint="99"/>
        <w:insideV w:val="single" w:sz="4" w:space="0" w:color="28C7FF" w:themeColor="text1" w:themeTint="99"/>
      </w:tblBorders>
    </w:tblPr>
    <w:tblStylePr w:type="firstRow">
      <w:rPr>
        <w:b/>
        <w:bCs/>
      </w:rPr>
      <w:tblPr/>
      <w:tcPr>
        <w:tcBorders>
          <w:bottom w:val="single" w:sz="12" w:space="0" w:color="28C7FF" w:themeColor="text1" w:themeTint="99"/>
        </w:tcBorders>
      </w:tcPr>
    </w:tblStylePr>
    <w:tblStylePr w:type="lastRow">
      <w:rPr>
        <w:b/>
        <w:bCs/>
      </w:rPr>
      <w:tblPr/>
      <w:tcPr>
        <w:tcBorders>
          <w:top w:val="double" w:sz="4" w:space="0" w:color="28C7FF" w:themeColor="text1" w:themeTint="99"/>
        </w:tcBorders>
      </w:tcPr>
    </w:tblStylePr>
    <w:tblStylePr w:type="firstCol">
      <w:rPr>
        <w:b/>
        <w:bCs/>
      </w:rPr>
    </w:tblStylePr>
    <w:tblStylePr w:type="lastCol">
      <w:rPr>
        <w:b/>
        <w:bCs/>
      </w:rPr>
    </w:tblStylePr>
    <w:tblStylePr w:type="band1Vert">
      <w:tblPr/>
      <w:tcPr>
        <w:shd w:val="clear" w:color="auto" w:fill="B7ECFF" w:themeFill="text1" w:themeFillTint="33"/>
      </w:tcPr>
    </w:tblStylePr>
    <w:tblStylePr w:type="band1Horz">
      <w:tblPr/>
      <w:tcPr>
        <w:shd w:val="clear" w:color="auto" w:fill="B7ECFF" w:themeFill="text1" w:themeFillTint="33"/>
      </w:tcPr>
    </w:tblStylePr>
  </w:style>
  <w:style w:type="paragraph" w:customStyle="1" w:styleId="Default">
    <w:name w:val="Default"/>
    <w:rsid w:val="00DB6DB8"/>
    <w:pPr>
      <w:autoSpaceDE w:val="0"/>
      <w:autoSpaceDN w:val="0"/>
      <w:adjustRightInd w:val="0"/>
      <w:spacing w:after="0" w:line="240" w:lineRule="auto"/>
    </w:pPr>
    <w:rPr>
      <w:rFonts w:ascii="Open Sans" w:hAnsi="Open Sans" w:cs="Open Sa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59471">
      <w:bodyDiv w:val="1"/>
      <w:marLeft w:val="0"/>
      <w:marRight w:val="0"/>
      <w:marTop w:val="0"/>
      <w:marBottom w:val="0"/>
      <w:divBdr>
        <w:top w:val="none" w:sz="0" w:space="0" w:color="auto"/>
        <w:left w:val="none" w:sz="0" w:space="0" w:color="auto"/>
        <w:bottom w:val="none" w:sz="0" w:space="0" w:color="auto"/>
        <w:right w:val="none" w:sz="0" w:space="0" w:color="auto"/>
      </w:divBdr>
    </w:div>
    <w:div w:id="80688090">
      <w:bodyDiv w:val="1"/>
      <w:marLeft w:val="0"/>
      <w:marRight w:val="0"/>
      <w:marTop w:val="0"/>
      <w:marBottom w:val="0"/>
      <w:divBdr>
        <w:top w:val="none" w:sz="0" w:space="0" w:color="auto"/>
        <w:left w:val="none" w:sz="0" w:space="0" w:color="auto"/>
        <w:bottom w:val="none" w:sz="0" w:space="0" w:color="auto"/>
        <w:right w:val="none" w:sz="0" w:space="0" w:color="auto"/>
      </w:divBdr>
    </w:div>
    <w:div w:id="255674414">
      <w:bodyDiv w:val="1"/>
      <w:marLeft w:val="0"/>
      <w:marRight w:val="0"/>
      <w:marTop w:val="0"/>
      <w:marBottom w:val="0"/>
      <w:divBdr>
        <w:top w:val="none" w:sz="0" w:space="0" w:color="auto"/>
        <w:left w:val="none" w:sz="0" w:space="0" w:color="auto"/>
        <w:bottom w:val="none" w:sz="0" w:space="0" w:color="auto"/>
        <w:right w:val="none" w:sz="0" w:space="0" w:color="auto"/>
      </w:divBdr>
    </w:div>
    <w:div w:id="314725118">
      <w:bodyDiv w:val="1"/>
      <w:marLeft w:val="0"/>
      <w:marRight w:val="0"/>
      <w:marTop w:val="0"/>
      <w:marBottom w:val="0"/>
      <w:divBdr>
        <w:top w:val="none" w:sz="0" w:space="0" w:color="auto"/>
        <w:left w:val="none" w:sz="0" w:space="0" w:color="auto"/>
        <w:bottom w:val="none" w:sz="0" w:space="0" w:color="auto"/>
        <w:right w:val="none" w:sz="0" w:space="0" w:color="auto"/>
      </w:divBdr>
    </w:div>
    <w:div w:id="481048735">
      <w:bodyDiv w:val="1"/>
      <w:marLeft w:val="0"/>
      <w:marRight w:val="0"/>
      <w:marTop w:val="0"/>
      <w:marBottom w:val="0"/>
      <w:divBdr>
        <w:top w:val="none" w:sz="0" w:space="0" w:color="auto"/>
        <w:left w:val="none" w:sz="0" w:space="0" w:color="auto"/>
        <w:bottom w:val="none" w:sz="0" w:space="0" w:color="auto"/>
        <w:right w:val="none" w:sz="0" w:space="0" w:color="auto"/>
      </w:divBdr>
    </w:div>
    <w:div w:id="493957530">
      <w:bodyDiv w:val="1"/>
      <w:marLeft w:val="0"/>
      <w:marRight w:val="0"/>
      <w:marTop w:val="0"/>
      <w:marBottom w:val="0"/>
      <w:divBdr>
        <w:top w:val="none" w:sz="0" w:space="0" w:color="auto"/>
        <w:left w:val="none" w:sz="0" w:space="0" w:color="auto"/>
        <w:bottom w:val="none" w:sz="0" w:space="0" w:color="auto"/>
        <w:right w:val="none" w:sz="0" w:space="0" w:color="auto"/>
      </w:divBdr>
    </w:div>
    <w:div w:id="768043517">
      <w:bodyDiv w:val="1"/>
      <w:marLeft w:val="0"/>
      <w:marRight w:val="0"/>
      <w:marTop w:val="0"/>
      <w:marBottom w:val="0"/>
      <w:divBdr>
        <w:top w:val="none" w:sz="0" w:space="0" w:color="auto"/>
        <w:left w:val="none" w:sz="0" w:space="0" w:color="auto"/>
        <w:bottom w:val="none" w:sz="0" w:space="0" w:color="auto"/>
        <w:right w:val="none" w:sz="0" w:space="0" w:color="auto"/>
      </w:divBdr>
    </w:div>
    <w:div w:id="1369062953">
      <w:bodyDiv w:val="1"/>
      <w:marLeft w:val="0"/>
      <w:marRight w:val="0"/>
      <w:marTop w:val="0"/>
      <w:marBottom w:val="0"/>
      <w:divBdr>
        <w:top w:val="none" w:sz="0" w:space="0" w:color="auto"/>
        <w:left w:val="none" w:sz="0" w:space="0" w:color="auto"/>
        <w:bottom w:val="none" w:sz="0" w:space="0" w:color="auto"/>
        <w:right w:val="none" w:sz="0" w:space="0" w:color="auto"/>
      </w:divBdr>
    </w:div>
    <w:div w:id="1520239282">
      <w:bodyDiv w:val="1"/>
      <w:marLeft w:val="0"/>
      <w:marRight w:val="0"/>
      <w:marTop w:val="0"/>
      <w:marBottom w:val="0"/>
      <w:divBdr>
        <w:top w:val="none" w:sz="0" w:space="0" w:color="auto"/>
        <w:left w:val="none" w:sz="0" w:space="0" w:color="auto"/>
        <w:bottom w:val="none" w:sz="0" w:space="0" w:color="auto"/>
        <w:right w:val="none" w:sz="0" w:space="0" w:color="auto"/>
      </w:divBdr>
    </w:div>
    <w:div w:id="1841893697">
      <w:bodyDiv w:val="1"/>
      <w:marLeft w:val="0"/>
      <w:marRight w:val="0"/>
      <w:marTop w:val="0"/>
      <w:marBottom w:val="0"/>
      <w:divBdr>
        <w:top w:val="none" w:sz="0" w:space="0" w:color="auto"/>
        <w:left w:val="none" w:sz="0" w:space="0" w:color="auto"/>
        <w:bottom w:val="none" w:sz="0" w:space="0" w:color="auto"/>
        <w:right w:val="none" w:sz="0" w:space="0" w:color="auto"/>
      </w:divBdr>
    </w:div>
    <w:div w:id="2054304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mailto:hydro@linz.govt.nz" TargetMode="External" Id="rId13" /><Relationship Type="http://schemas.openxmlformats.org/officeDocument/2006/relationships/footer" Target="footer2.xml" Id="rId18" /><Relationship Type="http://schemas.openxmlformats.org/officeDocument/2006/relationships/numbering" Target="numbering.xml" Id="rId3" /><Relationship Type="http://schemas.openxmlformats.org/officeDocument/2006/relationships/fontTable" Target="fontTable.xml" Id="rId21" /><Relationship Type="http://schemas.openxmlformats.org/officeDocument/2006/relationships/footnotes" Target="footnotes.xml" Id="rId7" /><Relationship Type="http://schemas.openxmlformats.org/officeDocument/2006/relationships/hyperlink" Target="https://apc01.safelinks.protection.outlook.com/?url=https%3A%2F%2Fwww.youtube.com%2F%40oceanum-io&amp;data=05%7C01%7Crgabara%40linz.govt.nz%7Cc2d450b8a5644291c7b608db1a038e2b%7C2134e9617e384c34a22b10da5466b725%7C0%7C0%7C638132374809679659%7CUnknown%7CTWFpbGZsb3d8eyJWIjoiMC4wLjAwMDAiLCJQIjoiV2luMzIiLCJBTiI6Ik1haWwiLCJXVCI6Mn0%3D%7C3000%7C%7C%7C&amp;sdata=VDD9YIESSP8AESZsrC6BzIkOIDoyMOhF11qCmutpQzI%3D&amp;reserved=0" TargetMode="External" Id="rId12" /><Relationship Type="http://schemas.openxmlformats.org/officeDocument/2006/relationships/footer" Target="footer1.xml" Id="rId17" /><Relationship Type="http://schemas.openxmlformats.org/officeDocument/2006/relationships/header" Target="header2.xml" Id="rId16" /><Relationship Type="http://schemas.openxmlformats.org/officeDocument/2006/relationships/footer" Target="footer3.xml" Id="rId20"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https://www.linz.govt.nz/guidance/marine-information/marine-geospatial-information/managing-and-reusing-mgi" TargetMode="External" Id="rId11" /><Relationship Type="http://schemas.openxmlformats.org/officeDocument/2006/relationships/settings" Target="settings.xml" Id="rId5" /><Relationship Type="http://schemas.openxmlformats.org/officeDocument/2006/relationships/header" Target="header1.xml" Id="rId15" /><Relationship Type="http://schemas.openxmlformats.org/officeDocument/2006/relationships/theme" Target="theme/theme1.xml" Id="rId23" /><Relationship Type="http://schemas.openxmlformats.org/officeDocument/2006/relationships/hyperlink" Target="https://www.linz.govt.nz/resources/guide/marine-geospatial-information-stocktake-guidance" TargetMode="External" Id="rId10" /><Relationship Type="http://schemas.openxmlformats.org/officeDocument/2006/relationships/header" Target="header3.xml" Id="rId19"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hyperlink" Target="mailto:hydro@linz.govt.nz" TargetMode="External" Id="rId14" /><Relationship Type="http://schemas.openxmlformats.org/officeDocument/2006/relationships/glossaryDocument" Target="glossary/document.xml" Id="rId22" /><Relationship Type="http://schemas.openxmlformats.org/officeDocument/2006/relationships/customXml" Target="/customXML/item3.xml" Id="R1dfa4ed1078c4060" /></Relationships>
</file>

<file path=word/_rels/foot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8A54C04C8B840FF90375C41BF811F79"/>
        <w:category>
          <w:name w:val="General"/>
          <w:gallery w:val="placeholder"/>
        </w:category>
        <w:types>
          <w:type w:val="bbPlcHdr"/>
        </w:types>
        <w:behaviors>
          <w:behavior w:val="content"/>
        </w:behaviors>
        <w:guid w:val="{9773DAAF-FC2B-40DA-A3A3-A4CBF57B1F03}"/>
      </w:docPartPr>
      <w:docPartBody>
        <w:p w:rsidR="00570A1C" w:rsidRDefault="00570A1C">
          <w:pPr>
            <w:pStyle w:val="D8A54C04C8B840FF90375C41BF811F79"/>
          </w:pPr>
          <w:r w:rsidRPr="00E63D37">
            <w:t>Click or tap to enter a date.</w:t>
          </w:r>
        </w:p>
      </w:docPartBody>
    </w:docPart>
    <w:docPart>
      <w:docPartPr>
        <w:name w:val="FE02A50CBEDF4EFE8711818D4E189A59"/>
        <w:category>
          <w:name w:val="General"/>
          <w:gallery w:val="placeholder"/>
        </w:category>
        <w:types>
          <w:type w:val="bbPlcHdr"/>
        </w:types>
        <w:behaviors>
          <w:behavior w:val="content"/>
        </w:behaviors>
        <w:guid w:val="{CD5ED057-9713-4A7C-89E1-C4078B63C774}"/>
      </w:docPartPr>
      <w:docPartBody>
        <w:p w:rsidR="00570A1C" w:rsidRDefault="00570A1C">
          <w:pPr>
            <w:pStyle w:val="FE02A50CBEDF4EFE8711818D4E189A59"/>
          </w:pPr>
          <w:r w:rsidRPr="003B4C7C">
            <w:t>Click or tap here to enter text.</w:t>
          </w:r>
        </w:p>
      </w:docPartBody>
    </w:docPart>
    <w:docPart>
      <w:docPartPr>
        <w:name w:val="39ECAED4EFC44DC79B85AE77D2C1F758"/>
        <w:category>
          <w:name w:val="General"/>
          <w:gallery w:val="placeholder"/>
        </w:category>
        <w:types>
          <w:type w:val="bbPlcHdr"/>
        </w:types>
        <w:behaviors>
          <w:behavior w:val="content"/>
        </w:behaviors>
        <w:guid w:val="{1ED75818-5644-4D83-8BD3-B3B539AC1FD7}"/>
      </w:docPartPr>
      <w:docPartBody>
        <w:p w:rsidR="00570A1C" w:rsidRDefault="00570A1C">
          <w:pPr>
            <w:pStyle w:val="39ECAED4EFC44DC79B85AE77D2C1F758"/>
          </w:pPr>
          <w:r w:rsidRPr="003B4C7C">
            <w:t>Click or tap here to enter text.</w:t>
          </w:r>
        </w:p>
      </w:docPartBody>
    </w:docPart>
    <w:docPart>
      <w:docPartPr>
        <w:name w:val="49B8019AF4994E77B6BC2E68D46353C4"/>
        <w:category>
          <w:name w:val="General"/>
          <w:gallery w:val="placeholder"/>
        </w:category>
        <w:types>
          <w:type w:val="bbPlcHdr"/>
        </w:types>
        <w:behaviors>
          <w:behavior w:val="content"/>
        </w:behaviors>
        <w:guid w:val="{E4420754-DED2-4010-A7AA-B5B23901FD91}"/>
      </w:docPartPr>
      <w:docPartBody>
        <w:p w:rsidR="00570A1C" w:rsidRDefault="00570A1C">
          <w:pPr>
            <w:pStyle w:val="49B8019AF4994E77B6BC2E68D46353C4"/>
          </w:pPr>
          <w:r w:rsidRPr="003B4C7C">
            <w:t>Click or tap here to enter text.</w:t>
          </w:r>
        </w:p>
      </w:docPartBody>
    </w:docPart>
    <w:docPart>
      <w:docPartPr>
        <w:name w:val="2D3D711A173C4F53B8CDC49F4B597459"/>
        <w:category>
          <w:name w:val="General"/>
          <w:gallery w:val="placeholder"/>
        </w:category>
        <w:types>
          <w:type w:val="bbPlcHdr"/>
        </w:types>
        <w:behaviors>
          <w:behavior w:val="content"/>
        </w:behaviors>
        <w:guid w:val="{0180A51C-5521-43FB-9358-A288DA60A93C}"/>
      </w:docPartPr>
      <w:docPartBody>
        <w:p w:rsidR="00570A1C" w:rsidRDefault="00570A1C">
          <w:pPr>
            <w:pStyle w:val="2D3D711A173C4F53B8CDC49F4B597459"/>
          </w:pPr>
          <w:r w:rsidRPr="003B4C7C">
            <w:t>Click or tap here to enter text.</w:t>
          </w:r>
        </w:p>
      </w:docPartBody>
    </w:docPart>
    <w:docPart>
      <w:docPartPr>
        <w:name w:val="BBC71F85C45C4D67919E2A586309B56F"/>
        <w:category>
          <w:name w:val="General"/>
          <w:gallery w:val="placeholder"/>
        </w:category>
        <w:types>
          <w:type w:val="bbPlcHdr"/>
        </w:types>
        <w:behaviors>
          <w:behavior w:val="content"/>
        </w:behaviors>
        <w:guid w:val="{06D97636-5180-4889-B8A7-391FE30DDA3B}"/>
      </w:docPartPr>
      <w:docPartBody>
        <w:p w:rsidR="00000000" w:rsidRDefault="006F55DA" w:rsidP="006F55DA">
          <w:pPr>
            <w:pStyle w:val="BBC71F85C45C4D67919E2A586309B56F"/>
          </w:pPr>
          <w:r w:rsidRPr="00E8209E">
            <w:rPr>
              <w:rStyle w:val="PlaceholderText"/>
            </w:rPr>
            <w:t>Click or tap here to enter text.</w:t>
          </w:r>
        </w:p>
      </w:docPartBody>
    </w:docPart>
    <w:docPart>
      <w:docPartPr>
        <w:name w:val="6B571920F85E4396BD2D3A63AF695B5C"/>
        <w:category>
          <w:name w:val="General"/>
          <w:gallery w:val="placeholder"/>
        </w:category>
        <w:types>
          <w:type w:val="bbPlcHdr"/>
        </w:types>
        <w:behaviors>
          <w:behavior w:val="content"/>
        </w:behaviors>
        <w:guid w:val="{8D430047-7C85-4984-B321-7717ABB2F3F1}"/>
      </w:docPartPr>
      <w:docPartBody>
        <w:p w:rsidR="00000000" w:rsidRDefault="006F55DA" w:rsidP="006F55DA">
          <w:pPr>
            <w:pStyle w:val="6B571920F85E4396BD2D3A63AF695B5C"/>
          </w:pPr>
          <w:r w:rsidRPr="00E8209E">
            <w:rPr>
              <w:rStyle w:val="PlaceholderText"/>
            </w:rPr>
            <w:t>Click or tap here to enter text.</w:t>
          </w:r>
        </w:p>
      </w:docPartBody>
    </w:docPart>
    <w:docPart>
      <w:docPartPr>
        <w:name w:val="66CE768FCAB04A93A48FE9D22E0F5C21"/>
        <w:category>
          <w:name w:val="General"/>
          <w:gallery w:val="placeholder"/>
        </w:category>
        <w:types>
          <w:type w:val="bbPlcHdr"/>
        </w:types>
        <w:behaviors>
          <w:behavior w:val="content"/>
        </w:behaviors>
        <w:guid w:val="{79B2D7B0-AEF5-4138-9481-C7FAD26F6866}"/>
      </w:docPartPr>
      <w:docPartBody>
        <w:p w:rsidR="00000000" w:rsidRDefault="006F55DA" w:rsidP="006F55DA">
          <w:pPr>
            <w:pStyle w:val="66CE768FCAB04A93A48FE9D22E0F5C21"/>
          </w:pPr>
          <w:r w:rsidRPr="00E8209E">
            <w:rPr>
              <w:rStyle w:val="PlaceholderText"/>
            </w:rPr>
            <w:t>Click or tap here to enter text.</w:t>
          </w:r>
        </w:p>
      </w:docPartBody>
    </w:docPart>
    <w:docPart>
      <w:docPartPr>
        <w:name w:val="CD1277DF00224DFDA57F326F7AF3F6B3"/>
        <w:category>
          <w:name w:val="General"/>
          <w:gallery w:val="placeholder"/>
        </w:category>
        <w:types>
          <w:type w:val="bbPlcHdr"/>
        </w:types>
        <w:behaviors>
          <w:behavior w:val="content"/>
        </w:behaviors>
        <w:guid w:val="{F9BF7E90-EF0E-4722-A530-778776382834}"/>
      </w:docPartPr>
      <w:docPartBody>
        <w:p w:rsidR="00000000" w:rsidRDefault="006F55DA" w:rsidP="006F55DA">
          <w:pPr>
            <w:pStyle w:val="CD1277DF00224DFDA57F326F7AF3F6B3"/>
          </w:pPr>
          <w:r w:rsidRPr="00E8209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Verdana (TT)">
    <w:altName w:val="Verdana"/>
    <w:panose1 w:val="00000000000000000000"/>
    <w:charset w:val="00"/>
    <w:family w:val="auto"/>
    <w:notTrueType/>
    <w:pitch w:val="default"/>
    <w:sig w:usb0="00000003" w:usb1="00000000" w:usb2="00000000" w:usb3="00000000" w:csb0="00000001" w:csb1="00000000"/>
  </w:font>
  <w:font w:name="Open Sans">
    <w:altName w:val="Open Sans"/>
    <w:charset w:val="00"/>
    <w:family w:val="swiss"/>
    <w:pitch w:val="variable"/>
    <w:sig w:usb0="E00002EF" w:usb1="4000205B" w:usb2="00000028" w:usb3="00000000" w:csb0="0000019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A1C"/>
    <w:rsid w:val="00185054"/>
    <w:rsid w:val="00486F90"/>
    <w:rsid w:val="00496B49"/>
    <w:rsid w:val="00506235"/>
    <w:rsid w:val="00570A1C"/>
    <w:rsid w:val="00633B71"/>
    <w:rsid w:val="006F2458"/>
    <w:rsid w:val="006F55DA"/>
    <w:rsid w:val="008769E6"/>
    <w:rsid w:val="008B31A4"/>
    <w:rsid w:val="009344EF"/>
    <w:rsid w:val="009C735B"/>
    <w:rsid w:val="009D5D52"/>
    <w:rsid w:val="00A23B6B"/>
    <w:rsid w:val="00B97BDA"/>
    <w:rsid w:val="00C23766"/>
    <w:rsid w:val="00D44159"/>
    <w:rsid w:val="00DC61D0"/>
    <w:rsid w:val="00DD0EFE"/>
    <w:rsid w:val="00F1598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8A54C04C8B840FF90375C41BF811F79">
    <w:name w:val="D8A54C04C8B840FF90375C41BF811F79"/>
  </w:style>
  <w:style w:type="paragraph" w:customStyle="1" w:styleId="FE02A50CBEDF4EFE8711818D4E189A59">
    <w:name w:val="FE02A50CBEDF4EFE8711818D4E189A59"/>
  </w:style>
  <w:style w:type="character" w:styleId="PlaceholderText">
    <w:name w:val="Placeholder Text"/>
    <w:basedOn w:val="DefaultParagraphFont"/>
    <w:uiPriority w:val="99"/>
    <w:semiHidden/>
    <w:rsid w:val="006F55DA"/>
    <w:rPr>
      <w:color w:val="808080"/>
    </w:rPr>
  </w:style>
  <w:style w:type="paragraph" w:customStyle="1" w:styleId="39ECAED4EFC44DC79B85AE77D2C1F758">
    <w:name w:val="39ECAED4EFC44DC79B85AE77D2C1F758"/>
  </w:style>
  <w:style w:type="paragraph" w:customStyle="1" w:styleId="49B8019AF4994E77B6BC2E68D46353C4">
    <w:name w:val="49B8019AF4994E77B6BC2E68D46353C4"/>
  </w:style>
  <w:style w:type="paragraph" w:customStyle="1" w:styleId="2D3D711A173C4F53B8CDC49F4B597459">
    <w:name w:val="2D3D711A173C4F53B8CDC49F4B597459"/>
  </w:style>
  <w:style w:type="paragraph" w:customStyle="1" w:styleId="D8FF65C814CC4998A703CA77A3946E34">
    <w:name w:val="D8FF65C814CC4998A703CA77A3946E34"/>
  </w:style>
  <w:style w:type="paragraph" w:customStyle="1" w:styleId="3F7AB110F72A44C58E9DA3723827CB1E">
    <w:name w:val="3F7AB110F72A44C58E9DA3723827CB1E"/>
  </w:style>
  <w:style w:type="paragraph" w:customStyle="1" w:styleId="3254E83BE1AA4C14A4A9939754D2A087">
    <w:name w:val="3254E83BE1AA4C14A4A9939754D2A087"/>
    <w:rsid w:val="00506235"/>
  </w:style>
  <w:style w:type="paragraph" w:customStyle="1" w:styleId="5935058343AB4AD3B37F47D2C45D8E49">
    <w:name w:val="5935058343AB4AD3B37F47D2C45D8E49"/>
    <w:rsid w:val="00506235"/>
  </w:style>
  <w:style w:type="paragraph" w:customStyle="1" w:styleId="34CECEDB8C26480FA272F78261B24821">
    <w:name w:val="34CECEDB8C26480FA272F78261B24821"/>
    <w:rsid w:val="00506235"/>
  </w:style>
  <w:style w:type="paragraph" w:customStyle="1" w:styleId="83E0A220B0CC43CCABAFF2C2B169068C">
    <w:name w:val="83E0A220B0CC43CCABAFF2C2B169068C"/>
    <w:rsid w:val="00506235"/>
  </w:style>
  <w:style w:type="paragraph" w:customStyle="1" w:styleId="D043013229294703BBB2E602E46D834F">
    <w:name w:val="D043013229294703BBB2E602E46D834F"/>
    <w:rsid w:val="00496B49"/>
  </w:style>
  <w:style w:type="paragraph" w:customStyle="1" w:styleId="919FB567813B4273B8CCF5AF37D3E398">
    <w:name w:val="919FB567813B4273B8CCF5AF37D3E398"/>
    <w:rsid w:val="00506235"/>
  </w:style>
  <w:style w:type="paragraph" w:customStyle="1" w:styleId="10DDF5DB7553486FA1A144340B4F53CB">
    <w:name w:val="10DDF5DB7553486FA1A144340B4F53CB"/>
    <w:rsid w:val="00506235"/>
  </w:style>
  <w:style w:type="paragraph" w:customStyle="1" w:styleId="5C13A7376A1A4AFE95F898B96D9E74AA">
    <w:name w:val="5C13A7376A1A4AFE95F898B96D9E74AA"/>
    <w:rsid w:val="00506235"/>
  </w:style>
  <w:style w:type="paragraph" w:customStyle="1" w:styleId="7AB6155AC12E4A9E84409D880E25F40B">
    <w:name w:val="7AB6155AC12E4A9E84409D880E25F40B"/>
    <w:rsid w:val="00506235"/>
  </w:style>
  <w:style w:type="paragraph" w:customStyle="1" w:styleId="6C9CBA4C16D0430F83E3E5CA4D15A02A">
    <w:name w:val="6C9CBA4C16D0430F83E3E5CA4D15A02A"/>
    <w:rsid w:val="00506235"/>
  </w:style>
  <w:style w:type="paragraph" w:customStyle="1" w:styleId="44E6C4B84C9343BEA47A0969C0600AA7">
    <w:name w:val="44E6C4B84C9343BEA47A0969C0600AA7"/>
    <w:rsid w:val="00506235"/>
  </w:style>
  <w:style w:type="paragraph" w:customStyle="1" w:styleId="DCD8F56AA4674296B79E276A7F11DE89">
    <w:name w:val="DCD8F56AA4674296B79E276A7F11DE89"/>
    <w:rsid w:val="00506235"/>
  </w:style>
  <w:style w:type="paragraph" w:customStyle="1" w:styleId="BBC71F85C45C4D67919E2A586309B56F">
    <w:name w:val="BBC71F85C45C4D67919E2A586309B56F"/>
    <w:rsid w:val="006F55DA"/>
  </w:style>
  <w:style w:type="paragraph" w:customStyle="1" w:styleId="6B571920F85E4396BD2D3A63AF695B5C">
    <w:name w:val="6B571920F85E4396BD2D3A63AF695B5C"/>
    <w:rsid w:val="006F55DA"/>
  </w:style>
  <w:style w:type="paragraph" w:customStyle="1" w:styleId="9945F48E4B174CDCB197131127ABFB6E">
    <w:name w:val="9945F48E4B174CDCB197131127ABFB6E"/>
    <w:rsid w:val="006F55DA"/>
  </w:style>
  <w:style w:type="paragraph" w:customStyle="1" w:styleId="C1669412D1DB45F5B8650CC0D663AF25">
    <w:name w:val="C1669412D1DB45F5B8650CC0D663AF25"/>
    <w:rsid w:val="006F55DA"/>
  </w:style>
  <w:style w:type="paragraph" w:customStyle="1" w:styleId="916DF41989124CDA843EB3EF56826FDC">
    <w:name w:val="916DF41989124CDA843EB3EF56826FDC"/>
    <w:rsid w:val="006F55DA"/>
  </w:style>
  <w:style w:type="paragraph" w:customStyle="1" w:styleId="A1AD90BFB0964EA58B9823AC41B5BE40">
    <w:name w:val="A1AD90BFB0964EA58B9823AC41B5BE40"/>
    <w:rsid w:val="006F55DA"/>
  </w:style>
  <w:style w:type="paragraph" w:customStyle="1" w:styleId="3A6472E220AE4D71814AC9DAA112AA26">
    <w:name w:val="3A6472E220AE4D71814AC9DAA112AA26"/>
    <w:rsid w:val="006F55DA"/>
  </w:style>
  <w:style w:type="paragraph" w:customStyle="1" w:styleId="66CE768FCAB04A93A48FE9D22E0F5C21">
    <w:name w:val="66CE768FCAB04A93A48FE9D22E0F5C21"/>
    <w:rsid w:val="006F55DA"/>
  </w:style>
  <w:style w:type="paragraph" w:customStyle="1" w:styleId="CD1277DF00224DFDA57F326F7AF3F6B3">
    <w:name w:val="CD1277DF00224DFDA57F326F7AF3F6B3"/>
    <w:rsid w:val="006F55DA"/>
  </w:style>
  <w:style w:type="paragraph" w:customStyle="1" w:styleId="403919664BBB43368D055D15B14C53E1">
    <w:name w:val="403919664BBB43368D055D15B14C53E1"/>
    <w:rsid w:val="006F55DA"/>
  </w:style>
  <w:style w:type="paragraph" w:customStyle="1" w:styleId="EF3914DC0AC74AB3B0EF2343DB0F2C38">
    <w:name w:val="EF3914DC0AC74AB3B0EF2343DB0F2C38"/>
    <w:rsid w:val="006F55DA"/>
  </w:style>
  <w:style w:type="paragraph" w:customStyle="1" w:styleId="F35908B97ED740D289B9F79043AAF70E">
    <w:name w:val="F35908B97ED740D289B9F79043AAF70E"/>
    <w:rsid w:val="006F55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9">
      <a:dk1>
        <a:srgbClr val="007198"/>
      </a:dk1>
      <a:lt1>
        <a:srgbClr val="414042"/>
      </a:lt1>
      <a:dk2>
        <a:srgbClr val="00425D"/>
      </a:dk2>
      <a:lt2>
        <a:srgbClr val="FFFFFF"/>
      </a:lt2>
      <a:accent1>
        <a:srgbClr val="0096CC"/>
      </a:accent1>
      <a:accent2>
        <a:srgbClr val="08814D"/>
      </a:accent2>
      <a:accent3>
        <a:srgbClr val="004E32"/>
      </a:accent3>
      <a:accent4>
        <a:srgbClr val="004B50"/>
      </a:accent4>
      <a:accent5>
        <a:srgbClr val="D9F1F6"/>
      </a:accent5>
      <a:accent6>
        <a:srgbClr val="5F5A55"/>
      </a:accent6>
      <a:hlink>
        <a:srgbClr val="00425D"/>
      </a:hlink>
      <a:folHlink>
        <a:srgbClr val="414042"/>
      </a:folHlink>
    </a:clrScheme>
    <a:fontScheme name="LINZ">
      <a:majorFont>
        <a:latin typeface="Segoe UI Semibold"/>
        <a:ea typeface=""/>
        <a:cs typeface=""/>
      </a:majorFont>
      <a:minorFont>
        <a:latin typeface="Segoe UI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B2582851737C4640BA36565D556ECEA8" version="1.0.0">
  <systemFields>
    <field name="Objective-Id">
      <value order="0">A5205947</value>
    </field>
    <field name="Objective-Title">
      <value order="0">20230217 MGI WG #5 Minutes</value>
    </field>
    <field name="Objective-Description">
      <value order="0"/>
    </field>
    <field name="Objective-CreationStamp">
      <value order="0">2023-02-26T21:28:41Z</value>
    </field>
    <field name="Objective-IsApproved">
      <value order="0">false</value>
    </field>
    <field name="Objective-IsPublished">
      <value order="0">true</value>
    </field>
    <field name="Objective-DatePublished">
      <value order="0">2023-03-01T04:40:37Z</value>
    </field>
    <field name="Objective-ModificationStamp">
      <value order="0">2023-03-01T04:40:37Z</value>
    </field>
    <field name="Objective-Owner">
      <value order="0">Jessica Lett</value>
    </field>
    <field name="Objective-Path">
      <value order="0">LinZone Global Folder:LinZone File Plan:Hydrography:Work Programme:Marine Geospatial:NZMGI Working Group:Meetings:Meeting 5 MGI WG - Feb 2023</value>
    </field>
    <field name="Objective-Parent">
      <value order="0">Meeting 5 MGI WG - Feb 2023</value>
    </field>
    <field name="Objective-State">
      <value order="0">Published</value>
    </field>
    <field name="Objective-VersionId">
      <value order="0">vA8263184</value>
    </field>
    <field name="Objective-Version">
      <value order="0">5.0</value>
    </field>
    <field name="Objective-VersionNumber">
      <value order="0">5</value>
    </field>
    <field name="Objective-VersionComment">
      <value order="0"/>
    </field>
    <field name="Objective-FileNumber">
      <value order="0">HDY-W15-19/379</value>
    </field>
    <field name="Objective-Classification">
      <value order="0"/>
    </field>
    <field name="Objective-Caveats">
      <value order="0"/>
    </field>
  </systemFields>
  <catalogues>
    <catalogue name="Document Type Catalogue" type="type" ori="id:cA119">
      <field name="Objective-Copy To Clipboard">
        <value order="0">Copy To Clipboard</value>
      </field>
      <field name="Objective-Create Hyperlink">
        <value order="0">Create Hyperlink</value>
      </field>
      <field name="Objective-Connect Creator">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B2582851737C4640BA36565D556ECEA8"/>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A2A12B-BFBE-4116-8785-C0C621325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415</TotalTime>
  <Pages>8</Pages>
  <Words>2455</Words>
  <Characters>13995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e-LINZ letterhead</vt:lpstr>
    </vt:vector>
  </TitlesOfParts>
  <Company/>
  <LinksUpToDate>false</LinksUpToDate>
  <CharactersWithSpaces>16418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e-LINZ letterhead</dc:title>
  <dc:subject>Add subject</dc:subject>
  <dc:creator>Toitū Te Whenua Land Information New Zealand</dc:creator>
  <dc:description>Enter Letter Comments Here</dc:description>
  <cp:lastModifiedBy>Rachel Gabara</cp:lastModifiedBy>
  <cp:revision>7</cp:revision>
  <cp:lastPrinted>2019-06-07T02:49:00Z</cp:lastPrinted>
  <dcterms:created xsi:type="dcterms:W3CDTF">2023-02-26T21:27:00Z</dcterms:created>
  <dcterms:modified xsi:type="dcterms:W3CDTF">2023-03-01T04:40:00Z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A5205947</vt:lpwstr>
  </property>
  <property fmtid="{D5CDD505-2E9C-101B-9397-08002B2CF9AE}" pid="4" name="Objective-Title">
    <vt:lpwstr>20230217 MGI WG #5 Minutes</vt:lpwstr>
  </property>
  <property fmtid="{D5CDD505-2E9C-101B-9397-08002B2CF9AE}" pid="5" name="Objective-Comment">
    <vt:lpwstr/>
  </property>
  <property fmtid="{D5CDD505-2E9C-101B-9397-08002B2CF9AE}" pid="6" name="Objective-CreationStamp">
    <vt:filetime>2023-02-26T21:28:41Z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2023-03-01T04:40:37Z</vt:filetime>
  </property>
  <property fmtid="{D5CDD505-2E9C-101B-9397-08002B2CF9AE}" pid="10" name="Objective-ModificationStamp">
    <vt:filetime>2023-03-01T04:40:37Z</vt:filetime>
  </property>
  <property fmtid="{D5CDD505-2E9C-101B-9397-08002B2CF9AE}" pid="11" name="Objective-Owner">
    <vt:lpwstr>Jessica Lett</vt:lpwstr>
  </property>
  <property fmtid="{D5CDD505-2E9C-101B-9397-08002B2CF9AE}" pid="12" name="Objective-Path">
    <vt:lpwstr>LinZone Global Folder:LinZone File Plan:Hydrography:Work Programme:Marine Geospatial:NZMGI Working Group:Meetings:Meeting 5 MGI WG - Feb 2023</vt:lpwstr>
  </property>
  <property fmtid="{D5CDD505-2E9C-101B-9397-08002B2CF9AE}" pid="13" name="Objective-Parent">
    <vt:lpwstr>Meeting 5 MGI WG - Feb 2023</vt:lpwstr>
  </property>
  <property fmtid="{D5CDD505-2E9C-101B-9397-08002B2CF9AE}" pid="14" name="Objective-State">
    <vt:lpwstr>Published</vt:lpwstr>
  </property>
  <property fmtid="{D5CDD505-2E9C-101B-9397-08002B2CF9AE}" pid="15" name="Objective-Version">
    <vt:lpwstr>5.0</vt:lpwstr>
  </property>
  <property fmtid="{D5CDD505-2E9C-101B-9397-08002B2CF9AE}" pid="16" name="Objective-VersionNumber">
    <vt:r8>5</vt:r8>
  </property>
  <property fmtid="{D5CDD505-2E9C-101B-9397-08002B2CF9AE}" pid="17" name="Objective-VersionComment">
    <vt:lpwstr/>
  </property>
  <property fmtid="{D5CDD505-2E9C-101B-9397-08002B2CF9AE}" pid="18" name="Objective-FileNumber">
    <vt:lpwstr>HDY-W15-19/379</vt:lpwstr>
  </property>
  <property fmtid="{D5CDD505-2E9C-101B-9397-08002B2CF9AE}" pid="19" name="Objective-Classification">
    <vt:lpwstr/>
  </property>
  <property fmtid="{D5CDD505-2E9C-101B-9397-08002B2CF9AE}" pid="20" name="Objective-Caveats">
    <vt:lpwstr/>
  </property>
  <property fmtid="{D5CDD505-2E9C-101B-9397-08002B2CF9AE}" pid="21" name="Objective-Copy To Clipboard [system]">
    <vt:lpwstr>Copy To Clipboard</vt:lpwstr>
  </property>
  <property fmtid="{D5CDD505-2E9C-101B-9397-08002B2CF9AE}" pid="22" name="Objective-Create Hyperlink [system]">
    <vt:lpwstr>Create Hyperlink</vt:lpwstr>
  </property>
  <property fmtid="{D5CDD505-2E9C-101B-9397-08002B2CF9AE}" pid="23" name="Objective-Connect Creator [system]">
    <vt:lpwstr/>
  </property>
  <property fmtid="{D5CDD505-2E9C-101B-9397-08002B2CF9AE}" pid="24" name="Objective-Description">
    <vt:lpwstr/>
  </property>
  <property fmtid="{D5CDD505-2E9C-101B-9397-08002B2CF9AE}" pid="25" name="Objective-VersionId">
    <vt:lpwstr>vA8263184</vt:lpwstr>
  </property>
  <property fmtid="{D5CDD505-2E9C-101B-9397-08002B2CF9AE}" pid="26" name="Objective-Copy To Clipboard">
    <vt:lpwstr>Copy To Clipboard</vt:lpwstr>
  </property>
  <property fmtid="{D5CDD505-2E9C-101B-9397-08002B2CF9AE}" pid="27" name="Objective-Create Hyperlink">
    <vt:lpwstr>Create Hyperlink</vt:lpwstr>
  </property>
  <property fmtid="{D5CDD505-2E9C-101B-9397-08002B2CF9AE}" pid="28" name="Objective-Connect Creator">
    <vt:lpwstr/>
  </property>
  <property fmtid="{D5CDD505-2E9C-101B-9397-08002B2CF9AE}" pid="29" name="Objective-Meeting Document Type">
    <vt:lpwstr/>
  </property>
  <property fmtid="{D5CDD505-2E9C-101B-9397-08002B2CF9AE}" pid="30" name="Objective-Meeting Title">
    <vt:lpwstr/>
  </property>
  <property fmtid="{D5CDD505-2E9C-101B-9397-08002B2CF9AE}" pid="31" name="Objective-Meeting Type">
    <vt:lpwstr/>
  </property>
  <property fmtid="{D5CDD505-2E9C-101B-9397-08002B2CF9AE}" pid="32" name="Objective-To">
    <vt:lpwstr/>
  </property>
  <property fmtid="{D5CDD505-2E9C-101B-9397-08002B2CF9AE}" pid="33" name="Objective-Organiser">
    <vt:lpwstr/>
  </property>
  <property fmtid="{D5CDD505-2E9C-101B-9397-08002B2CF9AE}" pid="34" name="Objective-Date of Meeting">
    <vt:lpwstr/>
  </property>
  <property fmtid="{D5CDD505-2E9C-101B-9397-08002B2CF9AE}" pid="35" name="Objective-Time of Meeting">
    <vt:lpwstr/>
  </property>
  <property fmtid="{D5CDD505-2E9C-101B-9397-08002B2CF9AE}" pid="36" name="Objective-Venue">
    <vt:lpwstr/>
  </property>
</Properties>
</file>