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B298F" w14:textId="77777777" w:rsidR="000631AD" w:rsidRPr="00583928" w:rsidRDefault="000631AD" w:rsidP="000631AD">
      <w:pPr>
        <w:pStyle w:val="Heading1"/>
        <w:rPr>
          <w:rFonts w:ascii="Segoe UI" w:hAnsi="Segoe UI" w:cs="Segoe UI"/>
        </w:rPr>
      </w:pPr>
      <w:r w:rsidRPr="00583928">
        <w:rPr>
          <w:rFonts w:ascii="Segoe UI" w:hAnsi="Segoe UI" w:cs="Segoe UI"/>
        </w:rPr>
        <w:t xml:space="preserve">Proposal </w:t>
      </w:r>
      <w:r>
        <w:rPr>
          <w:rFonts w:ascii="Segoe UI" w:hAnsi="Segoe UI" w:cs="Segoe UI"/>
        </w:rPr>
        <w:t xml:space="preserve">to assign a new </w:t>
      </w:r>
      <w:r w:rsidRPr="00583928">
        <w:rPr>
          <w:rFonts w:ascii="Segoe UI" w:hAnsi="Segoe UI" w:cs="Segoe UI"/>
        </w:rPr>
        <w:t>Crown Protected Area (CPA) name:</w:t>
      </w:r>
    </w:p>
    <w:p w14:paraId="10161F01" w14:textId="77777777" w:rsidR="000631AD" w:rsidRPr="009C7008" w:rsidRDefault="000631AD" w:rsidP="000631AD">
      <w:pPr>
        <w:tabs>
          <w:tab w:val="left" w:pos="1134"/>
        </w:tabs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[New Name]</w:t>
      </w:r>
    </w:p>
    <w:p w14:paraId="3BB02ADA" w14:textId="77777777" w:rsidR="000631AD" w:rsidRDefault="000631AD" w:rsidP="000631AD">
      <w:r>
        <w:t>Located [where]</w:t>
      </w:r>
    </w:p>
    <w:p w14:paraId="3C93AD4E" w14:textId="77777777" w:rsidR="000631AD" w:rsidRDefault="000631AD" w:rsidP="000631AD">
      <w:pPr>
        <w:rPr>
          <w:rFonts w:ascii="Segoe UI" w:hAnsi="Segoe UI" w:cs="Segoe UI"/>
        </w:rPr>
      </w:pPr>
    </w:p>
    <w:p w14:paraId="086C4B6D" w14:textId="77777777" w:rsidR="000631AD" w:rsidRDefault="000631AD" w:rsidP="000631AD">
      <w:pPr>
        <w:rPr>
          <w:rFonts w:ascii="Segoe UI" w:hAnsi="Segoe UI" w:cs="Segoe UI"/>
        </w:rPr>
      </w:pPr>
      <w:r>
        <w:rPr>
          <w:rFonts w:ascii="Segoe UI" w:hAnsi="Segoe UI" w:cs="Segoe UI"/>
        </w:rPr>
        <w:t>or</w:t>
      </w:r>
    </w:p>
    <w:p w14:paraId="3D965004" w14:textId="77777777" w:rsidR="000631AD" w:rsidRDefault="000631AD" w:rsidP="000631AD">
      <w:pPr>
        <w:rPr>
          <w:rFonts w:ascii="Segoe UI" w:hAnsi="Segoe UI" w:cs="Segoe UI"/>
        </w:rPr>
      </w:pPr>
    </w:p>
    <w:p w14:paraId="73ECFE51" w14:textId="7CD2996D" w:rsidR="00EF6AB2" w:rsidRPr="00583928" w:rsidRDefault="00056324" w:rsidP="00C71B2C">
      <w:pPr>
        <w:pStyle w:val="Heading1"/>
        <w:rPr>
          <w:rFonts w:ascii="Segoe UI" w:hAnsi="Segoe UI" w:cs="Segoe UI"/>
        </w:rPr>
      </w:pPr>
      <w:r w:rsidRPr="00583928">
        <w:rPr>
          <w:rFonts w:ascii="Segoe UI" w:hAnsi="Segoe UI" w:cs="Segoe UI"/>
        </w:rPr>
        <w:t xml:space="preserve">Proposal </w:t>
      </w:r>
      <w:r w:rsidR="007D6363">
        <w:rPr>
          <w:rFonts w:ascii="Segoe UI" w:hAnsi="Segoe UI" w:cs="Segoe UI"/>
        </w:rPr>
        <w:t xml:space="preserve">to </w:t>
      </w:r>
      <w:r w:rsidR="00D440F9">
        <w:rPr>
          <w:rFonts w:ascii="Segoe UI" w:hAnsi="Segoe UI" w:cs="Segoe UI"/>
        </w:rPr>
        <w:t>alter</w:t>
      </w:r>
      <w:r w:rsidR="007D6363">
        <w:rPr>
          <w:rFonts w:ascii="Segoe UI" w:hAnsi="Segoe UI" w:cs="Segoe UI"/>
        </w:rPr>
        <w:t xml:space="preserve"> a </w:t>
      </w:r>
      <w:r w:rsidRPr="00583928">
        <w:rPr>
          <w:rFonts w:ascii="Segoe UI" w:hAnsi="Segoe UI" w:cs="Segoe UI"/>
        </w:rPr>
        <w:t xml:space="preserve">Crown Protected Area </w:t>
      </w:r>
      <w:r w:rsidR="00A305D6" w:rsidRPr="00583928">
        <w:rPr>
          <w:rFonts w:ascii="Segoe UI" w:hAnsi="Segoe UI" w:cs="Segoe UI"/>
        </w:rPr>
        <w:t xml:space="preserve">(CPA) </w:t>
      </w:r>
      <w:r w:rsidR="009D63DA" w:rsidRPr="00583928">
        <w:rPr>
          <w:rFonts w:ascii="Segoe UI" w:hAnsi="Segoe UI" w:cs="Segoe UI"/>
        </w:rPr>
        <w:t>n</w:t>
      </w:r>
      <w:r w:rsidRPr="00583928">
        <w:rPr>
          <w:rFonts w:ascii="Segoe UI" w:hAnsi="Segoe UI" w:cs="Segoe UI"/>
        </w:rPr>
        <w:t>ame:</w:t>
      </w:r>
    </w:p>
    <w:p w14:paraId="47364551" w14:textId="76D39B8A" w:rsidR="007D6363" w:rsidRDefault="007D6363" w:rsidP="009A2036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From:</w:t>
      </w:r>
      <w:r>
        <w:rPr>
          <w:rFonts w:ascii="Segoe UI" w:hAnsi="Segoe UI" w:cs="Segoe UI"/>
          <w:sz w:val="28"/>
          <w:szCs w:val="28"/>
        </w:rPr>
        <w:tab/>
      </w:r>
      <w:r w:rsidR="000631AD" w:rsidRPr="000631AD">
        <w:rPr>
          <w:rFonts w:ascii="Segoe UI" w:hAnsi="Segoe UI" w:cs="Segoe UI"/>
          <w:sz w:val="28"/>
          <w:szCs w:val="28"/>
        </w:rPr>
        <w:t>[Existing Name]</w:t>
      </w:r>
    </w:p>
    <w:p w14:paraId="0087D23C" w14:textId="6C43ECE8" w:rsidR="009A2036" w:rsidRPr="009C7008" w:rsidRDefault="007D6363" w:rsidP="007D6363">
      <w:pPr>
        <w:tabs>
          <w:tab w:val="left" w:pos="1134"/>
        </w:tabs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To:</w:t>
      </w:r>
      <w:r>
        <w:rPr>
          <w:rFonts w:ascii="Segoe UI" w:hAnsi="Segoe UI" w:cs="Segoe UI"/>
          <w:sz w:val="28"/>
          <w:szCs w:val="28"/>
        </w:rPr>
        <w:tab/>
      </w:r>
      <w:r w:rsidR="000631AD">
        <w:rPr>
          <w:rFonts w:ascii="Segoe UI" w:hAnsi="Segoe UI" w:cs="Segoe UI"/>
          <w:b/>
          <w:bCs/>
          <w:sz w:val="28"/>
          <w:szCs w:val="28"/>
        </w:rPr>
        <w:t>[Altered Name]</w:t>
      </w:r>
    </w:p>
    <w:p w14:paraId="728EA28F" w14:textId="5E2BAA60" w:rsidR="00645FE1" w:rsidRDefault="007D6363" w:rsidP="00645FE1">
      <w:r>
        <w:t xml:space="preserve">Located </w:t>
      </w:r>
      <w:r w:rsidR="000631AD">
        <w:t>[where]</w:t>
      </w:r>
    </w:p>
    <w:p w14:paraId="65E56E59" w14:textId="77777777" w:rsidR="00EF6AB2" w:rsidRPr="00E940A1" w:rsidRDefault="00EF6AB2" w:rsidP="009E0967">
      <w:pPr>
        <w:pStyle w:val="blockline"/>
        <w:rPr>
          <w:rFonts w:ascii="Segoe UI" w:hAnsi="Segoe UI" w:cs="Segoe UI"/>
        </w:rPr>
      </w:pPr>
    </w:p>
    <w:p w14:paraId="2DC72F2A" w14:textId="77777777" w:rsidR="00EF4540" w:rsidRPr="00E940A1" w:rsidRDefault="00EF4540" w:rsidP="00B04792">
      <w:pPr>
        <w:spacing w:before="0" w:after="0"/>
        <w:rPr>
          <w:rFonts w:ascii="Segoe UI" w:hAnsi="Segoe UI" w:cs="Segoe UI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4503"/>
        <w:gridCol w:w="5386"/>
      </w:tblGrid>
      <w:tr w:rsidR="00EF4540" w:rsidRPr="00E940A1" w14:paraId="62ECF2CA" w14:textId="77777777" w:rsidTr="00193582">
        <w:tc>
          <w:tcPr>
            <w:tcW w:w="4503" w:type="dxa"/>
          </w:tcPr>
          <w:p w14:paraId="4D692823" w14:textId="231A5F25" w:rsidR="00EF4540" w:rsidRPr="00E940A1" w:rsidRDefault="006D509A" w:rsidP="00856EF5">
            <w:pPr>
              <w:pStyle w:val="Heading4"/>
              <w:rPr>
                <w:rFonts w:ascii="Segoe UI" w:hAnsi="Segoe UI" w:cs="Segoe UI"/>
                <w:sz w:val="22"/>
              </w:rPr>
            </w:pPr>
            <w:r w:rsidRPr="00E940A1">
              <w:rPr>
                <w:rFonts w:ascii="Segoe UI" w:hAnsi="Segoe UI" w:cs="Segoe UI"/>
                <w:color w:val="000000" w:themeColor="text1"/>
                <w:sz w:val="22"/>
              </w:rPr>
              <w:t>D</w:t>
            </w:r>
            <w:r w:rsidR="004A70FA">
              <w:rPr>
                <w:rFonts w:ascii="Segoe UI" w:hAnsi="Segoe UI" w:cs="Segoe UI"/>
                <w:color w:val="000000" w:themeColor="text1"/>
                <w:sz w:val="22"/>
              </w:rPr>
              <w:t>O</w:t>
            </w:r>
            <w:r w:rsidRPr="00E940A1">
              <w:rPr>
                <w:rFonts w:ascii="Segoe UI" w:hAnsi="Segoe UI" w:cs="Segoe UI"/>
                <w:color w:val="000000" w:themeColor="text1"/>
                <w:sz w:val="22"/>
              </w:rPr>
              <w:t>C</w:t>
            </w:r>
            <w:r w:rsidR="004A70FA" w:rsidRPr="00E940A1">
              <w:rPr>
                <w:rStyle w:val="FootnoteReference"/>
                <w:rFonts w:ascii="Segoe UI" w:hAnsi="Segoe UI" w:cs="Segoe UI"/>
              </w:rPr>
              <w:footnoteReference w:id="1"/>
            </w:r>
            <w:r w:rsidRPr="00E940A1">
              <w:rPr>
                <w:rFonts w:ascii="Segoe UI" w:hAnsi="Segoe UI" w:cs="Segoe UI"/>
                <w:color w:val="000000" w:themeColor="text1"/>
                <w:sz w:val="22"/>
              </w:rPr>
              <w:t xml:space="preserve"> p</w:t>
            </w:r>
            <w:r w:rsidR="00EF4540" w:rsidRPr="00E940A1">
              <w:rPr>
                <w:rFonts w:ascii="Segoe UI" w:hAnsi="Segoe UI" w:cs="Segoe UI"/>
                <w:color w:val="000000" w:themeColor="text1"/>
                <w:sz w:val="22"/>
              </w:rPr>
              <w:t>roposal</w:t>
            </w:r>
            <w:r w:rsidR="00B04792">
              <w:rPr>
                <w:rFonts w:ascii="Segoe UI" w:hAnsi="Segoe UI" w:cs="Segoe UI"/>
                <w:color w:val="000000" w:themeColor="text1"/>
                <w:sz w:val="22"/>
              </w:rPr>
              <w:t>:</w:t>
            </w:r>
          </w:p>
        </w:tc>
        <w:tc>
          <w:tcPr>
            <w:tcW w:w="5386" w:type="dxa"/>
          </w:tcPr>
          <w:p w14:paraId="5635A44D" w14:textId="641A6E71" w:rsidR="00EF4540" w:rsidRPr="00E940A1" w:rsidRDefault="001D5F2A" w:rsidP="00625E39">
            <w:pPr>
              <w:pStyle w:val="Bullet1"/>
              <w:jc w:val="both"/>
              <w:rPr>
                <w:rFonts w:ascii="Segoe UI" w:hAnsi="Segoe UI" w:cs="Segoe UI"/>
                <w:color w:val="000000" w:themeColor="text1"/>
                <w:sz w:val="22"/>
              </w:rPr>
            </w:pPr>
            <w:r>
              <w:t>[Add the CPA name proposed by DOC]</w:t>
            </w:r>
          </w:p>
        </w:tc>
      </w:tr>
      <w:tr w:rsidR="00056324" w:rsidRPr="00056324" w14:paraId="09DF9515" w14:textId="77777777" w:rsidTr="00193582">
        <w:tc>
          <w:tcPr>
            <w:tcW w:w="4503" w:type="dxa"/>
          </w:tcPr>
          <w:p w14:paraId="372B20E6" w14:textId="4C8C5DAC" w:rsidR="00EF4540" w:rsidRPr="00E940A1" w:rsidRDefault="00EF4540" w:rsidP="006D509A">
            <w:pPr>
              <w:pStyle w:val="Heading4"/>
              <w:rPr>
                <w:rFonts w:ascii="Segoe UI" w:hAnsi="Segoe UI" w:cs="Segoe UI"/>
                <w:color w:val="0000FF"/>
                <w:sz w:val="22"/>
              </w:rPr>
            </w:pPr>
            <w:r w:rsidRPr="00E940A1">
              <w:rPr>
                <w:rFonts w:ascii="Segoe UI" w:hAnsi="Segoe UI" w:cs="Segoe UI"/>
                <w:color w:val="0000FF"/>
                <w:sz w:val="22"/>
              </w:rPr>
              <w:t>NZGB</w:t>
            </w:r>
            <w:r w:rsidR="00B04792">
              <w:rPr>
                <w:rStyle w:val="FootnoteReference"/>
                <w:rFonts w:ascii="Segoe UI" w:hAnsi="Segoe UI" w:cs="Segoe UI"/>
                <w:color w:val="0000FF"/>
                <w:sz w:val="22"/>
              </w:rPr>
              <w:footnoteReference w:id="2"/>
            </w:r>
            <w:r w:rsidRPr="00E940A1">
              <w:rPr>
                <w:rFonts w:ascii="Segoe UI" w:hAnsi="Segoe UI" w:cs="Segoe UI"/>
                <w:color w:val="0000FF"/>
                <w:sz w:val="22"/>
              </w:rPr>
              <w:t xml:space="preserve"> </w:t>
            </w:r>
            <w:r w:rsidR="006D509A" w:rsidRPr="00E940A1">
              <w:rPr>
                <w:rFonts w:ascii="Segoe UI" w:hAnsi="Segoe UI" w:cs="Segoe UI"/>
                <w:color w:val="0000FF"/>
                <w:sz w:val="22"/>
              </w:rPr>
              <w:t xml:space="preserve">review </w:t>
            </w:r>
            <w:r w:rsidR="006D509A" w:rsidRPr="00056324">
              <w:rPr>
                <w:rFonts w:ascii="Segoe UI" w:hAnsi="Segoe UI" w:cs="Segoe UI"/>
                <w:color w:val="0000FF"/>
                <w:sz w:val="22"/>
              </w:rPr>
              <w:t>and c</w:t>
            </w:r>
            <w:r w:rsidRPr="00056324">
              <w:rPr>
                <w:rFonts w:ascii="Segoe UI" w:hAnsi="Segoe UI" w:cs="Segoe UI"/>
                <w:color w:val="0000FF"/>
                <w:sz w:val="22"/>
              </w:rPr>
              <w:t>on</w:t>
            </w:r>
            <w:r w:rsidRPr="00E940A1">
              <w:rPr>
                <w:rFonts w:ascii="Segoe UI" w:hAnsi="Segoe UI" w:cs="Segoe UI"/>
                <w:color w:val="0000FF"/>
                <w:sz w:val="22"/>
              </w:rPr>
              <w:t>currence</w:t>
            </w:r>
            <w:r w:rsidR="00193582" w:rsidRPr="00E940A1">
              <w:rPr>
                <w:rFonts w:ascii="Segoe UI" w:hAnsi="Segoe UI" w:cs="Segoe UI"/>
                <w:color w:val="0000FF"/>
                <w:sz w:val="22"/>
              </w:rPr>
              <w:t xml:space="preserve"> decision</w:t>
            </w:r>
            <w:r w:rsidR="00B04792">
              <w:rPr>
                <w:rFonts w:ascii="Segoe UI" w:hAnsi="Segoe UI" w:cs="Segoe UI"/>
                <w:color w:val="0000FF"/>
                <w:sz w:val="22"/>
              </w:rPr>
              <w:t>:</w:t>
            </w:r>
          </w:p>
        </w:tc>
        <w:tc>
          <w:tcPr>
            <w:tcW w:w="5386" w:type="dxa"/>
          </w:tcPr>
          <w:p w14:paraId="0C99F884" w14:textId="39C90DC8" w:rsidR="00EF4540" w:rsidRPr="001838B9" w:rsidRDefault="001D5F2A" w:rsidP="001838B9">
            <w:pPr>
              <w:pStyle w:val="Bullet1"/>
              <w:jc w:val="both"/>
              <w:rPr>
                <w:rFonts w:ascii="Segoe UI" w:hAnsi="Segoe UI" w:cs="Segoe UI"/>
                <w:color w:val="0000FF"/>
                <w:sz w:val="22"/>
              </w:rPr>
            </w:pPr>
            <w:r w:rsidRPr="001D5F2A">
              <w:rPr>
                <w:rFonts w:ascii="Segoe UI" w:hAnsi="Segoe UI" w:cs="Segoe UI"/>
                <w:color w:val="0000FF"/>
                <w:sz w:val="22"/>
              </w:rPr>
              <w:t xml:space="preserve">[Add the name reviewed and concurred with by the Secretary under delegation or by the </w:t>
            </w:r>
            <w:r>
              <w:rPr>
                <w:rFonts w:ascii="Segoe UI" w:hAnsi="Segoe UI" w:cs="Segoe UI"/>
                <w:color w:val="0000FF"/>
                <w:sz w:val="22"/>
              </w:rPr>
              <w:t>NZGB</w:t>
            </w:r>
            <w:r w:rsidRPr="001D5F2A">
              <w:rPr>
                <w:rFonts w:ascii="Segoe UI" w:hAnsi="Segoe UI" w:cs="Segoe UI"/>
                <w:color w:val="0000FF"/>
                <w:sz w:val="22"/>
              </w:rPr>
              <w:t>]</w:t>
            </w:r>
          </w:p>
        </w:tc>
      </w:tr>
    </w:tbl>
    <w:p w14:paraId="6166F1C9" w14:textId="63F6AEAA" w:rsidR="00667E0B" w:rsidRDefault="00667E0B" w:rsidP="001838B9">
      <w:pPr>
        <w:pStyle w:val="Blockline2"/>
        <w:spacing w:before="0"/>
        <w:ind w:left="0"/>
        <w:jc w:val="both"/>
        <w:rPr>
          <w:rFonts w:ascii="Segoe UI" w:hAnsi="Segoe UI" w:cs="Segoe UI"/>
        </w:rPr>
      </w:pPr>
    </w:p>
    <w:p w14:paraId="4F22CECB" w14:textId="5AAB9A52" w:rsidR="007D6363" w:rsidRPr="007D12CB" w:rsidRDefault="00A67C2C" w:rsidP="007D6363">
      <w:pPr>
        <w:pStyle w:val="Caption"/>
        <w:spacing w:after="0"/>
        <w:rPr>
          <w:i w:val="0"/>
          <w:iCs w:val="0"/>
          <w:color w:val="auto"/>
          <w:sz w:val="20"/>
          <w:szCs w:val="22"/>
        </w:rPr>
      </w:pPr>
      <w:bookmarkStart w:id="0" w:name="_Hlk58418510"/>
      <w:r w:rsidRPr="007D12CB">
        <w:rPr>
          <w:i w:val="0"/>
          <w:iCs w:val="0"/>
          <w:color w:val="auto"/>
          <w:sz w:val="20"/>
          <w:szCs w:val="22"/>
        </w:rPr>
        <w:t>[DOC to add a map showing the CPA name proposal]</w:t>
      </w:r>
    </w:p>
    <w:bookmarkEnd w:id="0"/>
    <w:p w14:paraId="0C294A0A" w14:textId="1EBE7356" w:rsidR="007D6363" w:rsidRDefault="007D6363" w:rsidP="007D6363">
      <w:pPr>
        <w:spacing w:before="0" w:after="0"/>
        <w:rPr>
          <w:rFonts w:ascii="Arial Mäori" w:hAnsi="Arial Mäori"/>
          <w:color w:val="002060"/>
          <w:sz w:val="22"/>
        </w:rPr>
      </w:pPr>
    </w:p>
    <w:p w14:paraId="73450C27" w14:textId="7E9C483E" w:rsidR="00667E0B" w:rsidRPr="00E940A1" w:rsidRDefault="006D509A" w:rsidP="00625E39">
      <w:pPr>
        <w:pStyle w:val="Heading3"/>
        <w:jc w:val="both"/>
        <w:rPr>
          <w:rFonts w:ascii="Segoe UI" w:hAnsi="Segoe UI" w:cs="Segoe UI"/>
          <w:caps w:val="0"/>
          <w:sz w:val="28"/>
          <w:szCs w:val="28"/>
        </w:rPr>
      </w:pPr>
      <w:r w:rsidRPr="00E940A1">
        <w:rPr>
          <w:rFonts w:ascii="Segoe UI" w:hAnsi="Segoe UI" w:cs="Segoe UI"/>
          <w:caps w:val="0"/>
          <w:sz w:val="28"/>
          <w:szCs w:val="28"/>
        </w:rPr>
        <w:t>Concurrence under s</w:t>
      </w:r>
      <w:r w:rsidR="00667E0B" w:rsidRPr="00E940A1">
        <w:rPr>
          <w:rFonts w:ascii="Segoe UI" w:hAnsi="Segoe UI" w:cs="Segoe UI"/>
          <w:caps w:val="0"/>
          <w:sz w:val="28"/>
          <w:szCs w:val="28"/>
        </w:rPr>
        <w:t>ection 28 of the NZGB Act 2008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9A08FA" w:rsidRPr="00E940A1" w14:paraId="7DA63724" w14:textId="77777777" w:rsidTr="00856EF5">
        <w:tc>
          <w:tcPr>
            <w:tcW w:w="1951" w:type="dxa"/>
          </w:tcPr>
          <w:p w14:paraId="3AF033EC" w14:textId="77777777" w:rsidR="00667E0B" w:rsidRPr="00E940A1" w:rsidRDefault="00667E0B" w:rsidP="00856EF5">
            <w:pPr>
              <w:pStyle w:val="Heading4"/>
              <w:rPr>
                <w:rFonts w:ascii="Segoe UI" w:hAnsi="Segoe UI" w:cs="Segoe UI"/>
                <w:color w:val="000000" w:themeColor="text1"/>
              </w:rPr>
            </w:pPr>
          </w:p>
        </w:tc>
        <w:tc>
          <w:tcPr>
            <w:tcW w:w="7938" w:type="dxa"/>
          </w:tcPr>
          <w:p w14:paraId="0D674EF4" w14:textId="5CF9968D" w:rsidR="007B6F97" w:rsidRPr="00E940A1" w:rsidRDefault="007B6F97" w:rsidP="007B6F97">
            <w:pPr>
              <w:spacing w:line="240" w:lineRule="atLeast"/>
              <w:rPr>
                <w:rFonts w:ascii="Segoe UI" w:hAnsi="Segoe UI" w:cs="Segoe UI"/>
                <w:color w:val="000000" w:themeColor="text1"/>
                <w:sz w:val="22"/>
              </w:rPr>
            </w:pPr>
            <w:r w:rsidRPr="00E940A1">
              <w:rPr>
                <w:rFonts w:ascii="Segoe UI" w:hAnsi="Segoe UI" w:cs="Segoe UI"/>
                <w:color w:val="000000" w:themeColor="text1"/>
                <w:sz w:val="22"/>
              </w:rPr>
              <w:t xml:space="preserve">Under delegation from the </w:t>
            </w:r>
            <w:r w:rsidR="00B04792">
              <w:rPr>
                <w:rFonts w:ascii="Segoe UI" w:hAnsi="Segoe UI" w:cs="Segoe UI"/>
                <w:color w:val="000000" w:themeColor="text1"/>
                <w:sz w:val="22"/>
              </w:rPr>
              <w:t>NZGB</w:t>
            </w:r>
            <w:r w:rsidRPr="00E940A1">
              <w:rPr>
                <w:rFonts w:ascii="Segoe UI" w:hAnsi="Segoe UI" w:cs="Segoe UI"/>
                <w:color w:val="000000" w:themeColor="text1"/>
                <w:sz w:val="22"/>
              </w:rPr>
              <w:t>, the Secretary’s decision is to:</w:t>
            </w:r>
          </w:p>
          <w:p w14:paraId="498BB9C2" w14:textId="60077175" w:rsidR="00A67C2C" w:rsidRDefault="00A67C2C" w:rsidP="00A67C2C">
            <w:pPr>
              <w:autoSpaceDE w:val="0"/>
              <w:autoSpaceDN w:val="0"/>
              <w:adjustRightInd w:val="0"/>
              <w:ind w:left="567"/>
              <w:rPr>
                <w:rFonts w:ascii="Segoe UI" w:hAnsi="Segoe UI" w:cs="Segoe UI"/>
                <w:color w:val="0000FF"/>
                <w:sz w:val="22"/>
              </w:rPr>
            </w:pPr>
            <w:r w:rsidRPr="00E940A1">
              <w:rPr>
                <w:rFonts w:ascii="Segoe UI" w:hAnsi="Segoe UI" w:cs="Segoe UI"/>
                <w:b/>
                <w:color w:val="0000FF"/>
                <w:sz w:val="22"/>
              </w:rPr>
              <w:t>CONCUR</w:t>
            </w:r>
            <w:r w:rsidRPr="00E940A1">
              <w:rPr>
                <w:rFonts w:ascii="Segoe UI" w:hAnsi="Segoe UI" w:cs="Segoe UI"/>
                <w:color w:val="0000FF"/>
                <w:sz w:val="22"/>
              </w:rPr>
              <w:t xml:space="preserve"> with this p</w:t>
            </w:r>
            <w:r w:rsidRPr="00B04792">
              <w:rPr>
                <w:rFonts w:ascii="Segoe UI" w:hAnsi="Segoe UI" w:cs="Segoe UI"/>
                <w:color w:val="0000FF"/>
                <w:sz w:val="22"/>
              </w:rPr>
              <w:t>roposa</w:t>
            </w:r>
            <w:r w:rsidRPr="00E940A1">
              <w:rPr>
                <w:rFonts w:ascii="Segoe UI" w:hAnsi="Segoe UI" w:cs="Segoe UI"/>
                <w:color w:val="0000FF"/>
                <w:sz w:val="22"/>
              </w:rPr>
              <w:t xml:space="preserve">l to </w:t>
            </w:r>
            <w:r>
              <w:rPr>
                <w:rFonts w:ascii="Segoe UI" w:hAnsi="Segoe UI" w:cs="Segoe UI"/>
                <w:color w:val="0000FF"/>
                <w:sz w:val="22"/>
              </w:rPr>
              <w:t>assign a new official</w:t>
            </w:r>
            <w:r w:rsidRPr="00E940A1">
              <w:rPr>
                <w:rFonts w:ascii="Segoe UI" w:hAnsi="Segoe UI" w:cs="Segoe UI"/>
                <w:color w:val="0000FF"/>
                <w:sz w:val="22"/>
              </w:rPr>
              <w:t xml:space="preserve"> CPA name</w:t>
            </w:r>
            <w:r>
              <w:rPr>
                <w:rFonts w:ascii="Segoe UI" w:hAnsi="Segoe UI" w:cs="Segoe UI"/>
                <w:color w:val="0000FF"/>
                <w:sz w:val="22"/>
              </w:rPr>
              <w:t xml:space="preserve"> [</w:t>
            </w:r>
            <w:r w:rsidRPr="00A67C2C">
              <w:rPr>
                <w:rFonts w:ascii="Segoe UI" w:hAnsi="Segoe UI" w:cs="Segoe UI"/>
                <w:b/>
                <w:bCs/>
                <w:color w:val="0000FF"/>
                <w:sz w:val="22"/>
              </w:rPr>
              <w:t>New Name</w:t>
            </w:r>
            <w:r w:rsidRPr="00A67C2C">
              <w:rPr>
                <w:rFonts w:ascii="Segoe UI" w:hAnsi="Segoe UI" w:cs="Segoe UI"/>
                <w:color w:val="0000FF"/>
                <w:sz w:val="22"/>
              </w:rPr>
              <w:t>]</w:t>
            </w:r>
            <w:r w:rsidRPr="00E940A1">
              <w:rPr>
                <w:rFonts w:ascii="Segoe UI" w:hAnsi="Segoe UI" w:cs="Segoe UI"/>
                <w:color w:val="0000FF"/>
                <w:sz w:val="22"/>
              </w:rPr>
              <w:t>, based on th</w:t>
            </w:r>
            <w:r>
              <w:rPr>
                <w:rFonts w:ascii="Segoe UI" w:hAnsi="Segoe UI" w:cs="Segoe UI"/>
                <w:color w:val="0000FF"/>
                <w:sz w:val="22"/>
              </w:rPr>
              <w:t xml:space="preserve">e proposal </w:t>
            </w:r>
            <w:r w:rsidRPr="00E940A1">
              <w:rPr>
                <w:rFonts w:ascii="Segoe UI" w:hAnsi="Segoe UI" w:cs="Segoe UI"/>
                <w:color w:val="0000FF"/>
                <w:sz w:val="22"/>
              </w:rPr>
              <w:t xml:space="preserve">meeting the </w:t>
            </w:r>
            <w:r w:rsidRPr="00A67C2C">
              <w:rPr>
                <w:rFonts w:ascii="Segoe UI" w:hAnsi="Segoe UI" w:cs="Segoe UI"/>
                <w:color w:val="0000FF"/>
                <w:sz w:val="22"/>
              </w:rPr>
              <w:t>Standard for Crown</w:t>
            </w:r>
            <w:r w:rsidRPr="00E940A1">
              <w:rPr>
                <w:rFonts w:ascii="Segoe UI" w:hAnsi="Segoe UI" w:cs="Segoe UI"/>
                <w:i/>
                <w:color w:val="0000FF"/>
                <w:sz w:val="22"/>
              </w:rPr>
              <w:t xml:space="preserve"> protected area names</w:t>
            </w:r>
            <w:r w:rsidRPr="00E940A1">
              <w:rPr>
                <w:rFonts w:ascii="Segoe UI" w:hAnsi="Segoe UI" w:cs="Segoe UI"/>
                <w:color w:val="0000FF"/>
                <w:sz w:val="22"/>
              </w:rPr>
              <w:t xml:space="preserve"> </w:t>
            </w:r>
            <w:r w:rsidRPr="00E940A1">
              <w:rPr>
                <w:rFonts w:ascii="Segoe UI" w:hAnsi="Segoe UI" w:cs="Segoe UI"/>
                <w:i/>
                <w:color w:val="0000FF"/>
                <w:sz w:val="22"/>
              </w:rPr>
              <w:t>NZGBS60001</w:t>
            </w:r>
            <w:r w:rsidRPr="00E940A1">
              <w:rPr>
                <w:rFonts w:ascii="Segoe UI" w:hAnsi="Segoe UI" w:cs="Segoe UI"/>
                <w:color w:val="0000FF"/>
                <w:sz w:val="22"/>
              </w:rPr>
              <w:t xml:space="preserve"> (dated 11 May 2020)</w:t>
            </w:r>
            <w:r w:rsidR="00854E70">
              <w:rPr>
                <w:rStyle w:val="FootnoteReference"/>
                <w:rFonts w:ascii="Segoe UI" w:hAnsi="Segoe UI" w:cs="Segoe UI"/>
                <w:color w:val="0000FF"/>
                <w:sz w:val="22"/>
              </w:rPr>
              <w:footnoteReference w:id="3"/>
            </w:r>
            <w:r>
              <w:rPr>
                <w:rFonts w:ascii="Segoe UI" w:hAnsi="Segoe UI" w:cs="Segoe UI"/>
                <w:color w:val="0000FF"/>
                <w:sz w:val="22"/>
              </w:rPr>
              <w:t>.</w:t>
            </w:r>
          </w:p>
          <w:p w14:paraId="4C270201" w14:textId="10621B06" w:rsidR="00A67C2C" w:rsidRDefault="00A67C2C" w:rsidP="00A71523">
            <w:pPr>
              <w:autoSpaceDE w:val="0"/>
              <w:autoSpaceDN w:val="0"/>
              <w:adjustRightInd w:val="0"/>
              <w:ind w:left="567"/>
              <w:rPr>
                <w:rFonts w:ascii="Segoe UI" w:hAnsi="Segoe UI" w:cs="Segoe UI"/>
                <w:b/>
                <w:color w:val="0000FF"/>
                <w:sz w:val="22"/>
              </w:rPr>
            </w:pPr>
          </w:p>
          <w:p w14:paraId="1EB37CF7" w14:textId="0D2C54EE" w:rsidR="00A67C2C" w:rsidRPr="00A67C2C" w:rsidRDefault="00A67C2C" w:rsidP="00A71523">
            <w:pPr>
              <w:autoSpaceDE w:val="0"/>
              <w:autoSpaceDN w:val="0"/>
              <w:adjustRightInd w:val="0"/>
              <w:ind w:left="567"/>
              <w:rPr>
                <w:rFonts w:ascii="Segoe UI" w:hAnsi="Segoe UI" w:cs="Segoe UI"/>
                <w:bCs/>
                <w:color w:val="0000FF"/>
                <w:sz w:val="22"/>
              </w:rPr>
            </w:pPr>
            <w:r w:rsidRPr="00A67C2C">
              <w:rPr>
                <w:rFonts w:ascii="Segoe UI" w:hAnsi="Segoe UI" w:cs="Segoe UI"/>
                <w:bCs/>
                <w:color w:val="0000FF"/>
                <w:sz w:val="22"/>
              </w:rPr>
              <w:t>or</w:t>
            </w:r>
          </w:p>
          <w:p w14:paraId="7ED7D925" w14:textId="77777777" w:rsidR="00A67C2C" w:rsidRDefault="00A67C2C" w:rsidP="00A71523">
            <w:pPr>
              <w:autoSpaceDE w:val="0"/>
              <w:autoSpaceDN w:val="0"/>
              <w:adjustRightInd w:val="0"/>
              <w:ind w:left="567"/>
              <w:rPr>
                <w:rFonts w:ascii="Segoe UI" w:hAnsi="Segoe UI" w:cs="Segoe UI"/>
                <w:b/>
                <w:color w:val="0000FF"/>
                <w:sz w:val="22"/>
              </w:rPr>
            </w:pPr>
          </w:p>
          <w:p w14:paraId="74B09A09" w14:textId="7794FF09" w:rsidR="00A305D6" w:rsidRDefault="007B6F97" w:rsidP="00A71523">
            <w:pPr>
              <w:autoSpaceDE w:val="0"/>
              <w:autoSpaceDN w:val="0"/>
              <w:adjustRightInd w:val="0"/>
              <w:ind w:left="567"/>
              <w:rPr>
                <w:rFonts w:ascii="Segoe UI" w:hAnsi="Segoe UI" w:cs="Segoe UI"/>
                <w:color w:val="0000FF"/>
                <w:sz w:val="22"/>
              </w:rPr>
            </w:pPr>
            <w:r w:rsidRPr="00E940A1">
              <w:rPr>
                <w:rFonts w:ascii="Segoe UI" w:hAnsi="Segoe UI" w:cs="Segoe UI"/>
                <w:b/>
                <w:color w:val="0000FF"/>
                <w:sz w:val="22"/>
              </w:rPr>
              <w:t>CONCUR</w:t>
            </w:r>
            <w:r w:rsidRPr="00E940A1">
              <w:rPr>
                <w:rFonts w:ascii="Segoe UI" w:hAnsi="Segoe UI" w:cs="Segoe UI"/>
                <w:color w:val="0000FF"/>
                <w:sz w:val="22"/>
              </w:rPr>
              <w:t xml:space="preserve"> with this p</w:t>
            </w:r>
            <w:r w:rsidRPr="00B04792">
              <w:rPr>
                <w:rFonts w:ascii="Segoe UI" w:hAnsi="Segoe UI" w:cs="Segoe UI"/>
                <w:color w:val="0000FF"/>
                <w:sz w:val="22"/>
              </w:rPr>
              <w:t>roposa</w:t>
            </w:r>
            <w:r w:rsidRPr="00E940A1">
              <w:rPr>
                <w:rFonts w:ascii="Segoe UI" w:hAnsi="Segoe UI" w:cs="Segoe UI"/>
                <w:color w:val="0000FF"/>
                <w:sz w:val="22"/>
              </w:rPr>
              <w:t xml:space="preserve">l to </w:t>
            </w:r>
            <w:r w:rsidR="00630978">
              <w:rPr>
                <w:rFonts w:ascii="Segoe UI" w:hAnsi="Segoe UI" w:cs="Segoe UI"/>
                <w:color w:val="0000FF"/>
                <w:sz w:val="22"/>
              </w:rPr>
              <w:t>alter an</w:t>
            </w:r>
            <w:r w:rsidR="00A305D6">
              <w:rPr>
                <w:rFonts w:ascii="Segoe UI" w:hAnsi="Segoe UI" w:cs="Segoe UI"/>
                <w:color w:val="0000FF"/>
                <w:sz w:val="22"/>
              </w:rPr>
              <w:t xml:space="preserve"> official</w:t>
            </w:r>
            <w:r w:rsidRPr="00E940A1">
              <w:rPr>
                <w:rFonts w:ascii="Segoe UI" w:hAnsi="Segoe UI" w:cs="Segoe UI"/>
                <w:color w:val="0000FF"/>
                <w:sz w:val="22"/>
              </w:rPr>
              <w:t xml:space="preserve"> CPA name</w:t>
            </w:r>
            <w:r w:rsidR="00630978">
              <w:rPr>
                <w:rFonts w:ascii="Segoe UI" w:hAnsi="Segoe UI" w:cs="Segoe UI"/>
                <w:color w:val="0000FF"/>
                <w:sz w:val="22"/>
              </w:rPr>
              <w:t xml:space="preserve"> from </w:t>
            </w:r>
            <w:r w:rsidR="00A67C2C">
              <w:rPr>
                <w:rFonts w:ascii="Segoe UI" w:hAnsi="Segoe UI" w:cs="Segoe UI"/>
                <w:color w:val="0000FF"/>
                <w:sz w:val="22"/>
              </w:rPr>
              <w:t>[Existing Name]</w:t>
            </w:r>
            <w:r w:rsidR="00630978">
              <w:rPr>
                <w:rFonts w:ascii="Segoe UI" w:hAnsi="Segoe UI" w:cs="Segoe UI"/>
                <w:color w:val="0000FF"/>
                <w:sz w:val="22"/>
              </w:rPr>
              <w:t xml:space="preserve"> to </w:t>
            </w:r>
            <w:r w:rsidR="00A67C2C">
              <w:rPr>
                <w:rFonts w:ascii="Segoe UI" w:hAnsi="Segoe UI" w:cs="Segoe UI"/>
                <w:color w:val="0000FF"/>
                <w:sz w:val="22"/>
              </w:rPr>
              <w:t>[</w:t>
            </w:r>
            <w:r w:rsidR="00A67C2C">
              <w:rPr>
                <w:rFonts w:ascii="Segoe UI" w:hAnsi="Segoe UI" w:cs="Segoe UI"/>
                <w:b/>
                <w:bCs/>
                <w:color w:val="0000FF"/>
                <w:sz w:val="22"/>
              </w:rPr>
              <w:t>A</w:t>
            </w:r>
            <w:r w:rsidR="00A67C2C" w:rsidRPr="00A67C2C">
              <w:rPr>
                <w:rFonts w:ascii="Segoe UI" w:hAnsi="Segoe UI" w:cs="Segoe UI"/>
                <w:b/>
                <w:bCs/>
                <w:color w:val="0000FF"/>
                <w:sz w:val="22"/>
              </w:rPr>
              <w:t xml:space="preserve">ltered </w:t>
            </w:r>
            <w:r w:rsidR="00A67C2C">
              <w:rPr>
                <w:rFonts w:ascii="Segoe UI" w:hAnsi="Segoe UI" w:cs="Segoe UI"/>
                <w:b/>
                <w:bCs/>
                <w:color w:val="0000FF"/>
                <w:sz w:val="22"/>
              </w:rPr>
              <w:t>N</w:t>
            </w:r>
            <w:r w:rsidR="00A67C2C" w:rsidRPr="00A67C2C">
              <w:rPr>
                <w:rFonts w:ascii="Segoe UI" w:hAnsi="Segoe UI" w:cs="Segoe UI"/>
                <w:b/>
                <w:bCs/>
                <w:color w:val="0000FF"/>
                <w:sz w:val="22"/>
              </w:rPr>
              <w:t>ame</w:t>
            </w:r>
            <w:r w:rsidR="00A67C2C">
              <w:rPr>
                <w:rFonts w:ascii="Segoe UI" w:hAnsi="Segoe UI" w:cs="Segoe UI"/>
                <w:color w:val="0000FF"/>
                <w:sz w:val="22"/>
              </w:rPr>
              <w:t>]</w:t>
            </w:r>
            <w:r w:rsidRPr="00E940A1">
              <w:rPr>
                <w:rFonts w:ascii="Segoe UI" w:hAnsi="Segoe UI" w:cs="Segoe UI"/>
                <w:color w:val="0000FF"/>
                <w:sz w:val="22"/>
              </w:rPr>
              <w:t>, based on th</w:t>
            </w:r>
            <w:r w:rsidR="003865AC">
              <w:rPr>
                <w:rFonts w:ascii="Segoe UI" w:hAnsi="Segoe UI" w:cs="Segoe UI"/>
                <w:color w:val="0000FF"/>
                <w:sz w:val="22"/>
              </w:rPr>
              <w:t xml:space="preserve">e proposal </w:t>
            </w:r>
            <w:r w:rsidRPr="00E940A1">
              <w:rPr>
                <w:rFonts w:ascii="Segoe UI" w:hAnsi="Segoe UI" w:cs="Segoe UI"/>
                <w:color w:val="0000FF"/>
                <w:sz w:val="22"/>
              </w:rPr>
              <w:t xml:space="preserve">meeting the </w:t>
            </w:r>
            <w:r w:rsidRPr="00E940A1">
              <w:rPr>
                <w:rFonts w:ascii="Segoe UI" w:hAnsi="Segoe UI" w:cs="Segoe UI"/>
                <w:i/>
                <w:color w:val="0000FF"/>
                <w:sz w:val="22"/>
              </w:rPr>
              <w:t>Standard for Crown protected area names</w:t>
            </w:r>
            <w:r w:rsidRPr="00E940A1">
              <w:rPr>
                <w:rFonts w:ascii="Segoe UI" w:hAnsi="Segoe UI" w:cs="Segoe UI"/>
                <w:color w:val="0000FF"/>
                <w:sz w:val="22"/>
              </w:rPr>
              <w:t xml:space="preserve"> </w:t>
            </w:r>
            <w:r w:rsidRPr="00E940A1">
              <w:rPr>
                <w:rFonts w:ascii="Segoe UI" w:hAnsi="Segoe UI" w:cs="Segoe UI"/>
                <w:i/>
                <w:color w:val="0000FF"/>
                <w:sz w:val="22"/>
              </w:rPr>
              <w:t>NZGBS60001</w:t>
            </w:r>
            <w:r w:rsidRPr="00E940A1">
              <w:rPr>
                <w:rFonts w:ascii="Segoe UI" w:hAnsi="Segoe UI" w:cs="Segoe UI"/>
                <w:color w:val="0000FF"/>
                <w:sz w:val="22"/>
              </w:rPr>
              <w:t xml:space="preserve"> (dated 11 May 2020)</w:t>
            </w:r>
            <w:r w:rsidR="00141CF7">
              <w:rPr>
                <w:rFonts w:ascii="Segoe UI" w:hAnsi="Segoe UI" w:cs="Segoe UI"/>
                <w:color w:val="0000FF"/>
                <w:sz w:val="22"/>
              </w:rPr>
              <w:t>.</w:t>
            </w:r>
          </w:p>
          <w:p w14:paraId="2BD030BF" w14:textId="2A08E971" w:rsidR="008765A7" w:rsidRPr="00E940A1" w:rsidRDefault="008765A7" w:rsidP="007B6F97">
            <w:pPr>
              <w:autoSpaceDE w:val="0"/>
              <w:autoSpaceDN w:val="0"/>
              <w:adjustRightInd w:val="0"/>
              <w:ind w:left="567"/>
              <w:rPr>
                <w:rFonts w:ascii="Segoe UI" w:hAnsi="Segoe UI" w:cs="Segoe UI"/>
                <w:color w:val="000000" w:themeColor="text1"/>
                <w:sz w:val="22"/>
              </w:rPr>
            </w:pPr>
          </w:p>
          <w:p w14:paraId="312F27F7" w14:textId="09ACA080" w:rsidR="007B6F97" w:rsidRPr="00E940A1" w:rsidRDefault="007B6F97" w:rsidP="007B6F97">
            <w:pPr>
              <w:tabs>
                <w:tab w:val="left" w:pos="5137"/>
              </w:tabs>
              <w:autoSpaceDE w:val="0"/>
              <w:autoSpaceDN w:val="0"/>
              <w:adjustRightInd w:val="0"/>
              <w:ind w:left="567"/>
              <w:rPr>
                <w:rFonts w:ascii="Segoe UI" w:hAnsi="Segoe UI" w:cs="Segoe UI"/>
                <w:sz w:val="22"/>
              </w:rPr>
            </w:pPr>
            <w:r w:rsidRPr="00E940A1">
              <w:rPr>
                <w:rFonts w:ascii="Segoe UI" w:hAnsi="Segoe UI" w:cs="Segoe UI"/>
                <w:color w:val="000000" w:themeColor="text1"/>
                <w:sz w:val="22"/>
              </w:rPr>
              <w:t>_______________________________</w:t>
            </w:r>
            <w:r w:rsidRPr="00E940A1">
              <w:rPr>
                <w:rFonts w:ascii="Segoe UI" w:hAnsi="Segoe UI" w:cs="Segoe UI"/>
                <w:sz w:val="22"/>
              </w:rPr>
              <w:tab/>
            </w:r>
            <w:r w:rsidR="00A67C2C" w:rsidRPr="007D12CB">
              <w:rPr>
                <w:rFonts w:ascii="Segoe UI" w:hAnsi="Segoe UI" w:cs="Segoe UI"/>
                <w:color w:val="0000FF"/>
                <w:sz w:val="22"/>
              </w:rPr>
              <w:t>XX</w:t>
            </w:r>
            <w:r w:rsidRPr="007D12CB">
              <w:rPr>
                <w:rFonts w:ascii="Segoe UI" w:hAnsi="Segoe UI" w:cs="Segoe UI"/>
                <w:color w:val="0000FF"/>
                <w:sz w:val="22"/>
              </w:rPr>
              <w:t xml:space="preserve"> / </w:t>
            </w:r>
            <w:r w:rsidR="00A67C2C" w:rsidRPr="007D12CB">
              <w:rPr>
                <w:rFonts w:ascii="Segoe UI" w:hAnsi="Segoe UI" w:cs="Segoe UI"/>
                <w:color w:val="0000FF"/>
                <w:sz w:val="22"/>
              </w:rPr>
              <w:t>XX</w:t>
            </w:r>
            <w:r w:rsidRPr="007D12CB">
              <w:rPr>
                <w:rFonts w:ascii="Segoe UI" w:hAnsi="Segoe UI" w:cs="Segoe UI"/>
                <w:color w:val="0000FF"/>
                <w:sz w:val="22"/>
              </w:rPr>
              <w:t xml:space="preserve"> / </w:t>
            </w:r>
            <w:r w:rsidR="00A67C2C" w:rsidRPr="007D12CB">
              <w:rPr>
                <w:rFonts w:ascii="Segoe UI" w:hAnsi="Segoe UI" w:cs="Segoe UI"/>
                <w:color w:val="0000FF"/>
                <w:sz w:val="22"/>
              </w:rPr>
              <w:t>XXXX</w:t>
            </w:r>
          </w:p>
          <w:p w14:paraId="1D3E649A" w14:textId="319D6805" w:rsidR="001E3E1B" w:rsidRPr="00E940A1" w:rsidRDefault="00A67C2C" w:rsidP="00A71523">
            <w:pPr>
              <w:autoSpaceDE w:val="0"/>
              <w:autoSpaceDN w:val="0"/>
              <w:adjustRightInd w:val="0"/>
              <w:ind w:left="567"/>
              <w:rPr>
                <w:rFonts w:ascii="Segoe UI" w:hAnsi="Segoe UI" w:cs="Segoe UI"/>
                <w:color w:val="000000" w:themeColor="text1"/>
                <w:sz w:val="22"/>
              </w:rPr>
            </w:pPr>
            <w:r>
              <w:rPr>
                <w:rFonts w:ascii="Segoe UI" w:hAnsi="Segoe UI" w:cs="Segoe UI"/>
                <w:sz w:val="22"/>
              </w:rPr>
              <w:t>[Name]</w:t>
            </w:r>
            <w:r w:rsidR="007B6F97" w:rsidRPr="00E940A1">
              <w:rPr>
                <w:rFonts w:ascii="Segoe UI" w:hAnsi="Segoe UI" w:cs="Segoe UI"/>
                <w:sz w:val="22"/>
              </w:rPr>
              <w:t>, Secretary for the New Zealand</w:t>
            </w:r>
            <w:r w:rsidR="00A71523">
              <w:rPr>
                <w:rFonts w:ascii="Segoe UI" w:hAnsi="Segoe UI" w:cs="Segoe UI"/>
                <w:sz w:val="22"/>
              </w:rPr>
              <w:br/>
            </w:r>
            <w:r w:rsidR="007B6F97" w:rsidRPr="00E940A1">
              <w:rPr>
                <w:rFonts w:ascii="Segoe UI" w:hAnsi="Segoe UI" w:cs="Segoe UI"/>
                <w:sz w:val="22"/>
              </w:rPr>
              <w:t xml:space="preserve">Geographic Board </w:t>
            </w:r>
            <w:proofErr w:type="spellStart"/>
            <w:r w:rsidR="007B6F97" w:rsidRPr="00E940A1">
              <w:rPr>
                <w:rFonts w:ascii="Segoe UI" w:hAnsi="Segoe UI" w:cs="Segoe UI"/>
                <w:sz w:val="22"/>
              </w:rPr>
              <w:t>Ngā</w:t>
            </w:r>
            <w:proofErr w:type="spellEnd"/>
            <w:r w:rsidR="007B6F97" w:rsidRPr="00E940A1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="007B6F97" w:rsidRPr="00E940A1">
              <w:rPr>
                <w:rFonts w:ascii="Segoe UI" w:hAnsi="Segoe UI" w:cs="Segoe UI"/>
                <w:sz w:val="22"/>
              </w:rPr>
              <w:t>Pou</w:t>
            </w:r>
            <w:proofErr w:type="spellEnd"/>
            <w:r w:rsidR="007B6F97" w:rsidRPr="00E940A1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="007B6F97" w:rsidRPr="00E940A1">
              <w:rPr>
                <w:rFonts w:ascii="Segoe UI" w:hAnsi="Segoe UI" w:cs="Segoe UI"/>
                <w:sz w:val="22"/>
              </w:rPr>
              <w:t>Taunaha</w:t>
            </w:r>
            <w:proofErr w:type="spellEnd"/>
            <w:r w:rsidR="007B6F97" w:rsidRPr="00E940A1">
              <w:rPr>
                <w:rFonts w:ascii="Segoe UI" w:hAnsi="Segoe UI" w:cs="Segoe UI"/>
                <w:sz w:val="22"/>
              </w:rPr>
              <w:t xml:space="preserve"> o A</w:t>
            </w:r>
            <w:r w:rsidR="007B6F97" w:rsidRPr="00E940A1">
              <w:rPr>
                <w:rFonts w:ascii="Segoe UI" w:hAnsi="Segoe UI" w:cs="Segoe UI"/>
                <w:color w:val="000000" w:themeColor="text1"/>
                <w:sz w:val="22"/>
              </w:rPr>
              <w:t>otearoa</w:t>
            </w:r>
          </w:p>
        </w:tc>
      </w:tr>
    </w:tbl>
    <w:p w14:paraId="68E1CF17" w14:textId="6133FAFB" w:rsidR="000A6526" w:rsidRDefault="000A6526" w:rsidP="00F51D6D">
      <w:pPr>
        <w:pStyle w:val="Blockline2"/>
        <w:rPr>
          <w:rFonts w:ascii="Segoe UI" w:hAnsi="Segoe UI" w:cs="Segoe UI"/>
          <w:color w:val="000000" w:themeColor="text1"/>
        </w:rPr>
      </w:pPr>
    </w:p>
    <w:p w14:paraId="22304953" w14:textId="77777777" w:rsidR="000A6526" w:rsidRDefault="000A6526">
      <w:pPr>
        <w:spacing w:before="200" w:after="200"/>
        <w:jc w:val="both"/>
        <w:rPr>
          <w:rFonts w:ascii="Segoe UI" w:hAnsi="Segoe UI" w:cs="Segoe UI"/>
          <w:b/>
          <w:color w:val="000000" w:themeColor="text1"/>
          <w:szCs w:val="20"/>
        </w:rPr>
      </w:pPr>
      <w:r>
        <w:rPr>
          <w:rFonts w:ascii="Segoe UI" w:hAnsi="Segoe UI" w:cs="Segoe UI"/>
          <w:color w:val="000000" w:themeColor="text1"/>
        </w:rPr>
        <w:br w:type="page"/>
      </w:r>
    </w:p>
    <w:p w14:paraId="3D3624F1" w14:textId="77777777" w:rsidR="00F51D6D" w:rsidRPr="00E940A1" w:rsidRDefault="00F51D6D" w:rsidP="00F51D6D">
      <w:pPr>
        <w:pStyle w:val="Blockline2"/>
        <w:rPr>
          <w:rFonts w:ascii="Segoe UI" w:hAnsi="Segoe UI" w:cs="Segoe UI"/>
          <w:color w:val="000000" w:themeColor="text1"/>
        </w:rPr>
      </w:pPr>
    </w:p>
    <w:p w14:paraId="12D7DC38" w14:textId="77777777" w:rsidR="00DE6C58" w:rsidRPr="00E940A1" w:rsidRDefault="00667E0B" w:rsidP="008E61CB">
      <w:pPr>
        <w:pStyle w:val="Heading3"/>
        <w:jc w:val="both"/>
        <w:rPr>
          <w:rFonts w:ascii="Segoe UI" w:hAnsi="Segoe UI" w:cs="Segoe UI"/>
          <w:caps w:val="0"/>
          <w:color w:val="000000" w:themeColor="text1"/>
          <w:sz w:val="28"/>
          <w:szCs w:val="28"/>
        </w:rPr>
      </w:pPr>
      <w:r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>General background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9A08FA" w:rsidRPr="00E940A1" w14:paraId="4DC1C569" w14:textId="77777777" w:rsidTr="003D29E8">
        <w:tc>
          <w:tcPr>
            <w:tcW w:w="1951" w:type="dxa"/>
          </w:tcPr>
          <w:p w14:paraId="7E280FCE" w14:textId="77777777" w:rsidR="003D29E8" w:rsidRPr="00E940A1" w:rsidRDefault="001604AA" w:rsidP="003D29E8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940A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Proposer</w:t>
            </w:r>
          </w:p>
        </w:tc>
        <w:tc>
          <w:tcPr>
            <w:tcW w:w="7938" w:type="dxa"/>
          </w:tcPr>
          <w:p w14:paraId="61F34C44" w14:textId="458F44A8" w:rsidR="003D29E8" w:rsidRPr="00630978" w:rsidRDefault="00340067" w:rsidP="00D32C51">
            <w:pPr>
              <w:pStyle w:val="Indent1123"/>
              <w:numPr>
                <w:ilvl w:val="0"/>
                <w:numId w:val="10"/>
              </w:numPr>
              <w:ind w:left="357" w:hanging="357"/>
              <w:rPr>
                <w:rFonts w:ascii="Segoe UI" w:hAnsi="Segoe UI" w:cs="Segoe UI"/>
                <w:color w:val="0000FF"/>
              </w:rPr>
            </w:pPr>
            <w:r w:rsidRPr="00340067">
              <w:rPr>
                <w:rFonts w:ascii="Segoe UI" w:hAnsi="Segoe UI" w:cs="Segoe UI"/>
                <w:color w:val="0000FF"/>
              </w:rPr>
              <w:t>[to be filled in by D</w:t>
            </w:r>
            <w:r>
              <w:rPr>
                <w:rFonts w:ascii="Segoe UI" w:hAnsi="Segoe UI" w:cs="Segoe UI"/>
                <w:color w:val="0000FF"/>
              </w:rPr>
              <w:t>O</w:t>
            </w:r>
            <w:r w:rsidRPr="00340067">
              <w:rPr>
                <w:rFonts w:ascii="Segoe UI" w:hAnsi="Segoe UI" w:cs="Segoe UI"/>
                <w:color w:val="0000FF"/>
              </w:rPr>
              <w:t>C]</w:t>
            </w:r>
          </w:p>
        </w:tc>
      </w:tr>
    </w:tbl>
    <w:p w14:paraId="1DBF3EE3" w14:textId="77777777" w:rsidR="00856EF5" w:rsidRPr="00E940A1" w:rsidRDefault="00856EF5" w:rsidP="00856EF5">
      <w:pPr>
        <w:pStyle w:val="Blockline2"/>
        <w:rPr>
          <w:rFonts w:ascii="Segoe UI" w:hAnsi="Segoe UI" w:cs="Segoe UI"/>
          <w:color w:val="000000" w:themeColor="text1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9A08FA" w:rsidRPr="00E940A1" w14:paraId="4F29CF34" w14:textId="77777777" w:rsidTr="005312D6">
        <w:tc>
          <w:tcPr>
            <w:tcW w:w="1951" w:type="dxa"/>
          </w:tcPr>
          <w:p w14:paraId="4CDC59F7" w14:textId="77777777" w:rsidR="005312D6" w:rsidRPr="00E940A1" w:rsidRDefault="005312D6" w:rsidP="00856EF5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940A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Proposal</w:t>
            </w:r>
          </w:p>
        </w:tc>
        <w:tc>
          <w:tcPr>
            <w:tcW w:w="7938" w:type="dxa"/>
          </w:tcPr>
          <w:p w14:paraId="3C7427DB" w14:textId="3DEB93A8" w:rsidR="0033522D" w:rsidRPr="0033522D" w:rsidRDefault="00340067" w:rsidP="0033522D">
            <w:pPr>
              <w:pStyle w:val="Indent1123"/>
              <w:numPr>
                <w:ilvl w:val="0"/>
                <w:numId w:val="10"/>
              </w:numPr>
              <w:spacing w:after="0"/>
              <w:ind w:left="357" w:hanging="357"/>
              <w:rPr>
                <w:rFonts w:ascii="Segoe UI" w:hAnsi="Segoe UI" w:cs="Segoe UI"/>
                <w:color w:val="0000FF"/>
              </w:rPr>
            </w:pPr>
            <w:r w:rsidRPr="00340067">
              <w:rPr>
                <w:rFonts w:ascii="Segoe UI" w:hAnsi="Segoe UI" w:cs="Segoe UI"/>
                <w:color w:val="0000FF"/>
              </w:rPr>
              <w:t>[to be filled in by D</w:t>
            </w:r>
            <w:r>
              <w:rPr>
                <w:rFonts w:ascii="Segoe UI" w:hAnsi="Segoe UI" w:cs="Segoe UI"/>
                <w:color w:val="0000FF"/>
              </w:rPr>
              <w:t>O</w:t>
            </w:r>
            <w:r w:rsidRPr="00340067">
              <w:rPr>
                <w:rFonts w:ascii="Segoe UI" w:hAnsi="Segoe UI" w:cs="Segoe UI"/>
                <w:color w:val="0000FF"/>
              </w:rPr>
              <w:t>C]</w:t>
            </w:r>
          </w:p>
        </w:tc>
      </w:tr>
    </w:tbl>
    <w:p w14:paraId="11FEE525" w14:textId="77777777" w:rsidR="00856EF5" w:rsidRPr="00E940A1" w:rsidRDefault="00856EF5" w:rsidP="00856EF5">
      <w:pPr>
        <w:pStyle w:val="Blockline2"/>
        <w:rPr>
          <w:rFonts w:ascii="Segoe UI" w:hAnsi="Segoe UI" w:cs="Segoe UI"/>
          <w:color w:val="000000" w:themeColor="text1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9A08FA" w:rsidRPr="00E940A1" w14:paraId="2A2E9E8D" w14:textId="77777777" w:rsidTr="005312D6">
        <w:tc>
          <w:tcPr>
            <w:tcW w:w="1951" w:type="dxa"/>
          </w:tcPr>
          <w:p w14:paraId="7AA97B74" w14:textId="77777777" w:rsidR="005312D6" w:rsidRPr="00E940A1" w:rsidRDefault="005312D6" w:rsidP="00856EF5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940A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Reservation Status</w:t>
            </w:r>
          </w:p>
        </w:tc>
        <w:tc>
          <w:tcPr>
            <w:tcW w:w="7938" w:type="dxa"/>
          </w:tcPr>
          <w:p w14:paraId="52F20820" w14:textId="50B69455" w:rsidR="00735B29" w:rsidRPr="00630978" w:rsidRDefault="00340067" w:rsidP="00D32C51">
            <w:pPr>
              <w:pStyle w:val="Indent1123"/>
              <w:numPr>
                <w:ilvl w:val="0"/>
                <w:numId w:val="10"/>
              </w:numPr>
              <w:ind w:left="357" w:hanging="357"/>
              <w:rPr>
                <w:rFonts w:ascii="Segoe UI" w:hAnsi="Segoe UI" w:cs="Segoe UI"/>
                <w:color w:val="0000FF"/>
              </w:rPr>
            </w:pPr>
            <w:r w:rsidRPr="00340067">
              <w:rPr>
                <w:rFonts w:ascii="Segoe UI" w:hAnsi="Segoe UI" w:cs="Segoe UI"/>
                <w:color w:val="0000FF"/>
              </w:rPr>
              <w:t>[to be filled in by D</w:t>
            </w:r>
            <w:r>
              <w:rPr>
                <w:rFonts w:ascii="Segoe UI" w:hAnsi="Segoe UI" w:cs="Segoe UI"/>
                <w:color w:val="0000FF"/>
              </w:rPr>
              <w:t>O</w:t>
            </w:r>
            <w:r w:rsidRPr="00340067">
              <w:rPr>
                <w:rFonts w:ascii="Segoe UI" w:hAnsi="Segoe UI" w:cs="Segoe UI"/>
                <w:color w:val="0000FF"/>
              </w:rPr>
              <w:t>C]</w:t>
            </w:r>
          </w:p>
        </w:tc>
      </w:tr>
    </w:tbl>
    <w:p w14:paraId="5985426A" w14:textId="77777777" w:rsidR="00856EF5" w:rsidRPr="00E940A1" w:rsidRDefault="00856EF5" w:rsidP="00856EF5">
      <w:pPr>
        <w:pStyle w:val="Blockline2"/>
        <w:rPr>
          <w:rFonts w:ascii="Segoe UI" w:hAnsi="Segoe UI" w:cs="Segoe UI"/>
          <w:color w:val="000000" w:themeColor="text1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9A08FA" w:rsidRPr="00E940A1" w14:paraId="44E07DFB" w14:textId="77777777" w:rsidTr="005312D6">
        <w:tc>
          <w:tcPr>
            <w:tcW w:w="1951" w:type="dxa"/>
          </w:tcPr>
          <w:p w14:paraId="6851C960" w14:textId="77777777" w:rsidR="005312D6" w:rsidRPr="00E940A1" w:rsidRDefault="005312D6" w:rsidP="00856EF5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940A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Documentation</w:t>
            </w:r>
          </w:p>
        </w:tc>
        <w:tc>
          <w:tcPr>
            <w:tcW w:w="7938" w:type="dxa"/>
          </w:tcPr>
          <w:p w14:paraId="24A76528" w14:textId="58E858E6" w:rsidR="008F6CCB" w:rsidRPr="00E76687" w:rsidRDefault="00340067" w:rsidP="00D32C51">
            <w:pPr>
              <w:pStyle w:val="Indent1123"/>
              <w:numPr>
                <w:ilvl w:val="0"/>
                <w:numId w:val="10"/>
              </w:numPr>
              <w:ind w:left="357" w:hanging="357"/>
              <w:rPr>
                <w:rFonts w:ascii="Segoe UI" w:hAnsi="Segoe UI" w:cs="Segoe UI"/>
                <w:color w:val="0000FF"/>
              </w:rPr>
            </w:pPr>
            <w:r w:rsidRPr="00340067">
              <w:rPr>
                <w:rFonts w:ascii="Segoe UI" w:hAnsi="Segoe UI" w:cs="Segoe UI"/>
                <w:color w:val="0000FF"/>
              </w:rPr>
              <w:t>[to be filled in by D</w:t>
            </w:r>
            <w:r>
              <w:rPr>
                <w:rFonts w:ascii="Segoe UI" w:hAnsi="Segoe UI" w:cs="Segoe UI"/>
                <w:color w:val="0000FF"/>
              </w:rPr>
              <w:t>O</w:t>
            </w:r>
            <w:r w:rsidRPr="00340067">
              <w:rPr>
                <w:rFonts w:ascii="Segoe UI" w:hAnsi="Segoe UI" w:cs="Segoe UI"/>
                <w:color w:val="0000FF"/>
              </w:rPr>
              <w:t>C]</w:t>
            </w:r>
          </w:p>
        </w:tc>
      </w:tr>
    </w:tbl>
    <w:p w14:paraId="734DE6D7" w14:textId="77777777" w:rsidR="00856EF5" w:rsidRPr="00E940A1" w:rsidRDefault="00856EF5" w:rsidP="00856EF5">
      <w:pPr>
        <w:pStyle w:val="Blockline2"/>
        <w:rPr>
          <w:rFonts w:ascii="Segoe UI" w:hAnsi="Segoe UI" w:cs="Segoe UI"/>
          <w:color w:val="000000" w:themeColor="text1"/>
          <w:lang w:val="mi-NZ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9A08FA" w:rsidRPr="00E940A1" w14:paraId="56B2DB3F" w14:textId="77777777" w:rsidTr="005312D6">
        <w:tc>
          <w:tcPr>
            <w:tcW w:w="1951" w:type="dxa"/>
          </w:tcPr>
          <w:p w14:paraId="0E9DAC16" w14:textId="77777777" w:rsidR="005312D6" w:rsidRPr="00E940A1" w:rsidRDefault="005312D6" w:rsidP="00856EF5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940A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Consultation</w:t>
            </w:r>
          </w:p>
        </w:tc>
        <w:tc>
          <w:tcPr>
            <w:tcW w:w="7938" w:type="dxa"/>
          </w:tcPr>
          <w:p w14:paraId="76F712F1" w14:textId="0C556EE0" w:rsidR="00854E70" w:rsidRPr="00854E70" w:rsidRDefault="00854E70" w:rsidP="00854E70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  <w:sz w:val="22"/>
                <w:szCs w:val="22"/>
              </w:rPr>
            </w:pPr>
            <w:r w:rsidRPr="00854E70">
              <w:rPr>
                <w:color w:val="000000" w:themeColor="text1"/>
                <w:sz w:val="22"/>
                <w:szCs w:val="22"/>
              </w:rPr>
              <w:t>Consultation with appropriate Māori groups, relevant interested parties and the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4E70">
              <w:rPr>
                <w:color w:val="000000" w:themeColor="text1"/>
                <w:sz w:val="22"/>
                <w:szCs w:val="22"/>
              </w:rPr>
              <w:t>public is a requirement for the consideration of a proposed official CPA name.</w:t>
            </w:r>
          </w:p>
          <w:p w14:paraId="0490A91F" w14:textId="4A34B5F8" w:rsidR="00854E70" w:rsidRPr="00854E70" w:rsidRDefault="00854E70" w:rsidP="00854E70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  <w:sz w:val="22"/>
                <w:szCs w:val="22"/>
              </w:rPr>
            </w:pPr>
            <w:r w:rsidRPr="00854E70">
              <w:rPr>
                <w:color w:val="000000" w:themeColor="text1"/>
                <w:sz w:val="22"/>
                <w:szCs w:val="22"/>
              </w:rPr>
              <w:t>Consultation on a proposed CPA official name may be carried out separately or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4E70">
              <w:rPr>
                <w:color w:val="000000" w:themeColor="text1"/>
                <w:sz w:val="22"/>
                <w:szCs w:val="22"/>
              </w:rPr>
              <w:t>as part of the wider consultation for the establishment of a CPA.</w:t>
            </w:r>
          </w:p>
          <w:p w14:paraId="3CB4CC93" w14:textId="56CB8436" w:rsidR="00854E70" w:rsidRPr="00854E70" w:rsidRDefault="00854E70" w:rsidP="00854E70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  <w:sz w:val="22"/>
                <w:szCs w:val="22"/>
              </w:rPr>
            </w:pPr>
            <w:r w:rsidRPr="00854E70">
              <w:rPr>
                <w:color w:val="000000" w:themeColor="text1"/>
                <w:sz w:val="22"/>
                <w:szCs w:val="22"/>
              </w:rPr>
              <w:t>DOC must provide evidence of the consultation it has undertaken.</w:t>
            </w:r>
          </w:p>
          <w:p w14:paraId="7F18F3B9" w14:textId="16AF2804" w:rsidR="00854E70" w:rsidRPr="00854E70" w:rsidRDefault="00854E70" w:rsidP="00854E70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  <w:sz w:val="22"/>
                <w:szCs w:val="22"/>
              </w:rPr>
            </w:pPr>
            <w:r w:rsidRPr="00854E70">
              <w:rPr>
                <w:color w:val="000000" w:themeColor="text1"/>
                <w:sz w:val="22"/>
                <w:szCs w:val="22"/>
              </w:rPr>
              <w:t>Inadequate consultation and/or evidence of consultation could result in the</w:t>
            </w:r>
          </w:p>
          <w:p w14:paraId="753D9610" w14:textId="08693B26" w:rsidR="00575B2B" w:rsidRPr="00854E70" w:rsidRDefault="00854E70" w:rsidP="00854E70">
            <w:pPr>
              <w:pStyle w:val="Default"/>
              <w:numPr>
                <w:ilvl w:val="0"/>
                <w:numId w:val="14"/>
              </w:numPr>
              <w:rPr>
                <w:color w:val="000000" w:themeColor="text1"/>
                <w:sz w:val="22"/>
                <w:szCs w:val="22"/>
              </w:rPr>
            </w:pPr>
            <w:r w:rsidRPr="00854E70">
              <w:rPr>
                <w:color w:val="000000" w:themeColor="text1"/>
                <w:sz w:val="22"/>
                <w:szCs w:val="22"/>
              </w:rPr>
              <w:t>proposal being delayed and/or consultation being re-done.</w:t>
            </w:r>
          </w:p>
        </w:tc>
      </w:tr>
      <w:tr w:rsidR="00854E70" w:rsidRPr="00E940A1" w14:paraId="6BD7CFB6" w14:textId="77777777" w:rsidTr="005312D6">
        <w:tc>
          <w:tcPr>
            <w:tcW w:w="1951" w:type="dxa"/>
          </w:tcPr>
          <w:p w14:paraId="181AD783" w14:textId="77777777" w:rsidR="00854E70" w:rsidRPr="00E940A1" w:rsidRDefault="00854E70" w:rsidP="00854E70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</w:tcPr>
          <w:p w14:paraId="58CA8186" w14:textId="33456610" w:rsidR="00854E70" w:rsidRDefault="00854E70" w:rsidP="00854E70">
            <w:pPr>
              <w:pStyle w:val="Indent1123"/>
              <w:rPr>
                <w:rFonts w:ascii="Segoe UI" w:hAnsi="Segoe UI" w:cs="Segoe UI"/>
                <w:color w:val="0000FF"/>
              </w:rPr>
            </w:pPr>
            <w:r w:rsidRPr="00340067">
              <w:rPr>
                <w:rFonts w:ascii="Segoe UI" w:hAnsi="Segoe UI" w:cs="Segoe UI"/>
                <w:color w:val="0000FF"/>
              </w:rPr>
              <w:t>[to be filled in by D</w:t>
            </w:r>
            <w:r>
              <w:rPr>
                <w:rFonts w:ascii="Segoe UI" w:hAnsi="Segoe UI" w:cs="Segoe UI"/>
                <w:color w:val="0000FF"/>
              </w:rPr>
              <w:t>O</w:t>
            </w:r>
            <w:r w:rsidRPr="00340067">
              <w:rPr>
                <w:rFonts w:ascii="Segoe UI" w:hAnsi="Segoe UI" w:cs="Segoe UI"/>
                <w:color w:val="0000FF"/>
              </w:rPr>
              <w:t>C]</w:t>
            </w:r>
          </w:p>
        </w:tc>
      </w:tr>
    </w:tbl>
    <w:p w14:paraId="2691EE68" w14:textId="77777777" w:rsidR="00856EF5" w:rsidRPr="00E940A1" w:rsidRDefault="00856EF5" w:rsidP="00856EF5">
      <w:pPr>
        <w:pStyle w:val="Blockline2"/>
        <w:rPr>
          <w:rFonts w:ascii="Segoe UI" w:hAnsi="Segoe UI" w:cs="Segoe UI"/>
          <w:color w:val="000000" w:themeColor="text1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9A08FA" w:rsidRPr="00E940A1" w14:paraId="78F99630" w14:textId="77777777" w:rsidTr="005312D6">
        <w:tc>
          <w:tcPr>
            <w:tcW w:w="1951" w:type="dxa"/>
          </w:tcPr>
          <w:p w14:paraId="4773E28C" w14:textId="77777777" w:rsidR="005312D6" w:rsidRPr="00E940A1" w:rsidRDefault="005312D6" w:rsidP="008E61CB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E940A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Duplicat</w:t>
            </w:r>
            <w:r w:rsidR="008E61CB" w:rsidRPr="00E940A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ed/ a</w:t>
            </w:r>
            <w:r w:rsidR="00F75A54" w:rsidRPr="00E940A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ssociat</w:t>
            </w:r>
            <w:r w:rsidR="008E61CB" w:rsidRPr="00E940A1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ed names</w:t>
            </w:r>
          </w:p>
        </w:tc>
        <w:tc>
          <w:tcPr>
            <w:tcW w:w="7938" w:type="dxa"/>
          </w:tcPr>
          <w:p w14:paraId="72F34060" w14:textId="5351457B" w:rsidR="0095223A" w:rsidRPr="0033522D" w:rsidRDefault="007D12CB" w:rsidP="00D32C51">
            <w:pPr>
              <w:pStyle w:val="Indent1123"/>
              <w:numPr>
                <w:ilvl w:val="0"/>
                <w:numId w:val="10"/>
              </w:numPr>
              <w:ind w:left="357" w:hanging="357"/>
              <w:rPr>
                <w:rFonts w:ascii="Segoe UI" w:hAnsi="Segoe UI" w:cs="Segoe UI"/>
                <w:color w:val="0000FF"/>
              </w:rPr>
            </w:pPr>
            <w:r w:rsidRPr="00340067">
              <w:rPr>
                <w:rFonts w:ascii="Segoe UI" w:hAnsi="Segoe UI" w:cs="Segoe UI"/>
                <w:color w:val="0000FF"/>
              </w:rPr>
              <w:t>[to be filled in by D</w:t>
            </w:r>
            <w:r>
              <w:rPr>
                <w:rFonts w:ascii="Segoe UI" w:hAnsi="Segoe UI" w:cs="Segoe UI"/>
                <w:color w:val="0000FF"/>
              </w:rPr>
              <w:t>O</w:t>
            </w:r>
            <w:r w:rsidRPr="00340067">
              <w:rPr>
                <w:rFonts w:ascii="Segoe UI" w:hAnsi="Segoe UI" w:cs="Segoe UI"/>
                <w:color w:val="0000FF"/>
              </w:rPr>
              <w:t>C]</w:t>
            </w:r>
          </w:p>
        </w:tc>
      </w:tr>
    </w:tbl>
    <w:p w14:paraId="4739F285" w14:textId="6B73B1BA" w:rsidR="004703D4" w:rsidRDefault="004703D4" w:rsidP="00E940A1">
      <w:pPr>
        <w:pStyle w:val="Blockline2"/>
        <w:rPr>
          <w:rFonts w:ascii="Segoe UI" w:hAnsi="Segoe UI" w:cs="Segoe UI"/>
        </w:rPr>
      </w:pPr>
    </w:p>
    <w:p w14:paraId="607D4C98" w14:textId="5E1CCB7D" w:rsidR="00ED0761" w:rsidRPr="00E940A1" w:rsidRDefault="00ED0761" w:rsidP="00ED0761">
      <w:pPr>
        <w:pStyle w:val="Heading3"/>
        <w:rPr>
          <w:rFonts w:ascii="Segoe UI" w:hAnsi="Segoe UI" w:cs="Segoe UI"/>
          <w:sz w:val="28"/>
          <w:szCs w:val="28"/>
        </w:rPr>
      </w:pPr>
      <w:r w:rsidRPr="00E940A1">
        <w:rPr>
          <w:rFonts w:ascii="Segoe UI" w:hAnsi="Segoe UI" w:cs="Segoe UI"/>
          <w:sz w:val="28"/>
          <w:szCs w:val="28"/>
        </w:rPr>
        <w:t>Review under Section 27(3) of the NZGB Act 2008 (after public notification under s. 16 of the NZGB Act 2008)</w:t>
      </w:r>
    </w:p>
    <w:p w14:paraId="41F04274" w14:textId="77777777" w:rsidR="00ED0761" w:rsidRPr="00E940A1" w:rsidRDefault="00ED0761" w:rsidP="00ED0761">
      <w:pPr>
        <w:pStyle w:val="Blockline2"/>
        <w:rPr>
          <w:rFonts w:ascii="Segoe UI" w:hAnsi="Segoe UI" w:cs="Segoe UI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ED0761" w:rsidRPr="00E940A1" w14:paraId="4465B37E" w14:textId="77777777" w:rsidTr="00645FE1">
        <w:tc>
          <w:tcPr>
            <w:tcW w:w="1951" w:type="dxa"/>
          </w:tcPr>
          <w:p w14:paraId="393230CF" w14:textId="77777777" w:rsidR="00ED0761" w:rsidRPr="00E940A1" w:rsidRDefault="00ED0761" w:rsidP="00645FE1">
            <w:pPr>
              <w:pStyle w:val="Heading4"/>
              <w:rPr>
                <w:rFonts w:ascii="Segoe UI" w:hAnsi="Segoe UI" w:cs="Segoe UI"/>
              </w:rPr>
            </w:pPr>
          </w:p>
        </w:tc>
        <w:tc>
          <w:tcPr>
            <w:tcW w:w="7938" w:type="dxa"/>
          </w:tcPr>
          <w:p w14:paraId="558758C7" w14:textId="13A9E16F" w:rsidR="00ED0761" w:rsidRPr="00E940A1" w:rsidRDefault="00ED0761" w:rsidP="00645FE1">
            <w:pPr>
              <w:pStyle w:val="Indent1123"/>
              <w:rPr>
                <w:rFonts w:ascii="Segoe UI" w:hAnsi="Segoe UI" w:cs="Segoe UI"/>
                <w:color w:val="000000" w:themeColor="text1"/>
                <w:sz w:val="22"/>
              </w:rPr>
            </w:pPr>
            <w:r w:rsidRPr="00E940A1">
              <w:rPr>
                <w:rFonts w:ascii="Segoe UI" w:hAnsi="Segoe UI" w:cs="Segoe UI"/>
                <w:sz w:val="22"/>
              </w:rPr>
              <w:t>Sections 4, 10, 12, 15, 27 – 31 of the New Zealand Geographic Board (</w:t>
            </w:r>
            <w:proofErr w:type="spellStart"/>
            <w:r w:rsidRPr="00E940A1">
              <w:rPr>
                <w:rFonts w:ascii="Segoe UI" w:hAnsi="Segoe UI" w:cs="Segoe UI"/>
                <w:sz w:val="22"/>
              </w:rPr>
              <w:t>Ngā</w:t>
            </w:r>
            <w:proofErr w:type="spellEnd"/>
            <w:r w:rsidRPr="00E940A1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E940A1">
              <w:rPr>
                <w:rFonts w:ascii="Segoe UI" w:hAnsi="Segoe UI" w:cs="Segoe UI"/>
                <w:sz w:val="22"/>
              </w:rPr>
              <w:t>Pou</w:t>
            </w:r>
            <w:proofErr w:type="spellEnd"/>
            <w:r w:rsidRPr="00E940A1">
              <w:rPr>
                <w:rFonts w:ascii="Segoe UI" w:hAnsi="Segoe UI" w:cs="Segoe UI"/>
                <w:sz w:val="22"/>
              </w:rPr>
              <w:t xml:space="preserve"> </w:t>
            </w:r>
            <w:proofErr w:type="spellStart"/>
            <w:r w:rsidRPr="00E940A1">
              <w:rPr>
                <w:rFonts w:ascii="Segoe UI" w:hAnsi="Segoe UI" w:cs="Segoe UI"/>
                <w:sz w:val="22"/>
              </w:rPr>
              <w:t>Taunaha</w:t>
            </w:r>
            <w:proofErr w:type="spellEnd"/>
            <w:r w:rsidRPr="00E940A1">
              <w:rPr>
                <w:rFonts w:ascii="Segoe UI" w:hAnsi="Segoe UI" w:cs="Segoe UI"/>
                <w:sz w:val="22"/>
              </w:rPr>
              <w:t xml:space="preserve"> o Aotearoa) Act 2008 specifically refer to Crown protected area names.</w:t>
            </w:r>
          </w:p>
        </w:tc>
      </w:tr>
      <w:tr w:rsidR="00ED0761" w:rsidRPr="00E940A1" w14:paraId="7C6D4DEE" w14:textId="77777777" w:rsidTr="00645FE1">
        <w:tc>
          <w:tcPr>
            <w:tcW w:w="1951" w:type="dxa"/>
          </w:tcPr>
          <w:p w14:paraId="50F94D2F" w14:textId="1B34156F" w:rsidR="00ED0761" w:rsidRPr="00E940A1" w:rsidRDefault="00ED0761" w:rsidP="00645FE1">
            <w:pPr>
              <w:pStyle w:val="Heading4"/>
              <w:rPr>
                <w:rFonts w:ascii="Segoe UI" w:hAnsi="Segoe UI" w:cs="Segoe UI"/>
              </w:rPr>
            </w:pPr>
          </w:p>
        </w:tc>
        <w:tc>
          <w:tcPr>
            <w:tcW w:w="7938" w:type="dxa"/>
          </w:tcPr>
          <w:p w14:paraId="0712EF27" w14:textId="226D3BF1" w:rsidR="00ED0761" w:rsidRPr="00D32C51" w:rsidRDefault="00D32C51" w:rsidP="00D32C51">
            <w:pPr>
              <w:pStyle w:val="Indent1123"/>
              <w:numPr>
                <w:ilvl w:val="0"/>
                <w:numId w:val="10"/>
              </w:numPr>
              <w:ind w:left="357" w:hanging="357"/>
              <w:rPr>
                <w:rFonts w:ascii="Segoe UI" w:hAnsi="Segoe UI" w:cs="Segoe UI"/>
                <w:color w:val="0000FF"/>
              </w:rPr>
            </w:pPr>
            <w:r w:rsidRPr="00340067">
              <w:rPr>
                <w:rFonts w:ascii="Segoe UI" w:hAnsi="Segoe UI" w:cs="Segoe UI"/>
                <w:color w:val="0000FF"/>
              </w:rPr>
              <w:t>[to be filled in by D</w:t>
            </w:r>
            <w:r>
              <w:rPr>
                <w:rFonts w:ascii="Segoe UI" w:hAnsi="Segoe UI" w:cs="Segoe UI"/>
                <w:color w:val="0000FF"/>
              </w:rPr>
              <w:t>O</w:t>
            </w:r>
            <w:r w:rsidRPr="00340067">
              <w:rPr>
                <w:rFonts w:ascii="Segoe UI" w:hAnsi="Segoe UI" w:cs="Segoe UI"/>
                <w:color w:val="0000FF"/>
              </w:rPr>
              <w:t>C</w:t>
            </w:r>
            <w:r w:rsidR="00772036">
              <w:rPr>
                <w:rFonts w:ascii="Segoe UI" w:hAnsi="Segoe UI" w:cs="Segoe UI"/>
                <w:color w:val="0000FF"/>
              </w:rPr>
              <w:t>, briefly stating that the proposal follows the legislative requirements of the NZGB Act 2008</w:t>
            </w:r>
            <w:r w:rsidRPr="00340067">
              <w:rPr>
                <w:rFonts w:ascii="Segoe UI" w:hAnsi="Segoe UI" w:cs="Segoe UI"/>
                <w:color w:val="0000FF"/>
              </w:rPr>
              <w:t>]</w:t>
            </w:r>
          </w:p>
        </w:tc>
      </w:tr>
    </w:tbl>
    <w:p w14:paraId="1A039E42" w14:textId="33ADB897" w:rsidR="004E4564" w:rsidRDefault="004E4564" w:rsidP="00E10134">
      <w:pPr>
        <w:pStyle w:val="Blockline2"/>
        <w:rPr>
          <w:rFonts w:ascii="Segoe UI" w:hAnsi="Segoe UI" w:cs="Segoe UI"/>
        </w:rPr>
      </w:pPr>
    </w:p>
    <w:p w14:paraId="2A8F5864" w14:textId="77777777" w:rsidR="004E4564" w:rsidRDefault="004E4564">
      <w:pPr>
        <w:spacing w:before="200" w:after="200"/>
        <w:jc w:val="both"/>
        <w:rPr>
          <w:rFonts w:ascii="Segoe UI" w:hAnsi="Segoe UI" w:cs="Segoe UI"/>
          <w:b/>
          <w:szCs w:val="20"/>
        </w:rPr>
      </w:pPr>
      <w:r>
        <w:rPr>
          <w:rFonts w:ascii="Segoe UI" w:hAnsi="Segoe UI" w:cs="Segoe UI"/>
        </w:rPr>
        <w:br w:type="page"/>
      </w:r>
    </w:p>
    <w:p w14:paraId="62500A73" w14:textId="77777777" w:rsidR="00E10134" w:rsidRPr="00E940A1" w:rsidRDefault="00E10134" w:rsidP="00E10134">
      <w:pPr>
        <w:pStyle w:val="Blockline2"/>
        <w:rPr>
          <w:rFonts w:ascii="Segoe UI" w:hAnsi="Segoe UI" w:cs="Segoe UI"/>
        </w:rPr>
      </w:pPr>
    </w:p>
    <w:p w14:paraId="24304CC1" w14:textId="77777777" w:rsidR="00A37993" w:rsidRPr="00E940A1" w:rsidRDefault="00A37993" w:rsidP="00A37993">
      <w:pPr>
        <w:pStyle w:val="Heading3"/>
        <w:jc w:val="both"/>
        <w:rPr>
          <w:rFonts w:ascii="Segoe UI" w:hAnsi="Segoe UI" w:cs="Segoe UI"/>
          <w:caps w:val="0"/>
          <w:color w:val="000000" w:themeColor="text1"/>
          <w:sz w:val="28"/>
          <w:szCs w:val="28"/>
        </w:rPr>
      </w:pPr>
      <w:r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>Paragraph 3.</w:t>
      </w:r>
      <w:r>
        <w:rPr>
          <w:rFonts w:ascii="Segoe UI" w:hAnsi="Segoe UI" w:cs="Segoe UI"/>
          <w:caps w:val="0"/>
          <w:color w:val="000000" w:themeColor="text1"/>
          <w:sz w:val="28"/>
          <w:szCs w:val="28"/>
        </w:rPr>
        <w:t>2</w:t>
      </w:r>
      <w:r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 xml:space="preserve"> of the </w:t>
      </w:r>
      <w:r w:rsidRPr="00E940A1">
        <w:rPr>
          <w:rFonts w:ascii="Segoe UI" w:hAnsi="Segoe UI" w:cs="Segoe UI"/>
          <w:i/>
          <w:caps w:val="0"/>
          <w:color w:val="000000" w:themeColor="text1"/>
          <w:sz w:val="28"/>
          <w:szCs w:val="28"/>
        </w:rPr>
        <w:t>Standard for Crown protected area names – NZGBS60001</w:t>
      </w:r>
      <w:r>
        <w:rPr>
          <w:rFonts w:ascii="Segoe UI" w:hAnsi="Segoe UI" w:cs="Segoe UI"/>
          <w:i/>
          <w:caps w:val="0"/>
          <w:color w:val="000000" w:themeColor="text1"/>
          <w:sz w:val="28"/>
          <w:szCs w:val="28"/>
        </w:rPr>
        <w:t xml:space="preserve"> (11 May 2020)</w:t>
      </w:r>
    </w:p>
    <w:p w14:paraId="6BFD3CEF" w14:textId="77777777" w:rsidR="00A37993" w:rsidRPr="00E940A1" w:rsidRDefault="00A37993" w:rsidP="00A37993">
      <w:pPr>
        <w:pStyle w:val="Blockline2"/>
        <w:rPr>
          <w:rFonts w:ascii="Segoe UI" w:hAnsi="Segoe UI" w:cs="Segoe UI"/>
          <w:color w:val="000000" w:themeColor="text1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A37993" w:rsidRPr="00E940A1" w14:paraId="020211BC" w14:textId="77777777" w:rsidTr="000F1E51">
        <w:tc>
          <w:tcPr>
            <w:tcW w:w="1951" w:type="dxa"/>
          </w:tcPr>
          <w:p w14:paraId="0ABDBA7E" w14:textId="090CD0B9" w:rsidR="00A37993" w:rsidRPr="00E940A1" w:rsidRDefault="00D32C51" w:rsidP="000F1E51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t>Criteria for CPA official names</w:t>
            </w:r>
          </w:p>
        </w:tc>
        <w:tc>
          <w:tcPr>
            <w:tcW w:w="7938" w:type="dxa"/>
          </w:tcPr>
          <w:p w14:paraId="5430CEB5" w14:textId="771B97EC" w:rsidR="00067BC0" w:rsidRDefault="00067BC0" w:rsidP="00854E70">
            <w:pPr>
              <w:pStyle w:val="Default"/>
              <w:numPr>
                <w:ilvl w:val="0"/>
                <w:numId w:val="33"/>
              </w:numPr>
              <w:rPr>
                <w:color w:val="000000" w:themeColor="text1"/>
                <w:sz w:val="22"/>
                <w:szCs w:val="22"/>
              </w:rPr>
            </w:pPr>
            <w:r w:rsidRPr="00067BC0">
              <w:rPr>
                <w:color w:val="000000" w:themeColor="text1"/>
                <w:sz w:val="22"/>
                <w:szCs w:val="22"/>
              </w:rPr>
              <w:t>Official CPA names must be sufficiently distinct to avoid confusion with other CPA names or unrelated features and places.</w:t>
            </w:r>
          </w:p>
          <w:p w14:paraId="2BA82201" w14:textId="655049EC" w:rsidR="00A37993" w:rsidRPr="00607AA0" w:rsidRDefault="00A37993" w:rsidP="00630978">
            <w:pPr>
              <w:pStyle w:val="Default"/>
              <w:numPr>
                <w:ilvl w:val="0"/>
                <w:numId w:val="18"/>
              </w:numPr>
              <w:rPr>
                <w:color w:val="000000" w:themeColor="text1"/>
                <w:sz w:val="22"/>
                <w:szCs w:val="22"/>
              </w:rPr>
            </w:pPr>
            <w:r w:rsidRPr="00607AA0">
              <w:rPr>
                <w:color w:val="000000" w:themeColor="text1"/>
                <w:sz w:val="22"/>
                <w:szCs w:val="22"/>
              </w:rPr>
              <w:t>The generic term of a CPA official name must state the type of area being named.</w:t>
            </w:r>
          </w:p>
          <w:p w14:paraId="6C2D5CF9" w14:textId="77777777" w:rsidR="00A37993" w:rsidRPr="00607AA0" w:rsidRDefault="00A37993" w:rsidP="00630978">
            <w:pPr>
              <w:pStyle w:val="Default"/>
              <w:numPr>
                <w:ilvl w:val="0"/>
                <w:numId w:val="18"/>
              </w:numPr>
              <w:rPr>
                <w:color w:val="000000" w:themeColor="text1"/>
                <w:sz w:val="22"/>
                <w:szCs w:val="22"/>
              </w:rPr>
            </w:pPr>
            <w:r w:rsidRPr="00607AA0">
              <w:rPr>
                <w:color w:val="000000" w:themeColor="text1"/>
                <w:sz w:val="22"/>
                <w:szCs w:val="22"/>
              </w:rPr>
              <w:t>Generic terms must not be abbreviated</w:t>
            </w:r>
          </w:p>
          <w:p w14:paraId="1DD39C89" w14:textId="77777777" w:rsidR="00A37993" w:rsidRDefault="00A37993" w:rsidP="00630978">
            <w:pPr>
              <w:pStyle w:val="Default"/>
              <w:numPr>
                <w:ilvl w:val="0"/>
                <w:numId w:val="18"/>
              </w:numPr>
              <w:rPr>
                <w:color w:val="000000" w:themeColor="text1"/>
                <w:sz w:val="22"/>
                <w:szCs w:val="22"/>
              </w:rPr>
            </w:pPr>
            <w:r w:rsidRPr="00607AA0">
              <w:rPr>
                <w:color w:val="000000" w:themeColor="text1"/>
                <w:sz w:val="22"/>
                <w:szCs w:val="22"/>
              </w:rPr>
              <w:t>Generic terms must be selected from the list in Appendix A.</w:t>
            </w:r>
          </w:p>
          <w:p w14:paraId="2354A9C8" w14:textId="40D3E850" w:rsidR="00067BC0" w:rsidRPr="00607AA0" w:rsidRDefault="00067BC0" w:rsidP="00630978">
            <w:pPr>
              <w:pStyle w:val="Default"/>
              <w:numPr>
                <w:ilvl w:val="0"/>
                <w:numId w:val="18"/>
              </w:numPr>
              <w:rPr>
                <w:color w:val="000000" w:themeColor="text1"/>
                <w:sz w:val="22"/>
                <w:szCs w:val="22"/>
              </w:rPr>
            </w:pPr>
            <w:r w:rsidRPr="00067BC0">
              <w:rPr>
                <w:color w:val="000000" w:themeColor="text1"/>
                <w:sz w:val="22"/>
                <w:szCs w:val="22"/>
              </w:rPr>
              <w:t xml:space="preserve">Official CPA names should use English or </w:t>
            </w:r>
            <w:proofErr w:type="spellStart"/>
            <w:r w:rsidRPr="00067BC0">
              <w:rPr>
                <w:color w:val="000000" w:themeColor="text1"/>
                <w:sz w:val="22"/>
                <w:szCs w:val="22"/>
              </w:rPr>
              <w:t>te</w:t>
            </w:r>
            <w:proofErr w:type="spellEnd"/>
            <w:r w:rsidRPr="00067BC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67BC0">
              <w:rPr>
                <w:color w:val="000000" w:themeColor="text1"/>
                <w:sz w:val="22"/>
                <w:szCs w:val="22"/>
              </w:rPr>
              <w:t>reo</w:t>
            </w:r>
            <w:proofErr w:type="spellEnd"/>
            <w:r w:rsidRPr="00067BC0">
              <w:rPr>
                <w:color w:val="000000" w:themeColor="text1"/>
                <w:sz w:val="22"/>
                <w:szCs w:val="22"/>
              </w:rPr>
              <w:t xml:space="preserve"> Māori orthography</w:t>
            </w:r>
          </w:p>
        </w:tc>
      </w:tr>
      <w:tr w:rsidR="00A37993" w:rsidRPr="00E940A1" w14:paraId="36A22CB5" w14:textId="77777777" w:rsidTr="000F1E51">
        <w:tc>
          <w:tcPr>
            <w:tcW w:w="1951" w:type="dxa"/>
          </w:tcPr>
          <w:p w14:paraId="246F15FE" w14:textId="77777777" w:rsidR="00A37993" w:rsidRPr="00E940A1" w:rsidRDefault="00A37993" w:rsidP="000F1E51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</w:tcPr>
          <w:p w14:paraId="4F02B9E4" w14:textId="61BC407F" w:rsidR="00067BC0" w:rsidRPr="00D32C51" w:rsidRDefault="00D32C51" w:rsidP="00D32C51">
            <w:pPr>
              <w:pStyle w:val="Indent1123"/>
              <w:numPr>
                <w:ilvl w:val="0"/>
                <w:numId w:val="10"/>
              </w:numPr>
              <w:ind w:left="357" w:hanging="357"/>
              <w:rPr>
                <w:rFonts w:ascii="Segoe UI" w:hAnsi="Segoe UI" w:cs="Segoe UI"/>
                <w:color w:val="0000FF"/>
              </w:rPr>
            </w:pPr>
            <w:r w:rsidRPr="00340067">
              <w:rPr>
                <w:rFonts w:ascii="Segoe UI" w:hAnsi="Segoe UI" w:cs="Segoe UI"/>
                <w:color w:val="0000FF"/>
              </w:rPr>
              <w:t>[to be filled in by D</w:t>
            </w:r>
            <w:r>
              <w:rPr>
                <w:rFonts w:ascii="Segoe UI" w:hAnsi="Segoe UI" w:cs="Segoe UI"/>
                <w:color w:val="0000FF"/>
              </w:rPr>
              <w:t>O</w:t>
            </w:r>
            <w:r w:rsidRPr="00340067">
              <w:rPr>
                <w:rFonts w:ascii="Segoe UI" w:hAnsi="Segoe UI" w:cs="Segoe UI"/>
                <w:color w:val="0000FF"/>
              </w:rPr>
              <w:t>C</w:t>
            </w:r>
            <w:r>
              <w:rPr>
                <w:rFonts w:ascii="Segoe UI" w:hAnsi="Segoe UI" w:cs="Segoe UI"/>
                <w:color w:val="0000FF"/>
              </w:rPr>
              <w:t xml:space="preserve"> as applicable</w:t>
            </w:r>
            <w:r w:rsidRPr="00340067">
              <w:rPr>
                <w:rFonts w:ascii="Segoe UI" w:hAnsi="Segoe UI" w:cs="Segoe UI"/>
                <w:color w:val="0000FF"/>
              </w:rPr>
              <w:t>]</w:t>
            </w:r>
          </w:p>
        </w:tc>
      </w:tr>
    </w:tbl>
    <w:p w14:paraId="0699DD2C" w14:textId="5E9AC0E7" w:rsidR="00D32C51" w:rsidRDefault="00D32C51" w:rsidP="00A37993">
      <w:pPr>
        <w:pStyle w:val="Blockline2"/>
        <w:rPr>
          <w:rFonts w:ascii="Segoe UI" w:hAnsi="Segoe UI" w:cs="Segoe UI"/>
          <w:color w:val="000000" w:themeColor="text1"/>
        </w:rPr>
      </w:pPr>
    </w:p>
    <w:p w14:paraId="17DB1655" w14:textId="0F91FDCF" w:rsidR="005312D6" w:rsidRPr="00E940A1" w:rsidRDefault="008E61CB" w:rsidP="00625E39">
      <w:pPr>
        <w:pStyle w:val="Heading3"/>
        <w:jc w:val="both"/>
        <w:rPr>
          <w:rFonts w:ascii="Segoe UI" w:hAnsi="Segoe UI" w:cs="Segoe UI"/>
          <w:caps w:val="0"/>
          <w:color w:val="000000" w:themeColor="text1"/>
          <w:sz w:val="28"/>
          <w:szCs w:val="28"/>
        </w:rPr>
      </w:pPr>
      <w:r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>P</w:t>
      </w:r>
      <w:r w:rsidR="005312D6"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 xml:space="preserve">aragraph </w:t>
      </w:r>
      <w:r w:rsidR="00596E70"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>3.3</w:t>
      </w:r>
      <w:r w:rsidR="005312D6"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 xml:space="preserve"> of the </w:t>
      </w:r>
      <w:r w:rsidR="005312D6" w:rsidRPr="00E940A1">
        <w:rPr>
          <w:rFonts w:ascii="Segoe UI" w:hAnsi="Segoe UI" w:cs="Segoe UI"/>
          <w:i/>
          <w:caps w:val="0"/>
          <w:color w:val="000000" w:themeColor="text1"/>
          <w:sz w:val="28"/>
          <w:szCs w:val="28"/>
        </w:rPr>
        <w:t>Standard for Crown pr</w:t>
      </w:r>
      <w:r w:rsidR="00EF449E" w:rsidRPr="00E940A1">
        <w:rPr>
          <w:rFonts w:ascii="Segoe UI" w:hAnsi="Segoe UI" w:cs="Segoe UI"/>
          <w:i/>
          <w:caps w:val="0"/>
          <w:color w:val="000000" w:themeColor="text1"/>
          <w:sz w:val="28"/>
          <w:szCs w:val="28"/>
        </w:rPr>
        <w:t>otected area names – NZGBS60001</w:t>
      </w:r>
      <w:r w:rsidR="009D7107">
        <w:rPr>
          <w:rFonts w:ascii="Segoe UI" w:hAnsi="Segoe UI" w:cs="Segoe UI"/>
          <w:i/>
          <w:caps w:val="0"/>
          <w:color w:val="000000" w:themeColor="text1"/>
          <w:sz w:val="28"/>
          <w:szCs w:val="28"/>
        </w:rPr>
        <w:t xml:space="preserve"> (11 May 2020)</w:t>
      </w:r>
    </w:p>
    <w:p w14:paraId="4AF471E0" w14:textId="77777777" w:rsidR="005312D6" w:rsidRPr="00E940A1" w:rsidRDefault="005312D6" w:rsidP="005312D6">
      <w:pPr>
        <w:pStyle w:val="Blockline2"/>
        <w:rPr>
          <w:rFonts w:ascii="Segoe UI" w:hAnsi="Segoe UI" w:cs="Segoe UI"/>
          <w:color w:val="000000" w:themeColor="text1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9A08FA" w:rsidRPr="00E940A1" w14:paraId="172E34E9" w14:textId="77777777" w:rsidTr="009D7107">
        <w:tc>
          <w:tcPr>
            <w:tcW w:w="1951" w:type="dxa"/>
          </w:tcPr>
          <w:p w14:paraId="1EC184A8" w14:textId="62905F0D" w:rsidR="005312D6" w:rsidRPr="00E940A1" w:rsidRDefault="00D32C51" w:rsidP="00D11B13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t>Principles for the specific term</w:t>
            </w:r>
          </w:p>
        </w:tc>
        <w:tc>
          <w:tcPr>
            <w:tcW w:w="7938" w:type="dxa"/>
            <w:shd w:val="clear" w:color="auto" w:fill="auto"/>
          </w:tcPr>
          <w:p w14:paraId="5E3790B1" w14:textId="4B346396" w:rsidR="00D32C51" w:rsidRPr="00D32C51" w:rsidRDefault="00D32C51" w:rsidP="00D32C51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Existing names or names that are in common local use should normally take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precedence over new names as per NZ standard</w:t>
            </w:r>
          </w:p>
          <w:p w14:paraId="3FBE24AE" w14:textId="4B23CC1D" w:rsidR="00D32C51" w:rsidRPr="00D32C51" w:rsidRDefault="00D32C51" w:rsidP="00D32C51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The specific term should be associated with a geographic feature or place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within or near the CPA.</w:t>
            </w:r>
          </w:p>
          <w:p w14:paraId="09CBCF8D" w14:textId="5C263A36" w:rsidR="00D32C51" w:rsidRPr="00D32C51" w:rsidRDefault="00D32C51" w:rsidP="00D32C51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Geographic feature types or qualifying words may be used to distinguish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between associated features or CPAs with the same name.</w:t>
            </w:r>
          </w:p>
          <w:p w14:paraId="16B3A4D7" w14:textId="7671FEDA" w:rsidR="00D32C51" w:rsidRPr="00D32C51" w:rsidRDefault="00D32C51" w:rsidP="00D32C51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The specific term may acknowledge predominant or significant flora, fauna, rock,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soil, recreational activity, or industry present within the CPA.</w:t>
            </w:r>
          </w:p>
          <w:p w14:paraId="146D1B9D" w14:textId="619948E7" w:rsidR="00D32C51" w:rsidRPr="00D32C51" w:rsidRDefault="00D32C51" w:rsidP="00D32C51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The specific term may reflect New Zealand’s culture, society, exploration, events,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D32C51">
              <w:rPr>
                <w:color w:val="000000" w:themeColor="text1"/>
                <w:sz w:val="22"/>
                <w:szCs w:val="22"/>
              </w:rPr>
              <w:t>tradition</w:t>
            </w:r>
            <w:proofErr w:type="gramEnd"/>
            <w:r w:rsidRPr="00D32C51">
              <w:rPr>
                <w:color w:val="000000" w:themeColor="text1"/>
                <w:sz w:val="22"/>
                <w:szCs w:val="22"/>
              </w:rPr>
              <w:t xml:space="preserve"> and history related to the CPA, including those of Māori, pre-European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contact.</w:t>
            </w:r>
          </w:p>
          <w:p w14:paraId="3FE6B955" w14:textId="63C33326" w:rsidR="00D32C51" w:rsidRPr="00D32C51" w:rsidRDefault="00D32C51" w:rsidP="00D32C51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The specific term may recognise the priority of discovery of significant geographic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features within the CPA, including those of Māori, pre-European contact. The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NZGB encourages the restoration of original Māori place names.</w:t>
            </w:r>
          </w:p>
          <w:p w14:paraId="6B8C9F45" w14:textId="11612351" w:rsidR="00D32C51" w:rsidRPr="00D32C51" w:rsidRDefault="00D32C51" w:rsidP="00D32C51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 xml:space="preserve">Descriptive specific terms that characterise shape, colour, </w:t>
            </w:r>
            <w:proofErr w:type="gramStart"/>
            <w:r w:rsidRPr="00D32C51">
              <w:rPr>
                <w:color w:val="000000" w:themeColor="text1"/>
                <w:sz w:val="22"/>
                <w:szCs w:val="22"/>
              </w:rPr>
              <w:t>composition</w:t>
            </w:r>
            <w:proofErr w:type="gramEnd"/>
            <w:r w:rsidRPr="00D32C51">
              <w:rPr>
                <w:color w:val="000000" w:themeColor="text1"/>
                <w:sz w:val="22"/>
                <w:szCs w:val="22"/>
              </w:rPr>
              <w:t xml:space="preserve"> or other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distinguishing features of the CPA may be used provided they are not too general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and need to be explained.</w:t>
            </w:r>
          </w:p>
          <w:p w14:paraId="0CC710FB" w14:textId="25D87D30" w:rsidR="00D32C51" w:rsidRPr="00D32C51" w:rsidRDefault="00D32C51" w:rsidP="00D32C51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The specific term may contribute to a naming theme in an area.</w:t>
            </w:r>
          </w:p>
          <w:p w14:paraId="781D614D" w14:textId="16D1E9E6" w:rsidR="00D32C51" w:rsidRDefault="00D32C51" w:rsidP="00D32C51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The specific term may be used to honour the memory of significant people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associated with the CPA. Where CPA official names are used fo</w:t>
            </w:r>
            <w:r>
              <w:rPr>
                <w:color w:val="000000" w:themeColor="text1"/>
                <w:sz w:val="22"/>
                <w:szCs w:val="22"/>
              </w:rPr>
              <w:t xml:space="preserve">r </w:t>
            </w:r>
            <w:r w:rsidRPr="00D32C51">
              <w:rPr>
                <w:color w:val="000000" w:themeColor="text1"/>
                <w:sz w:val="22"/>
                <w:szCs w:val="22"/>
              </w:rPr>
              <w:t>posthumous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commemoration:</w:t>
            </w:r>
          </w:p>
          <w:p w14:paraId="1A5F489C" w14:textId="5A1DB775" w:rsidR="00D32C51" w:rsidRPr="00D32C51" w:rsidRDefault="00D32C51" w:rsidP="00D32C51">
            <w:pPr>
              <w:pStyle w:val="Default"/>
              <w:numPr>
                <w:ilvl w:val="0"/>
                <w:numId w:val="27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surnames are preferable as per the NZ standard,</w:t>
            </w:r>
          </w:p>
          <w:p w14:paraId="169C7C3F" w14:textId="77777777" w:rsidR="00D32C51" w:rsidRDefault="00D32C51" w:rsidP="00D32C51">
            <w:pPr>
              <w:pStyle w:val="Default"/>
              <w:numPr>
                <w:ilvl w:val="0"/>
                <w:numId w:val="27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 xml:space="preserve">naming will be limited to people who have made an outstanding, </w:t>
            </w:r>
            <w:proofErr w:type="gramStart"/>
            <w:r w:rsidRPr="00D32C51">
              <w:rPr>
                <w:color w:val="000000" w:themeColor="text1"/>
                <w:sz w:val="22"/>
                <w:szCs w:val="22"/>
              </w:rPr>
              <w:t>significant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or fundamental contribution to conservation, protection or cultural heritage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matters, and</w:t>
            </w:r>
          </w:p>
          <w:p w14:paraId="55EBF0A8" w14:textId="66CB0C1C" w:rsidR="00D32C51" w:rsidRPr="00D32C51" w:rsidRDefault="00D32C51" w:rsidP="00D32C51">
            <w:pPr>
              <w:pStyle w:val="Default"/>
              <w:numPr>
                <w:ilvl w:val="0"/>
                <w:numId w:val="27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the person must have had a direct link with the area during their lifetime.</w:t>
            </w:r>
          </w:p>
          <w:p w14:paraId="577C31D9" w14:textId="4B6193C7" w:rsidR="00D32C51" w:rsidRPr="00D32C51" w:rsidRDefault="00D32C51" w:rsidP="00D32C51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The specific term may acknowledge associations involved in the proposal,</w:t>
            </w:r>
          </w:p>
          <w:p w14:paraId="29D18E4A" w14:textId="15B3FFD2" w:rsidR="00D32C51" w:rsidRPr="00D32C51" w:rsidRDefault="00D32C51" w:rsidP="00D32C51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lastRenderedPageBreak/>
              <w:t>planning, development, establishment, administration, and management of the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CPA.</w:t>
            </w:r>
          </w:p>
          <w:p w14:paraId="674C885E" w14:textId="00CB8363" w:rsidR="00D32C51" w:rsidRPr="00D32C51" w:rsidRDefault="00D32C51" w:rsidP="00D32C51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The specific term should be short and simple.</w:t>
            </w:r>
          </w:p>
          <w:p w14:paraId="0B7502BA" w14:textId="6AD0FA77" w:rsidR="00D32C51" w:rsidRPr="00D32C51" w:rsidRDefault="00D32C51" w:rsidP="00D32C51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A specific term that reflects or is associated with other geographic features or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places should use the same spelling.</w:t>
            </w:r>
          </w:p>
          <w:p w14:paraId="010AD230" w14:textId="36E07FCF" w:rsidR="00D32C51" w:rsidRPr="00D32C51" w:rsidRDefault="00D32C51" w:rsidP="00D32C51">
            <w:pPr>
              <w:pStyle w:val="Default"/>
              <w:numPr>
                <w:ilvl w:val="0"/>
                <w:numId w:val="26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 xml:space="preserve">Acronyms, </w:t>
            </w:r>
            <w:proofErr w:type="gramStart"/>
            <w:r w:rsidRPr="00D32C51">
              <w:rPr>
                <w:color w:val="000000" w:themeColor="text1"/>
                <w:sz w:val="22"/>
                <w:szCs w:val="22"/>
              </w:rPr>
              <w:t>abbreviations</w:t>
            </w:r>
            <w:proofErr w:type="gramEnd"/>
            <w:r w:rsidRPr="00D32C51">
              <w:rPr>
                <w:color w:val="000000" w:themeColor="text1"/>
                <w:sz w:val="22"/>
                <w:szCs w:val="22"/>
              </w:rPr>
              <w:t xml:space="preserve"> or numeric digits should not be used.</w:t>
            </w:r>
          </w:p>
        </w:tc>
      </w:tr>
      <w:tr w:rsidR="009A08FA" w:rsidRPr="00E940A1" w14:paraId="0B2B4295" w14:textId="77777777" w:rsidTr="009D7107">
        <w:tc>
          <w:tcPr>
            <w:tcW w:w="1951" w:type="dxa"/>
          </w:tcPr>
          <w:p w14:paraId="62B08E55" w14:textId="77777777" w:rsidR="005312D6" w:rsidRPr="00E940A1" w:rsidRDefault="005312D6" w:rsidP="00D11B13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A51475B" w14:textId="0253BE68" w:rsidR="005312D6" w:rsidRPr="00D32C51" w:rsidRDefault="00D32C51" w:rsidP="00D32C51">
            <w:pPr>
              <w:pStyle w:val="Indent1123"/>
              <w:numPr>
                <w:ilvl w:val="0"/>
                <w:numId w:val="10"/>
              </w:numPr>
              <w:ind w:left="357" w:hanging="357"/>
              <w:rPr>
                <w:rFonts w:ascii="Segoe UI" w:hAnsi="Segoe UI" w:cs="Segoe UI"/>
                <w:color w:val="0000FF"/>
              </w:rPr>
            </w:pPr>
            <w:r w:rsidRPr="00340067">
              <w:rPr>
                <w:rFonts w:ascii="Segoe UI" w:hAnsi="Segoe UI" w:cs="Segoe UI"/>
                <w:color w:val="0000FF"/>
              </w:rPr>
              <w:t>[to be filled in by D</w:t>
            </w:r>
            <w:r>
              <w:rPr>
                <w:rFonts w:ascii="Segoe UI" w:hAnsi="Segoe UI" w:cs="Segoe UI"/>
                <w:color w:val="0000FF"/>
              </w:rPr>
              <w:t>O</w:t>
            </w:r>
            <w:r w:rsidRPr="00340067">
              <w:rPr>
                <w:rFonts w:ascii="Segoe UI" w:hAnsi="Segoe UI" w:cs="Segoe UI"/>
                <w:color w:val="0000FF"/>
              </w:rPr>
              <w:t>C</w:t>
            </w:r>
            <w:r>
              <w:rPr>
                <w:rFonts w:ascii="Segoe UI" w:hAnsi="Segoe UI" w:cs="Segoe UI"/>
                <w:color w:val="0000FF"/>
              </w:rPr>
              <w:t xml:space="preserve"> as applicable</w:t>
            </w:r>
            <w:r w:rsidRPr="00340067">
              <w:rPr>
                <w:rFonts w:ascii="Segoe UI" w:hAnsi="Segoe UI" w:cs="Segoe UI"/>
                <w:color w:val="0000FF"/>
              </w:rPr>
              <w:t>]</w:t>
            </w:r>
          </w:p>
        </w:tc>
      </w:tr>
    </w:tbl>
    <w:p w14:paraId="51A55BF9" w14:textId="1D8A7FA0" w:rsidR="00D32C51" w:rsidRDefault="00D32C51" w:rsidP="00607AA0">
      <w:pPr>
        <w:pStyle w:val="Blockline2"/>
        <w:rPr>
          <w:rFonts w:ascii="Segoe UI" w:hAnsi="Segoe UI" w:cs="Segoe UI"/>
          <w:color w:val="000000" w:themeColor="text1"/>
        </w:rPr>
      </w:pPr>
    </w:p>
    <w:p w14:paraId="602F1AD3" w14:textId="30D57DF4" w:rsidR="00D32C51" w:rsidRPr="00E940A1" w:rsidRDefault="00D32C51" w:rsidP="00D32C51">
      <w:pPr>
        <w:pStyle w:val="Heading3"/>
        <w:jc w:val="both"/>
        <w:rPr>
          <w:rFonts w:ascii="Segoe UI" w:hAnsi="Segoe UI" w:cs="Segoe UI"/>
          <w:caps w:val="0"/>
          <w:color w:val="000000" w:themeColor="text1"/>
          <w:sz w:val="28"/>
          <w:szCs w:val="28"/>
        </w:rPr>
      </w:pPr>
      <w:r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>Paragraph 3.</w:t>
      </w:r>
      <w:r>
        <w:rPr>
          <w:rFonts w:ascii="Segoe UI" w:hAnsi="Segoe UI" w:cs="Segoe UI"/>
          <w:caps w:val="0"/>
          <w:color w:val="000000" w:themeColor="text1"/>
          <w:sz w:val="28"/>
          <w:szCs w:val="28"/>
        </w:rPr>
        <w:t>4</w:t>
      </w:r>
      <w:r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 xml:space="preserve"> of the </w:t>
      </w:r>
      <w:r w:rsidRPr="00E940A1">
        <w:rPr>
          <w:rFonts w:ascii="Segoe UI" w:hAnsi="Segoe UI" w:cs="Segoe UI"/>
          <w:i/>
          <w:caps w:val="0"/>
          <w:color w:val="000000" w:themeColor="text1"/>
          <w:sz w:val="28"/>
          <w:szCs w:val="28"/>
        </w:rPr>
        <w:t>Standard for Crown protected area names – NZGBS60001</w:t>
      </w:r>
      <w:r>
        <w:rPr>
          <w:rFonts w:ascii="Segoe UI" w:hAnsi="Segoe UI" w:cs="Segoe UI"/>
          <w:i/>
          <w:caps w:val="0"/>
          <w:color w:val="000000" w:themeColor="text1"/>
          <w:sz w:val="28"/>
          <w:szCs w:val="28"/>
        </w:rPr>
        <w:t xml:space="preserve"> (11 May 2020)</w:t>
      </w:r>
    </w:p>
    <w:p w14:paraId="0A24FCC7" w14:textId="77777777" w:rsidR="00D32C51" w:rsidRPr="00E940A1" w:rsidRDefault="00D32C51" w:rsidP="00D32C51">
      <w:pPr>
        <w:pStyle w:val="Blockline2"/>
        <w:rPr>
          <w:rFonts w:ascii="Segoe UI" w:hAnsi="Segoe UI" w:cs="Segoe UI"/>
          <w:color w:val="000000" w:themeColor="text1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D32C51" w:rsidRPr="00E940A1" w14:paraId="475F96C1" w14:textId="77777777" w:rsidTr="00DA1AC0">
        <w:tc>
          <w:tcPr>
            <w:tcW w:w="1951" w:type="dxa"/>
          </w:tcPr>
          <w:p w14:paraId="72DDB799" w14:textId="3A346B93" w:rsidR="00D32C51" w:rsidRPr="00E940A1" w:rsidRDefault="00D32C51" w:rsidP="00D32C51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t>Unacceptable specific terms</w:t>
            </w:r>
          </w:p>
        </w:tc>
        <w:tc>
          <w:tcPr>
            <w:tcW w:w="7938" w:type="dxa"/>
          </w:tcPr>
          <w:p w14:paraId="3BC9A6F8" w14:textId="040E986C" w:rsidR="00D32C51" w:rsidRPr="00D32C51" w:rsidRDefault="00D32C51" w:rsidP="00D32C51">
            <w:pPr>
              <w:pStyle w:val="Default"/>
              <w:numPr>
                <w:ilvl w:val="0"/>
                <w:numId w:val="28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A name that already exists in a neighbouring area or is already in use throughout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New Zealand. This avoids confusion and makes it easier to identify the correct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place in an emergency. However, associated names with different generic terms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are allowed.</w:t>
            </w:r>
          </w:p>
          <w:p w14:paraId="14196AB7" w14:textId="2837E14A" w:rsidR="00D32C51" w:rsidRPr="00D32C51" w:rsidRDefault="00D32C51" w:rsidP="00D32C51">
            <w:pPr>
              <w:pStyle w:val="Default"/>
              <w:numPr>
                <w:ilvl w:val="0"/>
                <w:numId w:val="28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 xml:space="preserve">Long names. The NZGB may </w:t>
            </w:r>
            <w:proofErr w:type="gramStart"/>
            <w:r w:rsidRPr="00D32C51">
              <w:rPr>
                <w:color w:val="000000" w:themeColor="text1"/>
                <w:sz w:val="22"/>
                <w:szCs w:val="22"/>
              </w:rPr>
              <w:t>take into account</w:t>
            </w:r>
            <w:proofErr w:type="gramEnd"/>
            <w:r w:rsidRPr="00D32C51">
              <w:rPr>
                <w:color w:val="000000" w:themeColor="text1"/>
                <w:sz w:val="22"/>
                <w:szCs w:val="22"/>
              </w:rPr>
              <w:t xml:space="preserve"> the impact on emergency services,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and the name’s cultural, traditional or historical importance.</w:t>
            </w:r>
          </w:p>
          <w:p w14:paraId="0EA924C6" w14:textId="17A9AAC0" w:rsidR="00D32C51" w:rsidRPr="00D32C51" w:rsidRDefault="00D32C51" w:rsidP="00D32C51">
            <w:pPr>
              <w:pStyle w:val="Default"/>
              <w:numPr>
                <w:ilvl w:val="0"/>
                <w:numId w:val="28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The names of institutions, organisations, commercial entities, commercial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products, contributors of funds, or similar.</w:t>
            </w:r>
          </w:p>
          <w:p w14:paraId="0357FECF" w14:textId="416F085D" w:rsidR="00D32C51" w:rsidRPr="00D32C51" w:rsidRDefault="00D32C51" w:rsidP="00D32C51">
            <w:pPr>
              <w:pStyle w:val="Default"/>
              <w:numPr>
                <w:ilvl w:val="0"/>
                <w:numId w:val="28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A name related to friends or relations of the individual proposing the name (this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does not apply to ancestral names proposed by descendants).</w:t>
            </w:r>
          </w:p>
          <w:p w14:paraId="61D6FE4C" w14:textId="3D75FE45" w:rsidR="00D32C51" w:rsidRPr="00D32C51" w:rsidRDefault="00D32C51" w:rsidP="00D32C51">
            <w:pPr>
              <w:pStyle w:val="Default"/>
              <w:numPr>
                <w:ilvl w:val="0"/>
                <w:numId w:val="28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A name related to the person from DOC proposing the name.</w:t>
            </w:r>
          </w:p>
          <w:p w14:paraId="0FE6A52B" w14:textId="2423FF47" w:rsidR="00D32C51" w:rsidRPr="00D32C51" w:rsidRDefault="00D32C51" w:rsidP="00D32C51">
            <w:pPr>
              <w:pStyle w:val="Default"/>
              <w:numPr>
                <w:ilvl w:val="0"/>
                <w:numId w:val="28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Names that are derogatory, discriminatory, frivolous, offensive or in poor taste.</w:t>
            </w:r>
          </w:p>
          <w:p w14:paraId="2A70CBF8" w14:textId="2B6B003D" w:rsidR="00D32C51" w:rsidRPr="00D32C51" w:rsidRDefault="00D32C51" w:rsidP="00D32C51">
            <w:pPr>
              <w:pStyle w:val="Default"/>
              <w:numPr>
                <w:ilvl w:val="0"/>
                <w:numId w:val="28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The name of a person in high office who has not contributed directly and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significantly to the CPA or who is not associated with the CPA.</w:t>
            </w:r>
          </w:p>
          <w:p w14:paraId="4161289B" w14:textId="3D7A970A" w:rsidR="00D32C51" w:rsidRPr="00D32C51" w:rsidRDefault="00D32C51" w:rsidP="00D32C51">
            <w:pPr>
              <w:pStyle w:val="Default"/>
              <w:numPr>
                <w:ilvl w:val="0"/>
                <w:numId w:val="28"/>
              </w:numPr>
              <w:rPr>
                <w:color w:val="000000" w:themeColor="text1"/>
                <w:sz w:val="22"/>
                <w:szCs w:val="22"/>
              </w:rPr>
            </w:pPr>
            <w:r w:rsidRPr="00D32C51">
              <w:rPr>
                <w:color w:val="000000" w:themeColor="text1"/>
                <w:sz w:val="22"/>
                <w:szCs w:val="22"/>
              </w:rPr>
              <w:t>The name of a person who has donated to or sponsored the creation of the CPA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32C51">
              <w:rPr>
                <w:color w:val="000000" w:themeColor="text1"/>
                <w:sz w:val="22"/>
                <w:szCs w:val="22"/>
              </w:rPr>
              <w:t>unless paragraphs 3.3(i) and (j) are appropriate</w:t>
            </w:r>
            <w:r>
              <w:rPr>
                <w:rStyle w:val="FootnoteReference"/>
                <w:color w:val="000000" w:themeColor="text1"/>
                <w:sz w:val="22"/>
                <w:szCs w:val="22"/>
              </w:rPr>
              <w:footnoteReference w:id="4"/>
            </w:r>
            <w:r w:rsidRPr="00D32C5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32C51" w:rsidRPr="00E940A1" w14:paraId="7AE469BD" w14:textId="77777777" w:rsidTr="00DA1AC0">
        <w:tc>
          <w:tcPr>
            <w:tcW w:w="1951" w:type="dxa"/>
          </w:tcPr>
          <w:p w14:paraId="392738CA" w14:textId="77777777" w:rsidR="00D32C51" w:rsidRPr="00E940A1" w:rsidRDefault="00D32C51" w:rsidP="00D32C51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</w:tcPr>
          <w:p w14:paraId="30BA6C95" w14:textId="77777777" w:rsidR="00D32C51" w:rsidRPr="00D32C51" w:rsidRDefault="00D32C51" w:rsidP="00D32C51">
            <w:pPr>
              <w:pStyle w:val="Indent1123"/>
              <w:numPr>
                <w:ilvl w:val="0"/>
                <w:numId w:val="10"/>
              </w:numPr>
              <w:ind w:left="357" w:hanging="357"/>
              <w:rPr>
                <w:rFonts w:ascii="Segoe UI" w:hAnsi="Segoe UI" w:cs="Segoe UI"/>
                <w:color w:val="0000FF"/>
              </w:rPr>
            </w:pPr>
            <w:r w:rsidRPr="00340067">
              <w:rPr>
                <w:rFonts w:ascii="Segoe UI" w:hAnsi="Segoe UI" w:cs="Segoe UI"/>
                <w:color w:val="0000FF"/>
              </w:rPr>
              <w:t>[to be filled in by D</w:t>
            </w:r>
            <w:r>
              <w:rPr>
                <w:rFonts w:ascii="Segoe UI" w:hAnsi="Segoe UI" w:cs="Segoe UI"/>
                <w:color w:val="0000FF"/>
              </w:rPr>
              <w:t>O</w:t>
            </w:r>
            <w:r w:rsidRPr="00340067">
              <w:rPr>
                <w:rFonts w:ascii="Segoe UI" w:hAnsi="Segoe UI" w:cs="Segoe UI"/>
                <w:color w:val="0000FF"/>
              </w:rPr>
              <w:t>C</w:t>
            </w:r>
            <w:r>
              <w:rPr>
                <w:rFonts w:ascii="Segoe UI" w:hAnsi="Segoe UI" w:cs="Segoe UI"/>
                <w:color w:val="0000FF"/>
              </w:rPr>
              <w:t xml:space="preserve"> as applicable</w:t>
            </w:r>
            <w:r w:rsidRPr="00340067">
              <w:rPr>
                <w:rFonts w:ascii="Segoe UI" w:hAnsi="Segoe UI" w:cs="Segoe UI"/>
                <w:color w:val="0000FF"/>
              </w:rPr>
              <w:t>]</w:t>
            </w:r>
          </w:p>
        </w:tc>
      </w:tr>
    </w:tbl>
    <w:p w14:paraId="27B98128" w14:textId="77777777" w:rsidR="00D32C51" w:rsidRPr="00E940A1" w:rsidRDefault="00D32C51" w:rsidP="00D32C51">
      <w:pPr>
        <w:pStyle w:val="Blockline2"/>
        <w:rPr>
          <w:rFonts w:ascii="Segoe UI" w:hAnsi="Segoe UI" w:cs="Segoe UI"/>
          <w:color w:val="000000" w:themeColor="text1"/>
        </w:rPr>
      </w:pPr>
    </w:p>
    <w:p w14:paraId="4D1F8DC3" w14:textId="3DA255D1" w:rsidR="00067BC0" w:rsidRPr="00E940A1" w:rsidRDefault="00067BC0" w:rsidP="00067BC0">
      <w:pPr>
        <w:pStyle w:val="Heading3"/>
        <w:jc w:val="both"/>
        <w:rPr>
          <w:rFonts w:ascii="Segoe UI" w:hAnsi="Segoe UI" w:cs="Segoe UI"/>
          <w:caps w:val="0"/>
          <w:color w:val="000000" w:themeColor="text1"/>
          <w:sz w:val="28"/>
          <w:szCs w:val="28"/>
        </w:rPr>
      </w:pPr>
      <w:r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>Paragraph 3.</w:t>
      </w:r>
      <w:r>
        <w:rPr>
          <w:rFonts w:ascii="Segoe UI" w:hAnsi="Segoe UI" w:cs="Segoe UI"/>
          <w:caps w:val="0"/>
          <w:color w:val="000000" w:themeColor="text1"/>
          <w:sz w:val="28"/>
          <w:szCs w:val="28"/>
        </w:rPr>
        <w:t>5</w:t>
      </w:r>
      <w:r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 xml:space="preserve"> of the </w:t>
      </w:r>
      <w:r w:rsidRPr="00E940A1">
        <w:rPr>
          <w:rFonts w:ascii="Segoe UI" w:hAnsi="Segoe UI" w:cs="Segoe UI"/>
          <w:i/>
          <w:caps w:val="0"/>
          <w:color w:val="000000" w:themeColor="text1"/>
          <w:sz w:val="28"/>
          <w:szCs w:val="28"/>
        </w:rPr>
        <w:t>Standard for Crown protected area names – NZGBS60001</w:t>
      </w:r>
      <w:r>
        <w:rPr>
          <w:rFonts w:ascii="Segoe UI" w:hAnsi="Segoe UI" w:cs="Segoe UI"/>
          <w:i/>
          <w:caps w:val="0"/>
          <w:color w:val="000000" w:themeColor="text1"/>
          <w:sz w:val="28"/>
          <w:szCs w:val="28"/>
        </w:rPr>
        <w:t xml:space="preserve"> (11 May 2020)</w:t>
      </w:r>
    </w:p>
    <w:p w14:paraId="4E8E5053" w14:textId="77777777" w:rsidR="00067BC0" w:rsidRPr="00E940A1" w:rsidRDefault="00067BC0" w:rsidP="00067BC0">
      <w:pPr>
        <w:pStyle w:val="Blockline2"/>
        <w:rPr>
          <w:rFonts w:ascii="Segoe UI" w:hAnsi="Segoe UI" w:cs="Segoe UI"/>
          <w:color w:val="000000" w:themeColor="text1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067BC0" w:rsidRPr="00E940A1" w14:paraId="5EFA1292" w14:textId="77777777" w:rsidTr="00F65D53">
        <w:tc>
          <w:tcPr>
            <w:tcW w:w="1951" w:type="dxa"/>
          </w:tcPr>
          <w:p w14:paraId="44AC5BDD" w14:textId="14A2E21E" w:rsidR="00067BC0" w:rsidRPr="00E940A1" w:rsidRDefault="00067BC0" w:rsidP="00F65D53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t>CPA official name spelling standards</w:t>
            </w:r>
          </w:p>
        </w:tc>
        <w:tc>
          <w:tcPr>
            <w:tcW w:w="7938" w:type="dxa"/>
            <w:shd w:val="clear" w:color="auto" w:fill="auto"/>
          </w:tcPr>
          <w:p w14:paraId="59F9E8BB" w14:textId="77777777" w:rsidR="00067BC0" w:rsidRPr="009525C5" w:rsidRDefault="00067BC0" w:rsidP="00630978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9525C5">
              <w:rPr>
                <w:color w:val="000000" w:themeColor="text1"/>
                <w:sz w:val="22"/>
                <w:szCs w:val="22"/>
              </w:rPr>
              <w:t xml:space="preserve">Official CPA names should generally conform to the conventions and rules of standard NZ English or </w:t>
            </w:r>
            <w:proofErr w:type="spellStart"/>
            <w:r w:rsidRPr="009525C5">
              <w:rPr>
                <w:color w:val="000000" w:themeColor="text1"/>
                <w:sz w:val="22"/>
                <w:szCs w:val="22"/>
              </w:rPr>
              <w:t>te</w:t>
            </w:r>
            <w:proofErr w:type="spellEnd"/>
            <w:r w:rsidRPr="009525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C5">
              <w:rPr>
                <w:color w:val="000000" w:themeColor="text1"/>
                <w:sz w:val="22"/>
                <w:szCs w:val="22"/>
              </w:rPr>
              <w:t>reo</w:t>
            </w:r>
            <w:proofErr w:type="spellEnd"/>
            <w:r w:rsidRPr="009525C5">
              <w:rPr>
                <w:color w:val="000000" w:themeColor="text1"/>
                <w:sz w:val="22"/>
                <w:szCs w:val="22"/>
              </w:rPr>
              <w:t xml:space="preserve"> Māori. The NZGB may take into account historical spelling or </w:t>
            </w:r>
            <w:proofErr w:type="gramStart"/>
            <w:r w:rsidRPr="009525C5">
              <w:rPr>
                <w:color w:val="000000" w:themeColor="text1"/>
                <w:sz w:val="22"/>
                <w:szCs w:val="22"/>
              </w:rPr>
              <w:t>long term</w:t>
            </w:r>
            <w:proofErr w:type="gramEnd"/>
            <w:r w:rsidRPr="009525C5">
              <w:rPr>
                <w:color w:val="000000" w:themeColor="text1"/>
                <w:sz w:val="22"/>
                <w:szCs w:val="22"/>
              </w:rPr>
              <w:t xml:space="preserve"> local use.</w:t>
            </w:r>
          </w:p>
          <w:p w14:paraId="5EBCEAA5" w14:textId="77777777" w:rsidR="00067BC0" w:rsidRPr="009525C5" w:rsidRDefault="00067BC0" w:rsidP="00630978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9525C5">
              <w:rPr>
                <w:color w:val="000000" w:themeColor="text1"/>
                <w:sz w:val="22"/>
                <w:szCs w:val="22"/>
              </w:rPr>
              <w:t xml:space="preserve">The correct use of macrons on Māori place names is dependent on expert advice from a licensed translator, as per the NZ standard. The orthographic conventions of </w:t>
            </w:r>
            <w:proofErr w:type="spellStart"/>
            <w:r w:rsidRPr="009525C5">
              <w:rPr>
                <w:color w:val="000000" w:themeColor="text1"/>
                <w:sz w:val="22"/>
                <w:szCs w:val="22"/>
              </w:rPr>
              <w:t>Te</w:t>
            </w:r>
            <w:proofErr w:type="spellEnd"/>
            <w:r w:rsidRPr="009525C5">
              <w:rPr>
                <w:color w:val="000000" w:themeColor="text1"/>
                <w:sz w:val="22"/>
                <w:szCs w:val="22"/>
              </w:rPr>
              <w:t xml:space="preserve"> Taura </w:t>
            </w:r>
            <w:proofErr w:type="spellStart"/>
            <w:r w:rsidRPr="009525C5">
              <w:rPr>
                <w:color w:val="000000" w:themeColor="text1"/>
                <w:sz w:val="22"/>
                <w:szCs w:val="22"/>
              </w:rPr>
              <w:t>Whiri</w:t>
            </w:r>
            <w:proofErr w:type="spellEnd"/>
            <w:r w:rsidRPr="009525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C5">
              <w:rPr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9525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C5">
              <w:rPr>
                <w:color w:val="000000" w:themeColor="text1"/>
                <w:sz w:val="22"/>
                <w:szCs w:val="22"/>
              </w:rPr>
              <w:t>te</w:t>
            </w:r>
            <w:proofErr w:type="spellEnd"/>
            <w:r w:rsidRPr="009525C5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525C5">
              <w:rPr>
                <w:color w:val="000000" w:themeColor="text1"/>
                <w:sz w:val="22"/>
                <w:szCs w:val="22"/>
              </w:rPr>
              <w:t>Reo</w:t>
            </w:r>
            <w:proofErr w:type="spellEnd"/>
            <w:r w:rsidRPr="009525C5">
              <w:rPr>
                <w:color w:val="000000" w:themeColor="text1"/>
                <w:sz w:val="22"/>
                <w:szCs w:val="22"/>
              </w:rPr>
              <w:t xml:space="preserve"> Māori (the Māori Language Commission) are to be followed.</w:t>
            </w:r>
          </w:p>
          <w:p w14:paraId="3D744EB6" w14:textId="77777777" w:rsidR="00067BC0" w:rsidRPr="009525C5" w:rsidRDefault="00067BC0" w:rsidP="00630978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9525C5">
              <w:rPr>
                <w:color w:val="000000" w:themeColor="text1"/>
                <w:sz w:val="22"/>
                <w:szCs w:val="22"/>
              </w:rPr>
              <w:lastRenderedPageBreak/>
              <w:t>The addition of a macron to an existing official CPA Māori name does not usually alter the meaning of that Māori place name but standardises its written form.</w:t>
            </w:r>
          </w:p>
          <w:p w14:paraId="4EE94056" w14:textId="77777777" w:rsidR="009525C5" w:rsidRPr="009525C5" w:rsidRDefault="009525C5" w:rsidP="00630978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9525C5">
              <w:rPr>
                <w:color w:val="000000" w:themeColor="text1"/>
                <w:sz w:val="22"/>
                <w:szCs w:val="22"/>
              </w:rPr>
              <w:t>The English possessive form should not be used. However, existing names with the possessive [s] that have been in long term use will not be altered.</w:t>
            </w:r>
          </w:p>
          <w:p w14:paraId="268BC744" w14:textId="77777777" w:rsidR="009525C5" w:rsidRPr="009525C5" w:rsidRDefault="009525C5" w:rsidP="00630978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9525C5">
              <w:rPr>
                <w:color w:val="000000" w:themeColor="text1"/>
                <w:sz w:val="22"/>
                <w:szCs w:val="22"/>
              </w:rPr>
              <w:t>Foreign names should be in the form of the country of origin.</w:t>
            </w:r>
          </w:p>
          <w:p w14:paraId="234D13B7" w14:textId="60794355" w:rsidR="009525C5" w:rsidRPr="009525C5" w:rsidRDefault="009525C5" w:rsidP="00630978">
            <w:pPr>
              <w:pStyle w:val="Default"/>
              <w:numPr>
                <w:ilvl w:val="0"/>
                <w:numId w:val="21"/>
              </w:numPr>
              <w:rPr>
                <w:color w:val="000000" w:themeColor="text1"/>
                <w:sz w:val="22"/>
                <w:szCs w:val="22"/>
              </w:rPr>
            </w:pPr>
            <w:r w:rsidRPr="009525C5">
              <w:rPr>
                <w:color w:val="000000" w:themeColor="text1"/>
                <w:sz w:val="22"/>
                <w:szCs w:val="22"/>
              </w:rPr>
              <w:t>Numbers, roman numerals, abbreviations, acronyms, or similar should not be used. The exception is the honorific ‘Saint’ which is abbreviated to ‘St’.</w:t>
            </w:r>
          </w:p>
        </w:tc>
      </w:tr>
      <w:tr w:rsidR="00067BC0" w:rsidRPr="00067BC0" w14:paraId="0F4BDFA0" w14:textId="77777777" w:rsidTr="00067BC0">
        <w:tc>
          <w:tcPr>
            <w:tcW w:w="1951" w:type="dxa"/>
          </w:tcPr>
          <w:p w14:paraId="6D2316BB" w14:textId="77777777" w:rsidR="00067BC0" w:rsidRPr="00067BC0" w:rsidRDefault="00067BC0" w:rsidP="00F65D53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762BF466" w14:textId="391D6F4C" w:rsidR="00067BC0" w:rsidRPr="00B50E74" w:rsidRDefault="009525C5" w:rsidP="00B50E74">
            <w:pPr>
              <w:pStyle w:val="Indent1123"/>
              <w:numPr>
                <w:ilvl w:val="0"/>
                <w:numId w:val="10"/>
              </w:numPr>
              <w:rPr>
                <w:rFonts w:ascii="Segoe UI" w:hAnsi="Segoe UI" w:cs="Segoe UI"/>
                <w:color w:val="0000FF"/>
              </w:rPr>
            </w:pPr>
            <w:r w:rsidRPr="00340067">
              <w:rPr>
                <w:rFonts w:ascii="Segoe UI" w:hAnsi="Segoe UI" w:cs="Segoe UI"/>
                <w:color w:val="0000FF"/>
              </w:rPr>
              <w:t>[to be filled in by D</w:t>
            </w:r>
            <w:r>
              <w:rPr>
                <w:rFonts w:ascii="Segoe UI" w:hAnsi="Segoe UI" w:cs="Segoe UI"/>
                <w:color w:val="0000FF"/>
              </w:rPr>
              <w:t>O</w:t>
            </w:r>
            <w:r w:rsidRPr="00340067">
              <w:rPr>
                <w:rFonts w:ascii="Segoe UI" w:hAnsi="Segoe UI" w:cs="Segoe UI"/>
                <w:color w:val="0000FF"/>
              </w:rPr>
              <w:t>C</w:t>
            </w:r>
            <w:r>
              <w:rPr>
                <w:rFonts w:ascii="Segoe UI" w:hAnsi="Segoe UI" w:cs="Segoe UI"/>
                <w:color w:val="0000FF"/>
              </w:rPr>
              <w:t xml:space="preserve"> as applicable</w:t>
            </w:r>
            <w:r w:rsidRPr="00340067">
              <w:rPr>
                <w:rFonts w:ascii="Segoe UI" w:hAnsi="Segoe UI" w:cs="Segoe UI"/>
                <w:color w:val="0000FF"/>
              </w:rPr>
              <w:t>]</w:t>
            </w:r>
          </w:p>
        </w:tc>
      </w:tr>
    </w:tbl>
    <w:p w14:paraId="3FB59884" w14:textId="7425E4D9" w:rsidR="00067BC0" w:rsidRDefault="00067BC0" w:rsidP="00607AA0">
      <w:pPr>
        <w:pStyle w:val="Blockline2"/>
        <w:rPr>
          <w:rFonts w:ascii="Segoe UI" w:hAnsi="Segoe UI" w:cs="Segoe UI"/>
          <w:color w:val="000000" w:themeColor="text1"/>
        </w:rPr>
      </w:pPr>
    </w:p>
    <w:p w14:paraId="6FC680E1" w14:textId="6E9F41C1" w:rsidR="00854E70" w:rsidRPr="00E940A1" w:rsidRDefault="00854E70" w:rsidP="00854E70">
      <w:pPr>
        <w:pStyle w:val="Heading3"/>
        <w:jc w:val="both"/>
        <w:rPr>
          <w:rFonts w:ascii="Segoe UI" w:hAnsi="Segoe UI" w:cs="Segoe UI"/>
          <w:caps w:val="0"/>
          <w:color w:val="000000" w:themeColor="text1"/>
          <w:sz w:val="28"/>
          <w:szCs w:val="28"/>
        </w:rPr>
      </w:pPr>
      <w:r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>Paragraph 3.</w:t>
      </w:r>
      <w:r>
        <w:rPr>
          <w:rFonts w:ascii="Segoe UI" w:hAnsi="Segoe UI" w:cs="Segoe UI"/>
          <w:caps w:val="0"/>
          <w:color w:val="000000" w:themeColor="text1"/>
          <w:sz w:val="28"/>
          <w:szCs w:val="28"/>
        </w:rPr>
        <w:t>6</w:t>
      </w:r>
      <w:r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 xml:space="preserve"> of the </w:t>
      </w:r>
      <w:r w:rsidRPr="00E940A1">
        <w:rPr>
          <w:rFonts w:ascii="Segoe UI" w:hAnsi="Segoe UI" w:cs="Segoe UI"/>
          <w:i/>
          <w:caps w:val="0"/>
          <w:color w:val="000000" w:themeColor="text1"/>
          <w:sz w:val="28"/>
          <w:szCs w:val="28"/>
        </w:rPr>
        <w:t>Standard for Crown protected area names – NZGBS60001</w:t>
      </w:r>
      <w:r>
        <w:rPr>
          <w:rFonts w:ascii="Segoe UI" w:hAnsi="Segoe UI" w:cs="Segoe UI"/>
          <w:i/>
          <w:caps w:val="0"/>
          <w:color w:val="000000" w:themeColor="text1"/>
          <w:sz w:val="28"/>
          <w:szCs w:val="28"/>
        </w:rPr>
        <w:t xml:space="preserve"> (11 May 2020)</w:t>
      </w:r>
    </w:p>
    <w:p w14:paraId="2D4B3D90" w14:textId="77777777" w:rsidR="00854E70" w:rsidRPr="00E940A1" w:rsidRDefault="00854E70" w:rsidP="00854E70">
      <w:pPr>
        <w:pStyle w:val="Blockline2"/>
        <w:rPr>
          <w:rFonts w:ascii="Segoe UI" w:hAnsi="Segoe UI" w:cs="Segoe UI"/>
          <w:color w:val="000000" w:themeColor="text1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854E70" w:rsidRPr="00E940A1" w14:paraId="7568AA37" w14:textId="77777777" w:rsidTr="00DA1AC0">
        <w:tc>
          <w:tcPr>
            <w:tcW w:w="1951" w:type="dxa"/>
          </w:tcPr>
          <w:p w14:paraId="3A85979A" w14:textId="43DBC43C" w:rsidR="00854E70" w:rsidRPr="00E940A1" w:rsidRDefault="00854E70" w:rsidP="00DA1AC0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t>Altered CPA official names</w:t>
            </w:r>
          </w:p>
        </w:tc>
        <w:tc>
          <w:tcPr>
            <w:tcW w:w="7938" w:type="dxa"/>
            <w:shd w:val="clear" w:color="auto" w:fill="auto"/>
          </w:tcPr>
          <w:p w14:paraId="2C14D82B" w14:textId="0C1BC9E7" w:rsidR="00854E70" w:rsidRPr="00854E70" w:rsidRDefault="00854E70" w:rsidP="00854E70">
            <w:pPr>
              <w:pStyle w:val="Default"/>
              <w:numPr>
                <w:ilvl w:val="0"/>
                <w:numId w:val="29"/>
              </w:numPr>
              <w:rPr>
                <w:color w:val="000000" w:themeColor="text1"/>
                <w:sz w:val="22"/>
                <w:szCs w:val="22"/>
              </w:rPr>
            </w:pPr>
            <w:r w:rsidRPr="00854E70">
              <w:rPr>
                <w:color w:val="000000" w:themeColor="text1"/>
                <w:sz w:val="22"/>
                <w:szCs w:val="22"/>
              </w:rPr>
              <w:t>A CPA official name may be altered when:</w:t>
            </w:r>
          </w:p>
          <w:p w14:paraId="3BF144F4" w14:textId="1568B60F" w:rsidR="00854E70" w:rsidRPr="00854E70" w:rsidRDefault="00854E70" w:rsidP="00854E70">
            <w:pPr>
              <w:pStyle w:val="Default"/>
              <w:numPr>
                <w:ilvl w:val="0"/>
                <w:numId w:val="30"/>
              </w:numPr>
              <w:rPr>
                <w:color w:val="000000" w:themeColor="text1"/>
                <w:sz w:val="22"/>
                <w:szCs w:val="22"/>
              </w:rPr>
            </w:pPr>
            <w:r w:rsidRPr="00854E70">
              <w:rPr>
                <w:color w:val="000000" w:themeColor="text1"/>
                <w:sz w:val="22"/>
                <w:szCs w:val="22"/>
              </w:rPr>
              <w:t>it is culturally inappropriate,</w:t>
            </w:r>
          </w:p>
          <w:p w14:paraId="31EF1E8E" w14:textId="1086FE86" w:rsidR="00854E70" w:rsidRPr="00854E70" w:rsidRDefault="00854E70" w:rsidP="00854E70">
            <w:pPr>
              <w:pStyle w:val="Default"/>
              <w:numPr>
                <w:ilvl w:val="0"/>
                <w:numId w:val="30"/>
              </w:numPr>
              <w:rPr>
                <w:color w:val="000000" w:themeColor="text1"/>
                <w:sz w:val="22"/>
                <w:szCs w:val="22"/>
              </w:rPr>
            </w:pPr>
            <w:r w:rsidRPr="00854E70">
              <w:rPr>
                <w:color w:val="000000" w:themeColor="text1"/>
                <w:sz w:val="22"/>
                <w:szCs w:val="22"/>
              </w:rPr>
              <w:t>the change corrects a significant wrong or grievance,</w:t>
            </w:r>
          </w:p>
          <w:p w14:paraId="3D74063A" w14:textId="25DF1A85" w:rsidR="00854E70" w:rsidRPr="00854E70" w:rsidRDefault="00854E70" w:rsidP="00854E70">
            <w:pPr>
              <w:pStyle w:val="Default"/>
              <w:numPr>
                <w:ilvl w:val="0"/>
                <w:numId w:val="30"/>
              </w:numPr>
              <w:rPr>
                <w:color w:val="000000" w:themeColor="text1"/>
                <w:sz w:val="22"/>
                <w:szCs w:val="22"/>
              </w:rPr>
            </w:pPr>
            <w:r w:rsidRPr="00854E70">
              <w:rPr>
                <w:color w:val="000000" w:themeColor="text1"/>
                <w:sz w:val="22"/>
                <w:szCs w:val="22"/>
              </w:rPr>
              <w:t>it is confusing or ambiguous,</w:t>
            </w:r>
          </w:p>
          <w:p w14:paraId="271FB457" w14:textId="7B0930DC" w:rsidR="00854E70" w:rsidRPr="00854E70" w:rsidRDefault="00854E70" w:rsidP="00854E70">
            <w:pPr>
              <w:pStyle w:val="Default"/>
              <w:numPr>
                <w:ilvl w:val="0"/>
                <w:numId w:val="30"/>
              </w:numPr>
              <w:rPr>
                <w:color w:val="000000" w:themeColor="text1"/>
                <w:sz w:val="22"/>
                <w:szCs w:val="22"/>
              </w:rPr>
            </w:pPr>
            <w:r w:rsidRPr="00854E70">
              <w:rPr>
                <w:color w:val="000000" w:themeColor="text1"/>
                <w:sz w:val="22"/>
                <w:szCs w:val="22"/>
              </w:rPr>
              <w:t>the status of the reserve classification changes,</w:t>
            </w:r>
          </w:p>
          <w:p w14:paraId="06563C36" w14:textId="2AA4723E" w:rsidR="00854E70" w:rsidRPr="00854E70" w:rsidRDefault="00854E70" w:rsidP="00854E70">
            <w:pPr>
              <w:pStyle w:val="Default"/>
              <w:numPr>
                <w:ilvl w:val="0"/>
                <w:numId w:val="30"/>
              </w:numPr>
              <w:rPr>
                <w:color w:val="000000" w:themeColor="text1"/>
                <w:sz w:val="22"/>
                <w:szCs w:val="22"/>
              </w:rPr>
            </w:pPr>
            <w:r w:rsidRPr="00854E70">
              <w:rPr>
                <w:color w:val="000000" w:themeColor="text1"/>
                <w:sz w:val="22"/>
                <w:szCs w:val="22"/>
              </w:rPr>
              <w:t>it does not follow established long term local or common use,</w:t>
            </w:r>
          </w:p>
          <w:p w14:paraId="6B6DFBFB" w14:textId="29965850" w:rsidR="00854E70" w:rsidRPr="009525C5" w:rsidRDefault="00854E70" w:rsidP="00854E70">
            <w:pPr>
              <w:pStyle w:val="Default"/>
              <w:numPr>
                <w:ilvl w:val="0"/>
                <w:numId w:val="30"/>
              </w:numPr>
              <w:rPr>
                <w:color w:val="000000" w:themeColor="text1"/>
                <w:sz w:val="22"/>
                <w:szCs w:val="22"/>
              </w:rPr>
            </w:pPr>
            <w:r w:rsidRPr="00854E70">
              <w:rPr>
                <w:color w:val="000000" w:themeColor="text1"/>
                <w:sz w:val="22"/>
                <w:szCs w:val="22"/>
              </w:rPr>
              <w:t>the change standardises the orthography (unless it is standardising with macrons).</w:t>
            </w:r>
          </w:p>
        </w:tc>
      </w:tr>
      <w:tr w:rsidR="00854E70" w:rsidRPr="00067BC0" w14:paraId="28D9FED6" w14:textId="77777777" w:rsidTr="00DA1AC0">
        <w:tc>
          <w:tcPr>
            <w:tcW w:w="1951" w:type="dxa"/>
          </w:tcPr>
          <w:p w14:paraId="4B56FEAF" w14:textId="77777777" w:rsidR="00854E70" w:rsidRPr="00067BC0" w:rsidRDefault="00854E70" w:rsidP="00DA1AC0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63755F68" w14:textId="77777777" w:rsidR="00854E70" w:rsidRPr="00B50E74" w:rsidRDefault="00854E70" w:rsidP="00DA1AC0">
            <w:pPr>
              <w:pStyle w:val="Indent1123"/>
              <w:numPr>
                <w:ilvl w:val="0"/>
                <w:numId w:val="10"/>
              </w:numPr>
              <w:rPr>
                <w:rFonts w:ascii="Segoe UI" w:hAnsi="Segoe UI" w:cs="Segoe UI"/>
                <w:color w:val="0000FF"/>
              </w:rPr>
            </w:pPr>
            <w:r w:rsidRPr="00340067">
              <w:rPr>
                <w:rFonts w:ascii="Segoe UI" w:hAnsi="Segoe UI" w:cs="Segoe UI"/>
                <w:color w:val="0000FF"/>
              </w:rPr>
              <w:t>[to be filled in by D</w:t>
            </w:r>
            <w:r>
              <w:rPr>
                <w:rFonts w:ascii="Segoe UI" w:hAnsi="Segoe UI" w:cs="Segoe UI"/>
                <w:color w:val="0000FF"/>
              </w:rPr>
              <w:t>O</w:t>
            </w:r>
            <w:r w:rsidRPr="00340067">
              <w:rPr>
                <w:rFonts w:ascii="Segoe UI" w:hAnsi="Segoe UI" w:cs="Segoe UI"/>
                <w:color w:val="0000FF"/>
              </w:rPr>
              <w:t>C</w:t>
            </w:r>
            <w:r>
              <w:rPr>
                <w:rFonts w:ascii="Segoe UI" w:hAnsi="Segoe UI" w:cs="Segoe UI"/>
                <w:color w:val="0000FF"/>
              </w:rPr>
              <w:t xml:space="preserve"> as applicable</w:t>
            </w:r>
            <w:r w:rsidRPr="00340067">
              <w:rPr>
                <w:rFonts w:ascii="Segoe UI" w:hAnsi="Segoe UI" w:cs="Segoe UI"/>
                <w:color w:val="0000FF"/>
              </w:rPr>
              <w:t>]</w:t>
            </w:r>
          </w:p>
        </w:tc>
      </w:tr>
    </w:tbl>
    <w:p w14:paraId="4E121A5A" w14:textId="77777777" w:rsidR="00854E70" w:rsidRDefault="00854E70" w:rsidP="00854E70">
      <w:pPr>
        <w:pStyle w:val="Blockline2"/>
        <w:rPr>
          <w:rFonts w:ascii="Segoe UI" w:hAnsi="Segoe UI" w:cs="Segoe UI"/>
          <w:color w:val="000000" w:themeColor="text1"/>
        </w:rPr>
      </w:pPr>
    </w:p>
    <w:p w14:paraId="1180E7B6" w14:textId="1F46B82B" w:rsidR="00854E70" w:rsidRPr="00E940A1" w:rsidRDefault="00854E70" w:rsidP="00854E70">
      <w:pPr>
        <w:pStyle w:val="Heading3"/>
        <w:jc w:val="both"/>
        <w:rPr>
          <w:rFonts w:ascii="Segoe UI" w:hAnsi="Segoe UI" w:cs="Segoe UI"/>
          <w:caps w:val="0"/>
          <w:color w:val="000000" w:themeColor="text1"/>
          <w:sz w:val="28"/>
          <w:szCs w:val="28"/>
        </w:rPr>
      </w:pPr>
      <w:r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>Paragraph 3.</w:t>
      </w:r>
      <w:r>
        <w:rPr>
          <w:rFonts w:ascii="Segoe UI" w:hAnsi="Segoe UI" w:cs="Segoe UI"/>
          <w:caps w:val="0"/>
          <w:color w:val="000000" w:themeColor="text1"/>
          <w:sz w:val="28"/>
          <w:szCs w:val="28"/>
        </w:rPr>
        <w:t>7</w:t>
      </w:r>
      <w:r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 xml:space="preserve"> of the </w:t>
      </w:r>
      <w:r w:rsidRPr="00E940A1">
        <w:rPr>
          <w:rFonts w:ascii="Segoe UI" w:hAnsi="Segoe UI" w:cs="Segoe UI"/>
          <w:i/>
          <w:caps w:val="0"/>
          <w:color w:val="000000" w:themeColor="text1"/>
          <w:sz w:val="28"/>
          <w:szCs w:val="28"/>
        </w:rPr>
        <w:t>Standard for Crown protected area names – NZGBS60001</w:t>
      </w:r>
      <w:r>
        <w:rPr>
          <w:rFonts w:ascii="Segoe UI" w:hAnsi="Segoe UI" w:cs="Segoe UI"/>
          <w:i/>
          <w:caps w:val="0"/>
          <w:color w:val="000000" w:themeColor="text1"/>
          <w:sz w:val="28"/>
          <w:szCs w:val="28"/>
        </w:rPr>
        <w:t xml:space="preserve"> (11 May 2020)</w:t>
      </w:r>
    </w:p>
    <w:p w14:paraId="1945E053" w14:textId="77777777" w:rsidR="00854E70" w:rsidRPr="00E940A1" w:rsidRDefault="00854E70" w:rsidP="00854E70">
      <w:pPr>
        <w:pStyle w:val="Blockline2"/>
        <w:rPr>
          <w:rFonts w:ascii="Segoe UI" w:hAnsi="Segoe UI" w:cs="Segoe UI"/>
          <w:color w:val="000000" w:themeColor="text1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854E70" w:rsidRPr="00E940A1" w14:paraId="2590ABF3" w14:textId="77777777" w:rsidTr="00DA1AC0">
        <w:tc>
          <w:tcPr>
            <w:tcW w:w="1951" w:type="dxa"/>
          </w:tcPr>
          <w:p w14:paraId="28BB9444" w14:textId="500DD8A3" w:rsidR="00854E70" w:rsidRPr="00E940A1" w:rsidRDefault="00854E70" w:rsidP="00DA1AC0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t>Using dual specific terms</w:t>
            </w:r>
          </w:p>
        </w:tc>
        <w:tc>
          <w:tcPr>
            <w:tcW w:w="7938" w:type="dxa"/>
            <w:shd w:val="clear" w:color="auto" w:fill="auto"/>
          </w:tcPr>
          <w:p w14:paraId="7451C408" w14:textId="1C5E2A43" w:rsidR="00854E70" w:rsidRDefault="00854E70" w:rsidP="00854E70">
            <w:pPr>
              <w:pStyle w:val="Default"/>
              <w:numPr>
                <w:ilvl w:val="0"/>
                <w:numId w:val="32"/>
              </w:numPr>
              <w:rPr>
                <w:color w:val="000000" w:themeColor="text1"/>
                <w:sz w:val="22"/>
                <w:szCs w:val="22"/>
              </w:rPr>
            </w:pPr>
            <w:r w:rsidRPr="00854E70">
              <w:rPr>
                <w:color w:val="000000" w:themeColor="text1"/>
                <w:sz w:val="22"/>
                <w:szCs w:val="22"/>
              </w:rPr>
              <w:t>Dual specific terms, where both specific terms are used together as one specific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4E70">
              <w:rPr>
                <w:color w:val="000000" w:themeColor="text1"/>
                <w:sz w:val="22"/>
                <w:szCs w:val="22"/>
              </w:rPr>
              <w:t>term, recognise the equal and specific significance of both terms. Generally, an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4E70">
              <w:rPr>
                <w:color w:val="000000" w:themeColor="text1"/>
                <w:sz w:val="22"/>
                <w:szCs w:val="22"/>
              </w:rPr>
              <w:t>original Māori name should be the first part of a dual specific term in recognition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4E70">
              <w:rPr>
                <w:color w:val="000000" w:themeColor="text1"/>
                <w:sz w:val="22"/>
                <w:szCs w:val="22"/>
              </w:rPr>
              <w:t>of the right of first discovery. The order may be reversed in special circumstances,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4E70">
              <w:rPr>
                <w:color w:val="000000" w:themeColor="text1"/>
                <w:sz w:val="22"/>
                <w:szCs w:val="22"/>
              </w:rPr>
              <w:t>such as where there are considerations for emergency services and maritime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54E70">
              <w:rPr>
                <w:color w:val="000000" w:themeColor="text1"/>
                <w:sz w:val="22"/>
                <w:szCs w:val="22"/>
              </w:rPr>
              <w:t>safety responses.</w:t>
            </w:r>
          </w:p>
          <w:p w14:paraId="40089D8B" w14:textId="5E15C465" w:rsidR="00854E70" w:rsidRPr="009525C5" w:rsidRDefault="00854E70" w:rsidP="00854E70">
            <w:pPr>
              <w:pStyle w:val="Default"/>
              <w:numPr>
                <w:ilvl w:val="0"/>
                <w:numId w:val="32"/>
              </w:numPr>
              <w:rPr>
                <w:color w:val="000000" w:themeColor="text1"/>
                <w:sz w:val="22"/>
                <w:szCs w:val="22"/>
              </w:rPr>
            </w:pPr>
            <w:r w:rsidRPr="00854E70">
              <w:rPr>
                <w:color w:val="000000" w:themeColor="text1"/>
                <w:sz w:val="22"/>
                <w:szCs w:val="22"/>
              </w:rPr>
              <w:t>Dual specific terms are to be separated by a forward slash with a space either side.</w:t>
            </w:r>
          </w:p>
        </w:tc>
      </w:tr>
      <w:tr w:rsidR="00854E70" w:rsidRPr="00067BC0" w14:paraId="4FCE6175" w14:textId="77777777" w:rsidTr="00DA1AC0">
        <w:tc>
          <w:tcPr>
            <w:tcW w:w="1951" w:type="dxa"/>
          </w:tcPr>
          <w:p w14:paraId="3A214392" w14:textId="77777777" w:rsidR="00854E70" w:rsidRPr="00067BC0" w:rsidRDefault="00854E70" w:rsidP="00DA1AC0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292A1E05" w14:textId="77777777" w:rsidR="00854E70" w:rsidRPr="00B50E74" w:rsidRDefault="00854E70" w:rsidP="00DA1AC0">
            <w:pPr>
              <w:pStyle w:val="Indent1123"/>
              <w:numPr>
                <w:ilvl w:val="0"/>
                <w:numId w:val="10"/>
              </w:numPr>
              <w:rPr>
                <w:rFonts w:ascii="Segoe UI" w:hAnsi="Segoe UI" w:cs="Segoe UI"/>
                <w:color w:val="0000FF"/>
              </w:rPr>
            </w:pPr>
            <w:r w:rsidRPr="00340067">
              <w:rPr>
                <w:rFonts w:ascii="Segoe UI" w:hAnsi="Segoe UI" w:cs="Segoe UI"/>
                <w:color w:val="0000FF"/>
              </w:rPr>
              <w:t>[to be filled in by D</w:t>
            </w:r>
            <w:r>
              <w:rPr>
                <w:rFonts w:ascii="Segoe UI" w:hAnsi="Segoe UI" w:cs="Segoe UI"/>
                <w:color w:val="0000FF"/>
              </w:rPr>
              <w:t>O</w:t>
            </w:r>
            <w:r w:rsidRPr="00340067">
              <w:rPr>
                <w:rFonts w:ascii="Segoe UI" w:hAnsi="Segoe UI" w:cs="Segoe UI"/>
                <w:color w:val="0000FF"/>
              </w:rPr>
              <w:t>C</w:t>
            </w:r>
            <w:r>
              <w:rPr>
                <w:rFonts w:ascii="Segoe UI" w:hAnsi="Segoe UI" w:cs="Segoe UI"/>
                <w:color w:val="0000FF"/>
              </w:rPr>
              <w:t xml:space="preserve"> as applicable</w:t>
            </w:r>
            <w:r w:rsidRPr="00340067">
              <w:rPr>
                <w:rFonts w:ascii="Segoe UI" w:hAnsi="Segoe UI" w:cs="Segoe UI"/>
                <w:color w:val="0000FF"/>
              </w:rPr>
              <w:t>]</w:t>
            </w:r>
          </w:p>
        </w:tc>
      </w:tr>
    </w:tbl>
    <w:p w14:paraId="3B7DB5D2" w14:textId="1EF2B87D" w:rsidR="004E4564" w:rsidRDefault="004E4564" w:rsidP="00854E70">
      <w:pPr>
        <w:pStyle w:val="Blockline2"/>
        <w:rPr>
          <w:rFonts w:ascii="Segoe UI" w:hAnsi="Segoe UI" w:cs="Segoe UI"/>
          <w:color w:val="000000" w:themeColor="text1"/>
        </w:rPr>
      </w:pPr>
    </w:p>
    <w:p w14:paraId="609C600F" w14:textId="77777777" w:rsidR="004E4564" w:rsidRDefault="004E4564">
      <w:pPr>
        <w:spacing w:before="200" w:after="200"/>
        <w:jc w:val="both"/>
        <w:rPr>
          <w:rFonts w:ascii="Segoe UI" w:hAnsi="Segoe UI" w:cs="Segoe UI"/>
          <w:b/>
          <w:color w:val="000000" w:themeColor="text1"/>
          <w:szCs w:val="20"/>
        </w:rPr>
      </w:pPr>
      <w:r>
        <w:rPr>
          <w:rFonts w:ascii="Segoe UI" w:hAnsi="Segoe UI" w:cs="Segoe UI"/>
          <w:color w:val="000000" w:themeColor="text1"/>
        </w:rPr>
        <w:br w:type="page"/>
      </w:r>
    </w:p>
    <w:p w14:paraId="7A1F5452" w14:textId="77777777" w:rsidR="00854E70" w:rsidRDefault="00854E70" w:rsidP="00854E70">
      <w:pPr>
        <w:pStyle w:val="Blockline2"/>
        <w:rPr>
          <w:rFonts w:ascii="Segoe UI" w:hAnsi="Segoe UI" w:cs="Segoe UI"/>
          <w:color w:val="000000" w:themeColor="text1"/>
        </w:rPr>
      </w:pPr>
    </w:p>
    <w:p w14:paraId="7BD416A3" w14:textId="2D8B1035" w:rsidR="00854E70" w:rsidRPr="00E940A1" w:rsidRDefault="00854E70" w:rsidP="00854E70">
      <w:pPr>
        <w:pStyle w:val="Heading3"/>
        <w:jc w:val="both"/>
        <w:rPr>
          <w:rFonts w:ascii="Segoe UI" w:hAnsi="Segoe UI" w:cs="Segoe UI"/>
          <w:caps w:val="0"/>
          <w:color w:val="000000" w:themeColor="text1"/>
          <w:sz w:val="28"/>
          <w:szCs w:val="28"/>
        </w:rPr>
      </w:pPr>
      <w:r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>Paragraph 3.</w:t>
      </w:r>
      <w:r>
        <w:rPr>
          <w:rFonts w:ascii="Segoe UI" w:hAnsi="Segoe UI" w:cs="Segoe UI"/>
          <w:caps w:val="0"/>
          <w:color w:val="000000" w:themeColor="text1"/>
          <w:sz w:val="28"/>
          <w:szCs w:val="28"/>
        </w:rPr>
        <w:t>8</w:t>
      </w:r>
      <w:r w:rsidRPr="00E940A1">
        <w:rPr>
          <w:rFonts w:ascii="Segoe UI" w:hAnsi="Segoe UI" w:cs="Segoe UI"/>
          <w:caps w:val="0"/>
          <w:color w:val="000000" w:themeColor="text1"/>
          <w:sz w:val="28"/>
          <w:szCs w:val="28"/>
        </w:rPr>
        <w:t xml:space="preserve"> of the </w:t>
      </w:r>
      <w:r w:rsidRPr="00E940A1">
        <w:rPr>
          <w:rFonts w:ascii="Segoe UI" w:hAnsi="Segoe UI" w:cs="Segoe UI"/>
          <w:i/>
          <w:caps w:val="0"/>
          <w:color w:val="000000" w:themeColor="text1"/>
          <w:sz w:val="28"/>
          <w:szCs w:val="28"/>
        </w:rPr>
        <w:t>Standard for Crown protected area names – NZGBS60001</w:t>
      </w:r>
      <w:r>
        <w:rPr>
          <w:rFonts w:ascii="Segoe UI" w:hAnsi="Segoe UI" w:cs="Segoe UI"/>
          <w:i/>
          <w:caps w:val="0"/>
          <w:color w:val="000000" w:themeColor="text1"/>
          <w:sz w:val="28"/>
          <w:szCs w:val="28"/>
        </w:rPr>
        <w:t xml:space="preserve"> (11 May 2020)</w:t>
      </w:r>
    </w:p>
    <w:p w14:paraId="127560A1" w14:textId="77777777" w:rsidR="00854E70" w:rsidRPr="00E940A1" w:rsidRDefault="00854E70" w:rsidP="00854E70">
      <w:pPr>
        <w:pStyle w:val="Blockline2"/>
        <w:rPr>
          <w:rFonts w:ascii="Segoe UI" w:hAnsi="Segoe UI" w:cs="Segoe UI"/>
          <w:color w:val="000000" w:themeColor="text1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854E70" w:rsidRPr="00E940A1" w14:paraId="641C391E" w14:textId="77777777" w:rsidTr="00DA1AC0">
        <w:tc>
          <w:tcPr>
            <w:tcW w:w="1951" w:type="dxa"/>
          </w:tcPr>
          <w:p w14:paraId="3C08CC3E" w14:textId="77777777" w:rsidR="00854E70" w:rsidRPr="00E940A1" w:rsidRDefault="00854E70" w:rsidP="00DA1AC0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>
              <w:t>Using dual specific terms</w:t>
            </w:r>
          </w:p>
        </w:tc>
        <w:tc>
          <w:tcPr>
            <w:tcW w:w="7938" w:type="dxa"/>
            <w:shd w:val="clear" w:color="auto" w:fill="auto"/>
          </w:tcPr>
          <w:p w14:paraId="0EEE3963" w14:textId="61A19A6F" w:rsidR="00854E70" w:rsidRPr="009525C5" w:rsidRDefault="00854E70" w:rsidP="00854E70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854E70">
              <w:rPr>
                <w:color w:val="000000" w:themeColor="text1"/>
                <w:sz w:val="22"/>
                <w:szCs w:val="22"/>
              </w:rPr>
              <w:t>There should be one official name for one place. Alternative official names are only assigned in exceptional circumstances. If alternative official names are assigned either name can be used.</w:t>
            </w:r>
          </w:p>
        </w:tc>
      </w:tr>
      <w:tr w:rsidR="00854E70" w:rsidRPr="00067BC0" w14:paraId="347B7D69" w14:textId="77777777" w:rsidTr="00DA1AC0">
        <w:tc>
          <w:tcPr>
            <w:tcW w:w="1951" w:type="dxa"/>
          </w:tcPr>
          <w:p w14:paraId="29C82FE8" w14:textId="77777777" w:rsidR="00854E70" w:rsidRPr="00067BC0" w:rsidRDefault="00854E70" w:rsidP="00DA1AC0">
            <w:pPr>
              <w:pStyle w:val="Heading4"/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</w:tcPr>
          <w:p w14:paraId="7FE2A25B" w14:textId="77777777" w:rsidR="00854E70" w:rsidRPr="00B50E74" w:rsidRDefault="00854E70" w:rsidP="00DA1AC0">
            <w:pPr>
              <w:pStyle w:val="Indent1123"/>
              <w:numPr>
                <w:ilvl w:val="0"/>
                <w:numId w:val="10"/>
              </w:numPr>
              <w:rPr>
                <w:rFonts w:ascii="Segoe UI" w:hAnsi="Segoe UI" w:cs="Segoe UI"/>
                <w:color w:val="0000FF"/>
              </w:rPr>
            </w:pPr>
            <w:r w:rsidRPr="00340067">
              <w:rPr>
                <w:rFonts w:ascii="Segoe UI" w:hAnsi="Segoe UI" w:cs="Segoe UI"/>
                <w:color w:val="0000FF"/>
              </w:rPr>
              <w:t xml:space="preserve">[to be filled </w:t>
            </w:r>
            <w:r w:rsidRPr="004E4564">
              <w:rPr>
                <w:rFonts w:ascii="Segoe UI" w:hAnsi="Segoe UI" w:cs="Segoe UI"/>
                <w:color w:val="0000FF"/>
              </w:rPr>
              <w:t>in by DOC</w:t>
            </w:r>
            <w:r>
              <w:rPr>
                <w:rFonts w:ascii="Segoe UI" w:hAnsi="Segoe UI" w:cs="Segoe UI"/>
                <w:color w:val="0000FF"/>
              </w:rPr>
              <w:t xml:space="preserve"> as applicable</w:t>
            </w:r>
            <w:r w:rsidRPr="00340067">
              <w:rPr>
                <w:rFonts w:ascii="Segoe UI" w:hAnsi="Segoe UI" w:cs="Segoe UI"/>
                <w:color w:val="0000FF"/>
              </w:rPr>
              <w:t>]</w:t>
            </w:r>
          </w:p>
        </w:tc>
      </w:tr>
    </w:tbl>
    <w:p w14:paraId="008704D5" w14:textId="77777777" w:rsidR="00854E70" w:rsidRDefault="00854E70" w:rsidP="00854E70">
      <w:pPr>
        <w:pStyle w:val="Blockline2"/>
        <w:rPr>
          <w:rFonts w:ascii="Segoe UI" w:hAnsi="Segoe UI" w:cs="Segoe UI"/>
          <w:color w:val="000000" w:themeColor="text1"/>
        </w:rPr>
      </w:pPr>
    </w:p>
    <w:p w14:paraId="5C3F2C57" w14:textId="698A75D6" w:rsidR="00027E44" w:rsidRDefault="00027E44" w:rsidP="00DE6C58">
      <w:pPr>
        <w:pStyle w:val="Heading3"/>
        <w:rPr>
          <w:rFonts w:ascii="Segoe UI" w:hAnsi="Segoe UI" w:cs="Segoe UI"/>
          <w:caps w:val="0"/>
          <w:sz w:val="28"/>
          <w:szCs w:val="28"/>
        </w:rPr>
      </w:pPr>
      <w:r w:rsidRPr="00E940A1">
        <w:rPr>
          <w:rFonts w:ascii="Segoe UI" w:hAnsi="Segoe UI" w:cs="Segoe UI"/>
          <w:caps w:val="0"/>
          <w:sz w:val="28"/>
          <w:szCs w:val="28"/>
        </w:rPr>
        <w:t xml:space="preserve">Supporting </w:t>
      </w:r>
      <w:r w:rsidR="00781A81" w:rsidRPr="00E940A1">
        <w:rPr>
          <w:rFonts w:ascii="Segoe UI" w:hAnsi="Segoe UI" w:cs="Segoe UI"/>
          <w:caps w:val="0"/>
          <w:sz w:val="28"/>
          <w:szCs w:val="28"/>
        </w:rPr>
        <w:t>i</w:t>
      </w:r>
      <w:r w:rsidRPr="00E940A1">
        <w:rPr>
          <w:rFonts w:ascii="Segoe UI" w:hAnsi="Segoe UI" w:cs="Segoe UI"/>
          <w:caps w:val="0"/>
          <w:sz w:val="28"/>
          <w:szCs w:val="28"/>
        </w:rPr>
        <w:t>nformation</w:t>
      </w:r>
    </w:p>
    <w:p w14:paraId="7FD770D9" w14:textId="4DDBFB43" w:rsidR="004E4564" w:rsidRPr="004E4564" w:rsidRDefault="004E4564" w:rsidP="004E4564">
      <w:r w:rsidRPr="004E4564">
        <w:t xml:space="preserve">1. </w:t>
      </w:r>
      <w:r w:rsidRPr="004E4564">
        <w:rPr>
          <w:color w:val="0000FF"/>
        </w:rPr>
        <w:t>[All supporting information to be numbered from 1.]</w:t>
      </w:r>
    </w:p>
    <w:sectPr w:rsidR="004E4564" w:rsidRPr="004E4564" w:rsidSect="00BA33BF">
      <w:headerReference w:type="default" r:id="rId9"/>
      <w:footerReference w:type="default" r:id="rId10"/>
      <w:footerReference w:type="first" r:id="rId11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571B" w14:textId="77777777" w:rsidR="00830F08" w:rsidRDefault="00830F08" w:rsidP="008A0484">
      <w:pPr>
        <w:spacing w:before="0" w:after="0"/>
      </w:pPr>
      <w:r>
        <w:separator/>
      </w:r>
    </w:p>
  </w:endnote>
  <w:endnote w:type="continuationSeparator" w:id="0">
    <w:p w14:paraId="19986814" w14:textId="77777777" w:rsidR="00830F08" w:rsidRDefault="00830F08" w:rsidP="008A048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äori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5B561" w14:textId="1D99A07E" w:rsidR="00E940A1" w:rsidRPr="005C4487" w:rsidRDefault="00772036" w:rsidP="005C4487">
    <w:pPr>
      <w:pStyle w:val="Footer"/>
      <w:pBdr>
        <w:top w:val="single" w:sz="4" w:space="0" w:color="00B0F0"/>
      </w:pBdr>
    </w:pPr>
    <w:r w:rsidRPr="00772036">
      <w:rPr>
        <w:color w:val="0000FF"/>
      </w:rPr>
      <w:t>[CPA name proposal]</w:t>
    </w:r>
    <w:r w:rsidR="001B1D32">
      <w:t>,</w:t>
    </w:r>
    <w:r w:rsidR="00D4258C" w:rsidRPr="005C4487">
      <w:t xml:space="preserve"> </w:t>
    </w:r>
    <w:r w:rsidR="00E940A1" w:rsidRPr="005C4487">
      <w:t>CPA Name Review and Concurrence Report</w:t>
    </w:r>
    <w:r w:rsidR="001B1D32">
      <w:t xml:space="preserve">, </w:t>
    </w:r>
    <w:r>
      <w:t xml:space="preserve">Version 2 </w:t>
    </w:r>
    <w:r w:rsidR="001B1D32" w:rsidRPr="00B04792">
      <w:t>September 2021</w:t>
    </w:r>
    <w:r w:rsidR="00E940A1" w:rsidRPr="005C4487">
      <w:tab/>
      <w:t xml:space="preserve">Page </w:t>
    </w:r>
    <w:r w:rsidR="00E940A1" w:rsidRPr="005C4487">
      <w:fldChar w:fldCharType="begin"/>
    </w:r>
    <w:r w:rsidR="00E940A1" w:rsidRPr="005C4487">
      <w:instrText xml:space="preserve"> PAGE </w:instrText>
    </w:r>
    <w:r w:rsidR="00E940A1" w:rsidRPr="005C4487">
      <w:fldChar w:fldCharType="separate"/>
    </w:r>
    <w:r w:rsidR="00F86DE2">
      <w:rPr>
        <w:noProof/>
      </w:rPr>
      <w:t>1</w:t>
    </w:r>
    <w:r w:rsidR="00E940A1" w:rsidRPr="005C4487">
      <w:fldChar w:fldCharType="end"/>
    </w:r>
    <w:r w:rsidR="00E940A1" w:rsidRPr="005C4487">
      <w:t xml:space="preserve"> of </w:t>
    </w:r>
    <w:r w:rsidR="00415FA0">
      <w:fldChar w:fldCharType="begin"/>
    </w:r>
    <w:r w:rsidR="00415FA0">
      <w:instrText xml:space="preserve"> NUMPAGES </w:instrText>
    </w:r>
    <w:r w:rsidR="00415FA0">
      <w:fldChar w:fldCharType="separate"/>
    </w:r>
    <w:r w:rsidR="00F86DE2">
      <w:rPr>
        <w:noProof/>
      </w:rPr>
      <w:t>6</w:t>
    </w:r>
    <w:r w:rsidR="00415FA0">
      <w:rPr>
        <w:noProof/>
      </w:rPr>
      <w:fldChar w:fldCharType="end"/>
    </w:r>
  </w:p>
  <w:p w14:paraId="38DC0A9A" w14:textId="35FE0219" w:rsidR="00E940A1" w:rsidRPr="005C4487" w:rsidRDefault="00E940A1" w:rsidP="005C4487">
    <w:pPr>
      <w:pStyle w:val="Footer"/>
      <w:pBdr>
        <w:top w:val="single" w:sz="4" w:space="0" w:color="00B0F0"/>
      </w:pBdr>
    </w:pPr>
    <w:r w:rsidRPr="005C4487">
      <w:t xml:space="preserve">Linzone </w:t>
    </w:r>
    <w:r w:rsidRPr="00E13639">
      <w:t>ID</w:t>
    </w:r>
    <w:r w:rsidR="009C1210" w:rsidRPr="00E13639">
      <w:t xml:space="preserve"> </w:t>
    </w:r>
    <w:r w:rsidR="00415FA0">
      <w:fldChar w:fldCharType="begin"/>
    </w:r>
    <w:r w:rsidR="00415FA0">
      <w:instrText xml:space="preserve"> DOCPROPERTY  Objective-Id  \* MERGEFORMAT </w:instrText>
    </w:r>
    <w:r w:rsidR="00415FA0">
      <w:fldChar w:fldCharType="separate"/>
    </w:r>
    <w:r w:rsidR="00BD770A">
      <w:t>A4642923</w:t>
    </w:r>
    <w:r w:rsidR="00415FA0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0D37" w14:textId="77777777" w:rsidR="00E940A1" w:rsidRPr="00E51277" w:rsidRDefault="00E940A1" w:rsidP="00DF082A">
    <w:pPr>
      <w:rPr>
        <w:lang w:val="mi-NZ"/>
      </w:rPr>
    </w:pPr>
    <w:r w:rsidRPr="00076951">
      <w:rPr>
        <w:lang w:val="mi-NZ"/>
      </w:rPr>
      <w:t>Geographic Name Proposal(S) Report</w:t>
    </w:r>
    <w:r>
      <w:rPr>
        <w:lang w:val="mi-NZ"/>
      </w:rPr>
      <w:t xml:space="preserve">  |  xx mmmm yyyy</w:t>
    </w:r>
    <w:r w:rsidRPr="00E51277">
      <w:rPr>
        <w:lang w:val="mi-NZ"/>
      </w:rPr>
      <w:tab/>
    </w:r>
    <w:r w:rsidRPr="00827AE4">
      <w:t>Page</w:t>
    </w:r>
    <w:r w:rsidRPr="00E51277">
      <w:rPr>
        <w:lang w:val="mi-NZ"/>
      </w:rPr>
      <w:t xml:space="preserve"> </w:t>
    </w:r>
    <w:r w:rsidRPr="00E51277">
      <w:rPr>
        <w:lang w:val="mi-NZ"/>
      </w:rPr>
      <w:fldChar w:fldCharType="begin"/>
    </w:r>
    <w:r w:rsidRPr="00E51277">
      <w:rPr>
        <w:lang w:val="mi-NZ"/>
      </w:rPr>
      <w:instrText xml:space="preserve"> PAGE </w:instrText>
    </w:r>
    <w:r w:rsidRPr="00E51277">
      <w:rPr>
        <w:lang w:val="mi-NZ"/>
      </w:rPr>
      <w:fldChar w:fldCharType="separate"/>
    </w:r>
    <w:r>
      <w:rPr>
        <w:noProof/>
        <w:lang w:val="mi-NZ"/>
      </w:rPr>
      <w:t>1</w:t>
    </w:r>
    <w:r w:rsidRPr="00E51277">
      <w:rPr>
        <w:lang w:val="mi-NZ"/>
      </w:rPr>
      <w:fldChar w:fldCharType="end"/>
    </w:r>
    <w:r w:rsidRPr="00E51277">
      <w:rPr>
        <w:lang w:val="mi-NZ"/>
      </w:rPr>
      <w:t xml:space="preserve"> of </w:t>
    </w:r>
    <w:r w:rsidRPr="00E51277">
      <w:rPr>
        <w:lang w:val="mi-NZ"/>
      </w:rPr>
      <w:fldChar w:fldCharType="begin"/>
    </w:r>
    <w:r w:rsidRPr="00E51277">
      <w:rPr>
        <w:lang w:val="mi-NZ"/>
      </w:rPr>
      <w:instrText xml:space="preserve"> NUMPAGES </w:instrText>
    </w:r>
    <w:r w:rsidRPr="00E51277">
      <w:rPr>
        <w:lang w:val="mi-NZ"/>
      </w:rPr>
      <w:fldChar w:fldCharType="separate"/>
    </w:r>
    <w:r w:rsidR="00F86DE2">
      <w:rPr>
        <w:noProof/>
        <w:lang w:val="mi-NZ"/>
      </w:rPr>
      <w:t>6</w:t>
    </w:r>
    <w:r w:rsidRPr="00E51277">
      <w:rPr>
        <w:lang w:val="mi-NZ"/>
      </w:rPr>
      <w:fldChar w:fldCharType="end"/>
    </w:r>
  </w:p>
  <w:p w14:paraId="3B82D76A" w14:textId="77777777" w:rsidR="00E940A1" w:rsidRPr="00E51277" w:rsidRDefault="00E940A1" w:rsidP="00DF082A">
    <w:pPr>
      <w:rPr>
        <w:lang w:val="mi-NZ"/>
      </w:rPr>
    </w:pPr>
    <w:r>
      <w:rPr>
        <w:lang w:val="mi-NZ"/>
      </w:rPr>
      <w:t xml:space="preserve">Linzone ID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5DFC" w14:textId="77777777" w:rsidR="00830F08" w:rsidRDefault="00830F08" w:rsidP="008A0484">
      <w:pPr>
        <w:spacing w:before="0" w:after="0"/>
      </w:pPr>
      <w:r>
        <w:separator/>
      </w:r>
    </w:p>
  </w:footnote>
  <w:footnote w:type="continuationSeparator" w:id="0">
    <w:p w14:paraId="175BB4A9" w14:textId="77777777" w:rsidR="00830F08" w:rsidRDefault="00830F08" w:rsidP="008A0484">
      <w:pPr>
        <w:spacing w:before="0" w:after="0"/>
      </w:pPr>
      <w:r>
        <w:continuationSeparator/>
      </w:r>
    </w:p>
  </w:footnote>
  <w:footnote w:id="1">
    <w:p w14:paraId="395275C3" w14:textId="77777777" w:rsidR="004A70FA" w:rsidRPr="00B04792" w:rsidRDefault="004A70FA" w:rsidP="004A70FA">
      <w:pPr>
        <w:pStyle w:val="FootnoteText"/>
        <w:rPr>
          <w:rFonts w:ascii="Segoe UI" w:hAnsi="Segoe UI" w:cs="Segoe UI"/>
        </w:rPr>
      </w:pPr>
      <w:r>
        <w:rPr>
          <w:rStyle w:val="FootnoteReference"/>
        </w:rPr>
        <w:footnoteRef/>
      </w:r>
      <w:r>
        <w:t xml:space="preserve"> </w:t>
      </w:r>
      <w:r w:rsidRPr="00B04792">
        <w:rPr>
          <w:rFonts w:ascii="Segoe UI" w:hAnsi="Segoe UI" w:cs="Segoe UI"/>
        </w:rPr>
        <w:t>Department of Conservation</w:t>
      </w:r>
    </w:p>
  </w:footnote>
  <w:footnote w:id="2">
    <w:p w14:paraId="3FF25FBC" w14:textId="05730845" w:rsidR="00B04792" w:rsidRDefault="00B047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04792">
        <w:rPr>
          <w:rFonts w:ascii="Segoe UI" w:hAnsi="Segoe UI" w:cs="Segoe UI"/>
          <w:color w:val="000000" w:themeColor="text1"/>
          <w:szCs w:val="16"/>
        </w:rPr>
        <w:t xml:space="preserve">New Zealand Geographic Board </w:t>
      </w:r>
      <w:proofErr w:type="spellStart"/>
      <w:r w:rsidRPr="00B04792">
        <w:rPr>
          <w:rFonts w:ascii="Segoe UI" w:hAnsi="Segoe UI" w:cs="Segoe UI"/>
          <w:color w:val="000000" w:themeColor="text1"/>
          <w:szCs w:val="16"/>
        </w:rPr>
        <w:t>Ngā</w:t>
      </w:r>
      <w:proofErr w:type="spellEnd"/>
      <w:r w:rsidRPr="00B04792">
        <w:rPr>
          <w:rFonts w:ascii="Segoe UI" w:hAnsi="Segoe UI" w:cs="Segoe UI"/>
          <w:color w:val="000000" w:themeColor="text1"/>
          <w:szCs w:val="16"/>
        </w:rPr>
        <w:t xml:space="preserve"> </w:t>
      </w:r>
      <w:proofErr w:type="spellStart"/>
      <w:r w:rsidRPr="00B04792">
        <w:rPr>
          <w:rFonts w:ascii="Segoe UI" w:hAnsi="Segoe UI" w:cs="Segoe UI"/>
          <w:color w:val="000000" w:themeColor="text1"/>
          <w:szCs w:val="16"/>
        </w:rPr>
        <w:t>Pou</w:t>
      </w:r>
      <w:proofErr w:type="spellEnd"/>
      <w:r w:rsidRPr="00B04792">
        <w:rPr>
          <w:rFonts w:ascii="Segoe UI" w:hAnsi="Segoe UI" w:cs="Segoe UI"/>
          <w:color w:val="000000" w:themeColor="text1"/>
          <w:szCs w:val="16"/>
        </w:rPr>
        <w:t xml:space="preserve"> </w:t>
      </w:r>
      <w:proofErr w:type="spellStart"/>
      <w:r w:rsidRPr="00B04792">
        <w:rPr>
          <w:rFonts w:ascii="Segoe UI" w:hAnsi="Segoe UI" w:cs="Segoe UI"/>
          <w:color w:val="000000" w:themeColor="text1"/>
          <w:szCs w:val="16"/>
        </w:rPr>
        <w:t>Taunaha</w:t>
      </w:r>
      <w:proofErr w:type="spellEnd"/>
      <w:r w:rsidRPr="00B04792">
        <w:rPr>
          <w:rFonts w:ascii="Segoe UI" w:hAnsi="Segoe UI" w:cs="Segoe UI"/>
          <w:color w:val="000000" w:themeColor="text1"/>
          <w:szCs w:val="16"/>
        </w:rPr>
        <w:t xml:space="preserve"> o Aotearoa</w:t>
      </w:r>
    </w:p>
  </w:footnote>
  <w:footnote w:id="3">
    <w:p w14:paraId="18989004" w14:textId="3017E567" w:rsidR="00854E70" w:rsidRDefault="00854E7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537878">
          <w:rPr>
            <w:rStyle w:val="Hyperlink"/>
            <w:rFonts w:ascii="Segoe UI" w:hAnsi="Segoe UI" w:cs="Segoe UI"/>
          </w:rPr>
          <w:t>https://www.linz.govt.nz/regulatory/60001</w:t>
        </w:r>
      </w:hyperlink>
      <w:r>
        <w:rPr>
          <w:rFonts w:ascii="Segoe UI" w:hAnsi="Segoe UI" w:cs="Segoe UI"/>
        </w:rPr>
        <w:t xml:space="preserve"> </w:t>
      </w:r>
    </w:p>
  </w:footnote>
  <w:footnote w:id="4">
    <w:p w14:paraId="230126FD" w14:textId="4E58C656" w:rsidR="00D32C51" w:rsidRDefault="00D32C51">
      <w:pPr>
        <w:pStyle w:val="FootnoteText"/>
      </w:pPr>
      <w:r>
        <w:rPr>
          <w:rStyle w:val="FootnoteReference"/>
        </w:rPr>
        <w:footnoteRef/>
      </w:r>
      <w:r>
        <w:t xml:space="preserve"> This provision is to ensure that the commemoration of personal names for a CPA cannot be purchased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4BB9B" w14:textId="77777777" w:rsidR="00E940A1" w:rsidRDefault="00E940A1" w:rsidP="00D44B95">
    <w:pPr>
      <w:pStyle w:val="Templatenote1"/>
      <w:jc w:val="right"/>
    </w:pPr>
    <w:r>
      <w:t>CPA name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39AC974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8C7735"/>
    <w:multiLevelType w:val="multilevel"/>
    <w:tmpl w:val="1E04E494"/>
    <w:styleLink w:val="Indent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567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 w15:restartNumberingAfterBreak="0">
    <w:nsid w:val="0BE451D5"/>
    <w:multiLevelType w:val="multilevel"/>
    <w:tmpl w:val="A8FC6EAC"/>
    <w:lvl w:ilvl="0">
      <w:start w:val="1"/>
      <w:numFmt w:val="lowerLetter"/>
      <w:lvlText w:val="(%1)"/>
      <w:lvlJc w:val="left"/>
      <w:pPr>
        <w:tabs>
          <w:tab w:val="num" w:pos="1287"/>
        </w:tabs>
        <w:ind w:left="1287" w:hanging="56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lowerRoman"/>
      <w:lvlText w:val="(%2)"/>
      <w:lvlJc w:val="left"/>
      <w:pPr>
        <w:tabs>
          <w:tab w:val="num" w:pos="1854"/>
        </w:tabs>
        <w:ind w:left="1854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2421"/>
        </w:tabs>
        <w:ind w:left="2421" w:hanging="567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none"/>
      <w:suff w:val="nothing"/>
      <w:lvlText w:val=""/>
      <w:lvlJc w:val="left"/>
      <w:pPr>
        <w:ind w:left="-698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-698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-698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-698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-698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-698"/>
      </w:pPr>
      <w:rPr>
        <w:rFonts w:cs="Times New Roman" w:hint="default"/>
      </w:rPr>
    </w:lvl>
  </w:abstractNum>
  <w:abstractNum w:abstractNumId="3" w15:restartNumberingAfterBreak="0">
    <w:nsid w:val="16B01774"/>
    <w:multiLevelType w:val="hybridMultilevel"/>
    <w:tmpl w:val="ECE2408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06074A"/>
    <w:multiLevelType w:val="hybridMultilevel"/>
    <w:tmpl w:val="AB3EF472"/>
    <w:lvl w:ilvl="0" w:tplc="8D06B22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C1539"/>
    <w:multiLevelType w:val="hybridMultilevel"/>
    <w:tmpl w:val="D020FB12"/>
    <w:lvl w:ilvl="0" w:tplc="4D925B02">
      <w:start w:val="1"/>
      <w:numFmt w:val="bullet"/>
      <w:pStyle w:val="Bullet2"/>
      <w:lvlText w:val="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D8708F5"/>
    <w:multiLevelType w:val="hybridMultilevel"/>
    <w:tmpl w:val="A1CC85E6"/>
    <w:lvl w:ilvl="0" w:tplc="616839F0">
      <w:start w:val="1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A4EAB"/>
    <w:multiLevelType w:val="hybridMultilevel"/>
    <w:tmpl w:val="839A4EAE"/>
    <w:lvl w:ilvl="0" w:tplc="14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8" w15:restartNumberingAfterBreak="0">
    <w:nsid w:val="205354C4"/>
    <w:multiLevelType w:val="hybridMultilevel"/>
    <w:tmpl w:val="2F646C04"/>
    <w:lvl w:ilvl="0" w:tplc="C7CA2498">
      <w:start w:val="1"/>
      <w:numFmt w:val="bullet"/>
      <w:pStyle w:val="Bullettextfont9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1041A"/>
    <w:multiLevelType w:val="hybridMultilevel"/>
    <w:tmpl w:val="D356360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21839"/>
    <w:multiLevelType w:val="hybridMultilevel"/>
    <w:tmpl w:val="F69A2BA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9A6EDA"/>
    <w:multiLevelType w:val="multilevel"/>
    <w:tmpl w:val="035409E6"/>
    <w:name w:val="2"/>
    <w:lvl w:ilvl="0">
      <w:start w:val="1"/>
      <w:numFmt w:val="lowerRoman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35A37900"/>
    <w:multiLevelType w:val="hybridMultilevel"/>
    <w:tmpl w:val="AF76C094"/>
    <w:lvl w:ilvl="0" w:tplc="651AF282">
      <w:start w:val="1"/>
      <w:numFmt w:val="bullet"/>
      <w:pStyle w:val="Heading5"/>
      <w:lvlText w:val=""/>
      <w:lvlJc w:val="left"/>
      <w:pPr>
        <w:tabs>
          <w:tab w:val="num" w:pos="0"/>
        </w:tabs>
        <w:ind w:left="0" w:hanging="357"/>
      </w:pPr>
      <w:rPr>
        <w:rFonts w:ascii="Webdings" w:hAnsi="Webdings" w:hint="default"/>
        <w:color w:val="00B0F0"/>
        <w:sz w:val="24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5A4637"/>
    <w:multiLevelType w:val="hybridMultilevel"/>
    <w:tmpl w:val="6D6E9374"/>
    <w:lvl w:ilvl="0" w:tplc="3404F728">
      <w:start w:val="4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822C2E"/>
    <w:multiLevelType w:val="hybridMultilevel"/>
    <w:tmpl w:val="AE5441AC"/>
    <w:lvl w:ilvl="0" w:tplc="C6F437C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D494A03"/>
    <w:multiLevelType w:val="hybridMultilevel"/>
    <w:tmpl w:val="297861BC"/>
    <w:lvl w:ilvl="0" w:tplc="E65CD6A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C969E9"/>
    <w:multiLevelType w:val="hybridMultilevel"/>
    <w:tmpl w:val="B1DE1FB8"/>
    <w:lvl w:ilvl="0" w:tplc="298650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7164A"/>
    <w:multiLevelType w:val="hybridMultilevel"/>
    <w:tmpl w:val="918C1A1E"/>
    <w:lvl w:ilvl="0" w:tplc="89064BA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FD21DC"/>
    <w:multiLevelType w:val="multilevel"/>
    <w:tmpl w:val="394ED8C4"/>
    <w:styleLink w:val="Indent1abc"/>
    <w:lvl w:ilvl="0">
      <w:start w:val="1"/>
      <w:numFmt w:val="lowerLetter"/>
      <w:lvlText w:val="(%1)"/>
      <w:lvlJc w:val="left"/>
      <w:pPr>
        <w:tabs>
          <w:tab w:val="num" w:pos="567"/>
        </w:tabs>
        <w:ind w:left="0" w:firstLine="567"/>
      </w:pPr>
      <w:rPr>
        <w:rFonts w:ascii="Verdana" w:hAnsi="Verdana" w:hint="default"/>
        <w:sz w:val="20"/>
      </w:rPr>
    </w:lvl>
    <w:lvl w:ilvl="1">
      <w:start w:val="1"/>
      <w:numFmt w:val="lowerRoman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upperLetter"/>
      <w:lvlText w:val="(%3)"/>
      <w:lvlJc w:val="left"/>
      <w:pPr>
        <w:ind w:left="1134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35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9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36" w:firstLine="0"/>
      </w:pPr>
      <w:rPr>
        <w:rFonts w:hint="default"/>
      </w:rPr>
    </w:lvl>
  </w:abstractNum>
  <w:abstractNum w:abstractNumId="19" w15:restartNumberingAfterBreak="0">
    <w:nsid w:val="4B7C1926"/>
    <w:multiLevelType w:val="hybridMultilevel"/>
    <w:tmpl w:val="D82EF784"/>
    <w:lvl w:ilvl="0" w:tplc="14090001">
      <w:start w:val="1"/>
      <w:numFmt w:val="bullet"/>
      <w:lvlText w:val=""/>
      <w:lvlJc w:val="left"/>
      <w:pPr>
        <w:ind w:left="39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0" w15:restartNumberingAfterBreak="0">
    <w:nsid w:val="4E5D1245"/>
    <w:multiLevelType w:val="hybridMultilevel"/>
    <w:tmpl w:val="45949D4E"/>
    <w:lvl w:ilvl="0" w:tplc="29865094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4F552EBD"/>
    <w:multiLevelType w:val="multilevel"/>
    <w:tmpl w:val="7778AC3A"/>
    <w:styleLink w:val="Indent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134"/>
        </w:tabs>
        <w:ind w:left="1134" w:hanging="567"/>
      </w:pPr>
      <w:rPr>
        <w:rFonts w:ascii="Verdana" w:hAnsi="Verdana" w:hint="default"/>
        <w:sz w:val="2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515A2B9D"/>
    <w:multiLevelType w:val="hybridMultilevel"/>
    <w:tmpl w:val="C6FAEA70"/>
    <w:lvl w:ilvl="0" w:tplc="446E8FD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41D9F"/>
    <w:multiLevelType w:val="hybridMultilevel"/>
    <w:tmpl w:val="F80217B8"/>
    <w:lvl w:ilvl="0" w:tplc="877E6E3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C7B49"/>
    <w:multiLevelType w:val="hybridMultilevel"/>
    <w:tmpl w:val="F4BA0F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AB3526"/>
    <w:multiLevelType w:val="hybridMultilevel"/>
    <w:tmpl w:val="72828544"/>
    <w:lvl w:ilvl="0" w:tplc="A7EA2A28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F1268E"/>
    <w:multiLevelType w:val="hybridMultilevel"/>
    <w:tmpl w:val="867E369E"/>
    <w:lvl w:ilvl="0" w:tplc="0EF4150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B0BEE"/>
    <w:multiLevelType w:val="hybridMultilevel"/>
    <w:tmpl w:val="82266AC6"/>
    <w:lvl w:ilvl="0" w:tplc="9F12DF86">
      <w:start w:val="1"/>
      <w:numFmt w:val="lowerRoman"/>
      <w:lvlText w:val="(%1)"/>
      <w:lvlJc w:val="left"/>
      <w:pPr>
        <w:ind w:left="720" w:hanging="360"/>
      </w:pPr>
      <w:rPr>
        <w:rFonts w:ascii="Segoe UI" w:eastAsiaTheme="minorHAnsi" w:hAnsi="Segoe UI" w:cs="Segoe UI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C1089"/>
    <w:multiLevelType w:val="hybridMultilevel"/>
    <w:tmpl w:val="129C52C0"/>
    <w:lvl w:ilvl="0" w:tplc="EC4E1446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C6F12"/>
    <w:multiLevelType w:val="multilevel"/>
    <w:tmpl w:val="A344E264"/>
    <w:styleLink w:val="Iindents"/>
    <w:lvl w:ilvl="0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429"/>
        </w:tabs>
        <w:ind w:left="1429" w:hanging="357"/>
      </w:pPr>
      <w:rPr>
        <w:rFonts w:hint="default"/>
      </w:rPr>
    </w:lvl>
    <w:lvl w:ilvl="3">
      <w:start w:val="1"/>
      <w:numFmt w:val="lowerRoman"/>
      <w:lvlRestart w:val="0"/>
      <w:lvlText w:val="%4."/>
      <w:lvlJc w:val="left"/>
      <w:pPr>
        <w:tabs>
          <w:tab w:val="num" w:pos="1786"/>
        </w:tabs>
        <w:ind w:left="1786" w:hanging="50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714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714" w:hanging="357"/>
      </w:pPr>
      <w:rPr>
        <w:rFonts w:hint="default"/>
      </w:rPr>
    </w:lvl>
  </w:abstractNum>
  <w:abstractNum w:abstractNumId="30" w15:restartNumberingAfterBreak="0">
    <w:nsid w:val="717433F8"/>
    <w:multiLevelType w:val="hybridMultilevel"/>
    <w:tmpl w:val="E5BCDE4A"/>
    <w:lvl w:ilvl="0" w:tplc="4F445FF0">
      <w:start w:val="1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171B72"/>
    <w:multiLevelType w:val="hybridMultilevel"/>
    <w:tmpl w:val="AA5C026A"/>
    <w:lvl w:ilvl="0" w:tplc="528ADD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CA726B"/>
    <w:multiLevelType w:val="hybridMultilevel"/>
    <w:tmpl w:val="8FDA0066"/>
    <w:lvl w:ilvl="0" w:tplc="8326C4AE">
      <w:start w:val="6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29"/>
  </w:num>
  <w:num w:numId="5">
    <w:abstractNumId w:val="1"/>
  </w:num>
  <w:num w:numId="6">
    <w:abstractNumId w:val="18"/>
  </w:num>
  <w:num w:numId="7">
    <w:abstractNumId w:val="21"/>
  </w:num>
  <w:num w:numId="8">
    <w:abstractNumId w:val="12"/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3"/>
  </w:num>
  <w:num w:numId="13">
    <w:abstractNumId w:val="9"/>
  </w:num>
  <w:num w:numId="14">
    <w:abstractNumId w:val="23"/>
  </w:num>
  <w:num w:numId="15">
    <w:abstractNumId w:val="7"/>
  </w:num>
  <w:num w:numId="16">
    <w:abstractNumId w:val="20"/>
  </w:num>
  <w:num w:numId="17">
    <w:abstractNumId w:val="19"/>
  </w:num>
  <w:num w:numId="18">
    <w:abstractNumId w:val="25"/>
  </w:num>
  <w:num w:numId="19">
    <w:abstractNumId w:val="32"/>
  </w:num>
  <w:num w:numId="20">
    <w:abstractNumId w:val="30"/>
  </w:num>
  <w:num w:numId="21">
    <w:abstractNumId w:val="22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6"/>
  </w:num>
  <w:num w:numId="26">
    <w:abstractNumId w:val="4"/>
  </w:num>
  <w:num w:numId="27">
    <w:abstractNumId w:val="27"/>
  </w:num>
  <w:num w:numId="28">
    <w:abstractNumId w:val="17"/>
  </w:num>
  <w:num w:numId="29">
    <w:abstractNumId w:val="31"/>
  </w:num>
  <w:num w:numId="30">
    <w:abstractNumId w:val="16"/>
  </w:num>
  <w:num w:numId="31">
    <w:abstractNumId w:val="28"/>
  </w:num>
  <w:num w:numId="32">
    <w:abstractNumId w:val="26"/>
  </w:num>
  <w:num w:numId="33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AF"/>
    <w:rsid w:val="000007F4"/>
    <w:rsid w:val="00020032"/>
    <w:rsid w:val="00027E44"/>
    <w:rsid w:val="000305FC"/>
    <w:rsid w:val="00034478"/>
    <w:rsid w:val="00035DE2"/>
    <w:rsid w:val="00040E17"/>
    <w:rsid w:val="00046B5D"/>
    <w:rsid w:val="00055D16"/>
    <w:rsid w:val="00056324"/>
    <w:rsid w:val="000631AD"/>
    <w:rsid w:val="00064CEA"/>
    <w:rsid w:val="00065DEA"/>
    <w:rsid w:val="00067BC0"/>
    <w:rsid w:val="00076951"/>
    <w:rsid w:val="0008596E"/>
    <w:rsid w:val="00087920"/>
    <w:rsid w:val="00093F4A"/>
    <w:rsid w:val="0009739C"/>
    <w:rsid w:val="000A3153"/>
    <w:rsid w:val="000A6526"/>
    <w:rsid w:val="000B5D7C"/>
    <w:rsid w:val="000B6F67"/>
    <w:rsid w:val="000C7439"/>
    <w:rsid w:val="000D2592"/>
    <w:rsid w:val="00100FA9"/>
    <w:rsid w:val="00102BED"/>
    <w:rsid w:val="00105CBE"/>
    <w:rsid w:val="001174B6"/>
    <w:rsid w:val="00117E56"/>
    <w:rsid w:val="00121D53"/>
    <w:rsid w:val="00123E02"/>
    <w:rsid w:val="00131258"/>
    <w:rsid w:val="00132E1D"/>
    <w:rsid w:val="001333C4"/>
    <w:rsid w:val="00137E6F"/>
    <w:rsid w:val="00141CF7"/>
    <w:rsid w:val="0015006B"/>
    <w:rsid w:val="00152359"/>
    <w:rsid w:val="001604AA"/>
    <w:rsid w:val="00165182"/>
    <w:rsid w:val="001653DE"/>
    <w:rsid w:val="00182930"/>
    <w:rsid w:val="001838B9"/>
    <w:rsid w:val="00183E81"/>
    <w:rsid w:val="00187B3A"/>
    <w:rsid w:val="00187E40"/>
    <w:rsid w:val="00190ACD"/>
    <w:rsid w:val="00193582"/>
    <w:rsid w:val="001A2697"/>
    <w:rsid w:val="001A3BCC"/>
    <w:rsid w:val="001A7A8D"/>
    <w:rsid w:val="001B1D32"/>
    <w:rsid w:val="001B3D86"/>
    <w:rsid w:val="001B4BC4"/>
    <w:rsid w:val="001B60DA"/>
    <w:rsid w:val="001D5F2A"/>
    <w:rsid w:val="001E3E1B"/>
    <w:rsid w:val="001F4947"/>
    <w:rsid w:val="001F5E3F"/>
    <w:rsid w:val="0020273D"/>
    <w:rsid w:val="00206ACA"/>
    <w:rsid w:val="002071FA"/>
    <w:rsid w:val="00221105"/>
    <w:rsid w:val="00264A3E"/>
    <w:rsid w:val="002B3D57"/>
    <w:rsid w:val="002B4F88"/>
    <w:rsid w:val="002B5385"/>
    <w:rsid w:val="002B6126"/>
    <w:rsid w:val="002C0689"/>
    <w:rsid w:val="002C496C"/>
    <w:rsid w:val="002C6027"/>
    <w:rsid w:val="002E2921"/>
    <w:rsid w:val="002E440E"/>
    <w:rsid w:val="002E4D00"/>
    <w:rsid w:val="002E723B"/>
    <w:rsid w:val="002F1F36"/>
    <w:rsid w:val="002F21B6"/>
    <w:rsid w:val="00312847"/>
    <w:rsid w:val="00317913"/>
    <w:rsid w:val="00332B69"/>
    <w:rsid w:val="0033522D"/>
    <w:rsid w:val="00340067"/>
    <w:rsid w:val="00340864"/>
    <w:rsid w:val="003435EC"/>
    <w:rsid w:val="00346B51"/>
    <w:rsid w:val="00356DB4"/>
    <w:rsid w:val="00362567"/>
    <w:rsid w:val="003638F0"/>
    <w:rsid w:val="00365BB8"/>
    <w:rsid w:val="00367794"/>
    <w:rsid w:val="00373F38"/>
    <w:rsid w:val="00374276"/>
    <w:rsid w:val="00380715"/>
    <w:rsid w:val="003865AC"/>
    <w:rsid w:val="00390D0D"/>
    <w:rsid w:val="003A27E6"/>
    <w:rsid w:val="003A7E2C"/>
    <w:rsid w:val="003B5BA3"/>
    <w:rsid w:val="003B6540"/>
    <w:rsid w:val="003C429E"/>
    <w:rsid w:val="003C5274"/>
    <w:rsid w:val="003C6A2F"/>
    <w:rsid w:val="003D29E8"/>
    <w:rsid w:val="003F7737"/>
    <w:rsid w:val="00402A46"/>
    <w:rsid w:val="0040344B"/>
    <w:rsid w:val="00403525"/>
    <w:rsid w:val="00411656"/>
    <w:rsid w:val="00415731"/>
    <w:rsid w:val="00415FA0"/>
    <w:rsid w:val="0042072E"/>
    <w:rsid w:val="0042651D"/>
    <w:rsid w:val="00427434"/>
    <w:rsid w:val="00434788"/>
    <w:rsid w:val="004411AF"/>
    <w:rsid w:val="004478FA"/>
    <w:rsid w:val="00464627"/>
    <w:rsid w:val="004658EF"/>
    <w:rsid w:val="004703D4"/>
    <w:rsid w:val="00477708"/>
    <w:rsid w:val="004779F7"/>
    <w:rsid w:val="00481849"/>
    <w:rsid w:val="00483438"/>
    <w:rsid w:val="00483DAC"/>
    <w:rsid w:val="004908DF"/>
    <w:rsid w:val="00493C62"/>
    <w:rsid w:val="004948BD"/>
    <w:rsid w:val="004A59DC"/>
    <w:rsid w:val="004A6FC4"/>
    <w:rsid w:val="004A70FA"/>
    <w:rsid w:val="004B681E"/>
    <w:rsid w:val="004B7BA3"/>
    <w:rsid w:val="004C16CA"/>
    <w:rsid w:val="004C290D"/>
    <w:rsid w:val="004C3805"/>
    <w:rsid w:val="004C3D4E"/>
    <w:rsid w:val="004D0E8A"/>
    <w:rsid w:val="004E4564"/>
    <w:rsid w:val="005039AF"/>
    <w:rsid w:val="00506091"/>
    <w:rsid w:val="00521344"/>
    <w:rsid w:val="005312D6"/>
    <w:rsid w:val="00542E06"/>
    <w:rsid w:val="005521F7"/>
    <w:rsid w:val="005656E1"/>
    <w:rsid w:val="00570E60"/>
    <w:rsid w:val="00574392"/>
    <w:rsid w:val="00575B2B"/>
    <w:rsid w:val="00580B4D"/>
    <w:rsid w:val="00581856"/>
    <w:rsid w:val="00583928"/>
    <w:rsid w:val="00596E70"/>
    <w:rsid w:val="005A15EE"/>
    <w:rsid w:val="005B6B49"/>
    <w:rsid w:val="005C4487"/>
    <w:rsid w:val="005D0F35"/>
    <w:rsid w:val="005D73F0"/>
    <w:rsid w:val="005E5244"/>
    <w:rsid w:val="005F401B"/>
    <w:rsid w:val="00603DF4"/>
    <w:rsid w:val="00607AA0"/>
    <w:rsid w:val="00610311"/>
    <w:rsid w:val="00610350"/>
    <w:rsid w:val="00625E39"/>
    <w:rsid w:val="00627663"/>
    <w:rsid w:val="00630978"/>
    <w:rsid w:val="00631627"/>
    <w:rsid w:val="00633C56"/>
    <w:rsid w:val="00640CB6"/>
    <w:rsid w:val="00642088"/>
    <w:rsid w:val="00645FE1"/>
    <w:rsid w:val="00646640"/>
    <w:rsid w:val="00667E0B"/>
    <w:rsid w:val="00670089"/>
    <w:rsid w:val="00672353"/>
    <w:rsid w:val="0068044B"/>
    <w:rsid w:val="00684FFA"/>
    <w:rsid w:val="00686E5D"/>
    <w:rsid w:val="00691290"/>
    <w:rsid w:val="00692186"/>
    <w:rsid w:val="00695C9F"/>
    <w:rsid w:val="006A11C6"/>
    <w:rsid w:val="006A3B6E"/>
    <w:rsid w:val="006B6F17"/>
    <w:rsid w:val="006C21E5"/>
    <w:rsid w:val="006D0388"/>
    <w:rsid w:val="006D07DE"/>
    <w:rsid w:val="006D509A"/>
    <w:rsid w:val="006D52EC"/>
    <w:rsid w:val="006E07C7"/>
    <w:rsid w:val="006E56A7"/>
    <w:rsid w:val="006E6177"/>
    <w:rsid w:val="006E6623"/>
    <w:rsid w:val="006F6618"/>
    <w:rsid w:val="00716F01"/>
    <w:rsid w:val="00735B29"/>
    <w:rsid w:val="00736B72"/>
    <w:rsid w:val="00752224"/>
    <w:rsid w:val="00760F5C"/>
    <w:rsid w:val="00772036"/>
    <w:rsid w:val="007726D6"/>
    <w:rsid w:val="00773339"/>
    <w:rsid w:val="00781A81"/>
    <w:rsid w:val="007825FE"/>
    <w:rsid w:val="00783BA9"/>
    <w:rsid w:val="007872BC"/>
    <w:rsid w:val="00792442"/>
    <w:rsid w:val="00795A0C"/>
    <w:rsid w:val="007A74BF"/>
    <w:rsid w:val="007B6F97"/>
    <w:rsid w:val="007D12CB"/>
    <w:rsid w:val="007D3273"/>
    <w:rsid w:val="007D6363"/>
    <w:rsid w:val="007D6D62"/>
    <w:rsid w:val="007F46ED"/>
    <w:rsid w:val="00802F99"/>
    <w:rsid w:val="00804CCE"/>
    <w:rsid w:val="00812F99"/>
    <w:rsid w:val="00821145"/>
    <w:rsid w:val="00824356"/>
    <w:rsid w:val="00826CE8"/>
    <w:rsid w:val="00827AE4"/>
    <w:rsid w:val="00830F08"/>
    <w:rsid w:val="0083535C"/>
    <w:rsid w:val="00835391"/>
    <w:rsid w:val="0084287E"/>
    <w:rsid w:val="008466FC"/>
    <w:rsid w:val="00850CA2"/>
    <w:rsid w:val="00853089"/>
    <w:rsid w:val="00854E2D"/>
    <w:rsid w:val="00854E70"/>
    <w:rsid w:val="00856EF5"/>
    <w:rsid w:val="008765A7"/>
    <w:rsid w:val="00876B3F"/>
    <w:rsid w:val="00877201"/>
    <w:rsid w:val="008811AD"/>
    <w:rsid w:val="00882AAB"/>
    <w:rsid w:val="00883184"/>
    <w:rsid w:val="00887D73"/>
    <w:rsid w:val="00890AD6"/>
    <w:rsid w:val="00890D93"/>
    <w:rsid w:val="00893DF2"/>
    <w:rsid w:val="008A0484"/>
    <w:rsid w:val="008A1431"/>
    <w:rsid w:val="008B257F"/>
    <w:rsid w:val="008B50DB"/>
    <w:rsid w:val="008B545B"/>
    <w:rsid w:val="008C2C9A"/>
    <w:rsid w:val="008D06CF"/>
    <w:rsid w:val="008E61CB"/>
    <w:rsid w:val="008E750A"/>
    <w:rsid w:val="008F09E2"/>
    <w:rsid w:val="008F247B"/>
    <w:rsid w:val="008F6CCB"/>
    <w:rsid w:val="008F78CA"/>
    <w:rsid w:val="0090024F"/>
    <w:rsid w:val="00904826"/>
    <w:rsid w:val="00904BD9"/>
    <w:rsid w:val="009109A6"/>
    <w:rsid w:val="00912D60"/>
    <w:rsid w:val="00923BC4"/>
    <w:rsid w:val="00933B6B"/>
    <w:rsid w:val="00936BFE"/>
    <w:rsid w:val="00941A02"/>
    <w:rsid w:val="00943376"/>
    <w:rsid w:val="009455A1"/>
    <w:rsid w:val="00946F05"/>
    <w:rsid w:val="00947919"/>
    <w:rsid w:val="0095223A"/>
    <w:rsid w:val="009525C5"/>
    <w:rsid w:val="00955E89"/>
    <w:rsid w:val="00960800"/>
    <w:rsid w:val="00966A4C"/>
    <w:rsid w:val="0096794F"/>
    <w:rsid w:val="009715F1"/>
    <w:rsid w:val="00972475"/>
    <w:rsid w:val="009771DC"/>
    <w:rsid w:val="00977A10"/>
    <w:rsid w:val="00977E58"/>
    <w:rsid w:val="00982A18"/>
    <w:rsid w:val="00994375"/>
    <w:rsid w:val="009A08FA"/>
    <w:rsid w:val="009A2036"/>
    <w:rsid w:val="009A2230"/>
    <w:rsid w:val="009B39E7"/>
    <w:rsid w:val="009C1210"/>
    <w:rsid w:val="009C7008"/>
    <w:rsid w:val="009D22E6"/>
    <w:rsid w:val="009D3CEE"/>
    <w:rsid w:val="009D63DA"/>
    <w:rsid w:val="009D7107"/>
    <w:rsid w:val="009E0967"/>
    <w:rsid w:val="009E1FF4"/>
    <w:rsid w:val="009F065C"/>
    <w:rsid w:val="009F3643"/>
    <w:rsid w:val="00A03F36"/>
    <w:rsid w:val="00A11EC8"/>
    <w:rsid w:val="00A224CA"/>
    <w:rsid w:val="00A23501"/>
    <w:rsid w:val="00A27676"/>
    <w:rsid w:val="00A305D6"/>
    <w:rsid w:val="00A3065C"/>
    <w:rsid w:val="00A361AC"/>
    <w:rsid w:val="00A37993"/>
    <w:rsid w:val="00A43740"/>
    <w:rsid w:val="00A441D5"/>
    <w:rsid w:val="00A44987"/>
    <w:rsid w:val="00A4532B"/>
    <w:rsid w:val="00A46772"/>
    <w:rsid w:val="00A53AAE"/>
    <w:rsid w:val="00A61ED7"/>
    <w:rsid w:val="00A62D8C"/>
    <w:rsid w:val="00A67463"/>
    <w:rsid w:val="00A67C2C"/>
    <w:rsid w:val="00A71523"/>
    <w:rsid w:val="00A737DE"/>
    <w:rsid w:val="00A95821"/>
    <w:rsid w:val="00A977BB"/>
    <w:rsid w:val="00AA5A3F"/>
    <w:rsid w:val="00AA6C96"/>
    <w:rsid w:val="00AB4D8F"/>
    <w:rsid w:val="00AB7679"/>
    <w:rsid w:val="00AC4707"/>
    <w:rsid w:val="00AD0F84"/>
    <w:rsid w:val="00AD5502"/>
    <w:rsid w:val="00AF48ED"/>
    <w:rsid w:val="00B00C37"/>
    <w:rsid w:val="00B04792"/>
    <w:rsid w:val="00B05111"/>
    <w:rsid w:val="00B06127"/>
    <w:rsid w:val="00B132F0"/>
    <w:rsid w:val="00B1460C"/>
    <w:rsid w:val="00B14C6A"/>
    <w:rsid w:val="00B21AAE"/>
    <w:rsid w:val="00B41E98"/>
    <w:rsid w:val="00B50E74"/>
    <w:rsid w:val="00B562B5"/>
    <w:rsid w:val="00B57059"/>
    <w:rsid w:val="00B62CA6"/>
    <w:rsid w:val="00B730A5"/>
    <w:rsid w:val="00B82695"/>
    <w:rsid w:val="00B90405"/>
    <w:rsid w:val="00BA0B79"/>
    <w:rsid w:val="00BA20BD"/>
    <w:rsid w:val="00BA33BF"/>
    <w:rsid w:val="00BA7E41"/>
    <w:rsid w:val="00BB0ED0"/>
    <w:rsid w:val="00BB521C"/>
    <w:rsid w:val="00BB5799"/>
    <w:rsid w:val="00BB59D0"/>
    <w:rsid w:val="00BB668A"/>
    <w:rsid w:val="00BB74DD"/>
    <w:rsid w:val="00BC305C"/>
    <w:rsid w:val="00BD0FD5"/>
    <w:rsid w:val="00BD770A"/>
    <w:rsid w:val="00BE0B15"/>
    <w:rsid w:val="00BE4CB4"/>
    <w:rsid w:val="00BF60AA"/>
    <w:rsid w:val="00C07584"/>
    <w:rsid w:val="00C142B6"/>
    <w:rsid w:val="00C17D72"/>
    <w:rsid w:val="00C20061"/>
    <w:rsid w:val="00C20D7C"/>
    <w:rsid w:val="00C239F2"/>
    <w:rsid w:val="00C24134"/>
    <w:rsid w:val="00C25EAB"/>
    <w:rsid w:val="00C358CF"/>
    <w:rsid w:val="00C41C2E"/>
    <w:rsid w:val="00C45327"/>
    <w:rsid w:val="00C4714A"/>
    <w:rsid w:val="00C50DFF"/>
    <w:rsid w:val="00C534A0"/>
    <w:rsid w:val="00C5546B"/>
    <w:rsid w:val="00C57B7D"/>
    <w:rsid w:val="00C637C5"/>
    <w:rsid w:val="00C71B2C"/>
    <w:rsid w:val="00C82F0F"/>
    <w:rsid w:val="00C8527C"/>
    <w:rsid w:val="00C8666C"/>
    <w:rsid w:val="00C927DD"/>
    <w:rsid w:val="00CA5181"/>
    <w:rsid w:val="00CB7CF5"/>
    <w:rsid w:val="00CC15F9"/>
    <w:rsid w:val="00CE385A"/>
    <w:rsid w:val="00D0155B"/>
    <w:rsid w:val="00D02D18"/>
    <w:rsid w:val="00D04454"/>
    <w:rsid w:val="00D11B13"/>
    <w:rsid w:val="00D22C76"/>
    <w:rsid w:val="00D248FE"/>
    <w:rsid w:val="00D301C7"/>
    <w:rsid w:val="00D329A6"/>
    <w:rsid w:val="00D32C51"/>
    <w:rsid w:val="00D42206"/>
    <w:rsid w:val="00D4258C"/>
    <w:rsid w:val="00D440F9"/>
    <w:rsid w:val="00D44B95"/>
    <w:rsid w:val="00D4686F"/>
    <w:rsid w:val="00D61280"/>
    <w:rsid w:val="00D6260C"/>
    <w:rsid w:val="00D67CC2"/>
    <w:rsid w:val="00D727B0"/>
    <w:rsid w:val="00D751E0"/>
    <w:rsid w:val="00D773B3"/>
    <w:rsid w:val="00D81765"/>
    <w:rsid w:val="00D85843"/>
    <w:rsid w:val="00D93EAA"/>
    <w:rsid w:val="00D9473A"/>
    <w:rsid w:val="00D96C43"/>
    <w:rsid w:val="00D97F5F"/>
    <w:rsid w:val="00DA593C"/>
    <w:rsid w:val="00DA6508"/>
    <w:rsid w:val="00DB0690"/>
    <w:rsid w:val="00DC6AAC"/>
    <w:rsid w:val="00DC73D9"/>
    <w:rsid w:val="00DC79C6"/>
    <w:rsid w:val="00DE2882"/>
    <w:rsid w:val="00DE6C58"/>
    <w:rsid w:val="00DF082A"/>
    <w:rsid w:val="00DF7778"/>
    <w:rsid w:val="00E00C16"/>
    <w:rsid w:val="00E10134"/>
    <w:rsid w:val="00E132E1"/>
    <w:rsid w:val="00E13639"/>
    <w:rsid w:val="00E13D75"/>
    <w:rsid w:val="00E140CC"/>
    <w:rsid w:val="00E1689B"/>
    <w:rsid w:val="00E20BE1"/>
    <w:rsid w:val="00E2275F"/>
    <w:rsid w:val="00E26AAC"/>
    <w:rsid w:val="00E40565"/>
    <w:rsid w:val="00E40EF2"/>
    <w:rsid w:val="00E47B5E"/>
    <w:rsid w:val="00E64D1B"/>
    <w:rsid w:val="00E762DA"/>
    <w:rsid w:val="00E76687"/>
    <w:rsid w:val="00E86CB7"/>
    <w:rsid w:val="00E91A8E"/>
    <w:rsid w:val="00E93F56"/>
    <w:rsid w:val="00E940A1"/>
    <w:rsid w:val="00E961EA"/>
    <w:rsid w:val="00E97A21"/>
    <w:rsid w:val="00EB04E4"/>
    <w:rsid w:val="00EC1A10"/>
    <w:rsid w:val="00EC5502"/>
    <w:rsid w:val="00EC5612"/>
    <w:rsid w:val="00ED0761"/>
    <w:rsid w:val="00ED64FD"/>
    <w:rsid w:val="00EF449E"/>
    <w:rsid w:val="00EF4540"/>
    <w:rsid w:val="00EF4BB2"/>
    <w:rsid w:val="00EF6AB2"/>
    <w:rsid w:val="00F03ACC"/>
    <w:rsid w:val="00F04CBF"/>
    <w:rsid w:val="00F175CC"/>
    <w:rsid w:val="00F248AF"/>
    <w:rsid w:val="00F31758"/>
    <w:rsid w:val="00F33B66"/>
    <w:rsid w:val="00F34E05"/>
    <w:rsid w:val="00F36C9F"/>
    <w:rsid w:val="00F51D6D"/>
    <w:rsid w:val="00F60425"/>
    <w:rsid w:val="00F60A52"/>
    <w:rsid w:val="00F75A54"/>
    <w:rsid w:val="00F764F7"/>
    <w:rsid w:val="00F81B97"/>
    <w:rsid w:val="00F82937"/>
    <w:rsid w:val="00F86DE2"/>
    <w:rsid w:val="00F87866"/>
    <w:rsid w:val="00F946FD"/>
    <w:rsid w:val="00FA18BD"/>
    <w:rsid w:val="00FA21BB"/>
    <w:rsid w:val="00FA2CD0"/>
    <w:rsid w:val="00FA7785"/>
    <w:rsid w:val="00FB2726"/>
    <w:rsid w:val="00FB3D51"/>
    <w:rsid w:val="00FC0F8E"/>
    <w:rsid w:val="00FC4966"/>
    <w:rsid w:val="00FC6649"/>
    <w:rsid w:val="00FC7C8E"/>
    <w:rsid w:val="00FD67A9"/>
    <w:rsid w:val="00FE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7F8DDD"/>
  <w15:docId w15:val="{0EAACE4E-BD32-4C80-8B08-B80B51AA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0425"/>
    <w:pPr>
      <w:spacing w:before="60" w:after="60"/>
      <w:jc w:val="left"/>
    </w:pPr>
    <w:rPr>
      <w:rFonts w:ascii="Verdana" w:hAnsi="Verdana"/>
      <w:sz w:val="20"/>
    </w:rPr>
  </w:style>
  <w:style w:type="paragraph" w:styleId="Heading1">
    <w:name w:val="heading 1"/>
    <w:next w:val="Normal"/>
    <w:link w:val="Heading1Char"/>
    <w:uiPriority w:val="9"/>
    <w:qFormat/>
    <w:rsid w:val="00684FFA"/>
    <w:pPr>
      <w:keepNext/>
      <w:keepLines/>
      <w:tabs>
        <w:tab w:val="left" w:pos="851"/>
      </w:tabs>
      <w:spacing w:before="0" w:after="0"/>
      <w:jc w:val="left"/>
      <w:outlineLvl w:val="0"/>
    </w:pPr>
    <w:rPr>
      <w:rFonts w:ascii="Verdana" w:eastAsiaTheme="majorEastAsia" w:hAnsi="Verdana" w:cstheme="majorBidi"/>
      <w:bCs/>
      <w:sz w:val="32"/>
      <w:szCs w:val="32"/>
    </w:rPr>
  </w:style>
  <w:style w:type="paragraph" w:styleId="Heading2">
    <w:name w:val="heading 2"/>
    <w:aliases w:val="Block label"/>
    <w:basedOn w:val="Normal"/>
    <w:next w:val="Normal"/>
    <w:link w:val="Heading2Char"/>
    <w:uiPriority w:val="9"/>
    <w:unhideWhenUsed/>
    <w:qFormat/>
    <w:rsid w:val="00C07584"/>
    <w:pPr>
      <w:spacing w:before="360" w:after="240"/>
      <w:outlineLvl w:val="1"/>
    </w:pPr>
    <w:rPr>
      <w:b/>
      <w: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E6C58"/>
    <w:pPr>
      <w:keepNext/>
      <w:keepLines/>
      <w:spacing w:before="120" w:after="120"/>
      <w:outlineLvl w:val="2"/>
    </w:pPr>
    <w:rPr>
      <w:rFonts w:eastAsiaTheme="majorEastAsia" w:cstheme="majorBidi"/>
      <w:b/>
      <w:bCs/>
      <w:caps/>
      <w:sz w:val="22"/>
    </w:rPr>
  </w:style>
  <w:style w:type="paragraph" w:styleId="Heading4">
    <w:name w:val="heading 4"/>
    <w:basedOn w:val="Tabletext9font"/>
    <w:next w:val="Normal"/>
    <w:link w:val="Heading4Char"/>
    <w:uiPriority w:val="9"/>
    <w:unhideWhenUsed/>
    <w:qFormat/>
    <w:rsid w:val="002B4F88"/>
    <w:pPr>
      <w:outlineLvl w:val="3"/>
    </w:pPr>
  </w:style>
  <w:style w:type="paragraph" w:styleId="Heading5">
    <w:name w:val="heading 5"/>
    <w:next w:val="Normal"/>
    <w:link w:val="Heading5Char"/>
    <w:uiPriority w:val="9"/>
    <w:unhideWhenUsed/>
    <w:rsid w:val="00131258"/>
    <w:pPr>
      <w:numPr>
        <w:numId w:val="8"/>
      </w:numPr>
      <w:tabs>
        <w:tab w:val="clear" w:pos="0"/>
      </w:tabs>
      <w:spacing w:before="120" w:after="120"/>
      <w:ind w:left="318"/>
      <w:outlineLvl w:val="4"/>
    </w:pPr>
    <w:rPr>
      <w:rFonts w:ascii="Verdana" w:hAnsi="Verdana"/>
      <w:b/>
      <w:caps/>
      <w:sz w:val="20"/>
      <w:szCs w:val="20"/>
    </w:rPr>
  </w:style>
  <w:style w:type="paragraph" w:styleId="Heading6">
    <w:name w:val="heading 6"/>
    <w:basedOn w:val="Heading4"/>
    <w:next w:val="Normal"/>
    <w:link w:val="Heading6Char"/>
    <w:uiPriority w:val="9"/>
    <w:unhideWhenUsed/>
    <w:qFormat/>
    <w:rsid w:val="00380715"/>
    <w:pPr>
      <w:jc w:val="right"/>
      <w:outlineLvl w:val="5"/>
    </w:pPr>
    <w:rPr>
      <w:sz w:val="20"/>
      <w:szCs w:val="20"/>
    </w:rPr>
  </w:style>
  <w:style w:type="paragraph" w:styleId="Heading7">
    <w:name w:val="heading 7"/>
    <w:basedOn w:val="Heading4"/>
    <w:next w:val="Normal"/>
    <w:link w:val="Heading7Char"/>
    <w:uiPriority w:val="9"/>
    <w:unhideWhenUsed/>
    <w:qFormat/>
    <w:rsid w:val="0064664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FF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FFA"/>
    <w:rPr>
      <w:rFonts w:ascii="Tahoma" w:hAnsi="Tahoma" w:cs="Tahoma"/>
      <w:sz w:val="16"/>
      <w:szCs w:val="16"/>
    </w:rPr>
  </w:style>
  <w:style w:type="paragraph" w:customStyle="1" w:styleId="blockline">
    <w:name w:val="block line"/>
    <w:basedOn w:val="Normal"/>
    <w:next w:val="Normal"/>
    <w:qFormat/>
    <w:rsid w:val="00684FFA"/>
    <w:pPr>
      <w:pBdr>
        <w:bottom w:val="single" w:sz="24" w:space="1" w:color="00B0F0"/>
      </w:pBdr>
      <w:spacing w:before="0" w:after="0"/>
    </w:pPr>
    <w:rPr>
      <w:b/>
      <w:color w:val="00B0F0"/>
      <w:sz w:val="14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684FFA"/>
    <w:rPr>
      <w:rFonts w:ascii="Verdana" w:eastAsiaTheme="majorEastAsia" w:hAnsi="Verdana" w:cstheme="majorBidi"/>
      <w:bCs/>
      <w:sz w:val="32"/>
      <w:szCs w:val="32"/>
    </w:rPr>
  </w:style>
  <w:style w:type="paragraph" w:customStyle="1" w:styleId="Indenttext1">
    <w:name w:val="Indent text 1"/>
    <w:rsid w:val="00380715"/>
    <w:pPr>
      <w:spacing w:before="60" w:after="60"/>
      <w:ind w:left="318"/>
    </w:pPr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84FF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4FFA"/>
    <w:rPr>
      <w:rFonts w:ascii="Verdana" w:hAnsi="Verdana"/>
      <w:sz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84FFA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84FFA"/>
    <w:rPr>
      <w:rFonts w:ascii="Verdana" w:hAnsi="Verdana"/>
      <w:sz w:val="20"/>
    </w:rPr>
  </w:style>
  <w:style w:type="paragraph" w:customStyle="1" w:styleId="Bullet1">
    <w:name w:val="Bullet 1"/>
    <w:basedOn w:val="Normal"/>
    <w:qFormat/>
    <w:rsid w:val="00684FFA"/>
    <w:pPr>
      <w:numPr>
        <w:numId w:val="1"/>
      </w:numPr>
    </w:pPr>
  </w:style>
  <w:style w:type="paragraph" w:customStyle="1" w:styleId="Bullet2">
    <w:name w:val="Bullet 2"/>
    <w:basedOn w:val="Normal"/>
    <w:rsid w:val="00684FFA"/>
    <w:pPr>
      <w:numPr>
        <w:numId w:val="2"/>
      </w:numPr>
      <w:tabs>
        <w:tab w:val="left" w:pos="924"/>
      </w:tabs>
    </w:pPr>
  </w:style>
  <w:style w:type="paragraph" w:customStyle="1" w:styleId="Bullettextfont9">
    <w:name w:val="Bullet text font 9"/>
    <w:basedOn w:val="Normal"/>
    <w:rsid w:val="00F60425"/>
    <w:pPr>
      <w:numPr>
        <w:numId w:val="3"/>
      </w:numPr>
      <w:tabs>
        <w:tab w:val="left" w:pos="357"/>
      </w:tabs>
      <w:ind w:left="357" w:hanging="357"/>
    </w:pPr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684FFA"/>
    <w:pPr>
      <w:pBdr>
        <w:top w:val="single" w:sz="4" w:space="1" w:color="00B0F0"/>
      </w:pBdr>
      <w:tabs>
        <w:tab w:val="right" w:pos="9639"/>
      </w:tabs>
      <w:spacing w:before="0"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84FFA"/>
    <w:rPr>
      <w:rFonts w:ascii="Verdana" w:hAnsi="Verdana"/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684FF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84FFA"/>
    <w:pPr>
      <w:spacing w:before="0"/>
      <w:contextualSpacing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84FFA"/>
    <w:rPr>
      <w:rFonts w:ascii="Verdana" w:hAnsi="Verdana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684FFA"/>
    <w:rPr>
      <w:color w:val="0000FF" w:themeColor="hyperlink"/>
      <w:u w:val="single"/>
    </w:rPr>
  </w:style>
  <w:style w:type="numbering" w:customStyle="1" w:styleId="Iindents">
    <w:name w:val="Iindents"/>
    <w:uiPriority w:val="99"/>
    <w:rsid w:val="00B562B5"/>
    <w:pPr>
      <w:numPr>
        <w:numId w:val="4"/>
      </w:numPr>
    </w:pPr>
  </w:style>
  <w:style w:type="numbering" w:customStyle="1" w:styleId="Indent1">
    <w:name w:val="Indent 1"/>
    <w:uiPriority w:val="99"/>
    <w:rsid w:val="00684FFA"/>
    <w:pPr>
      <w:numPr>
        <w:numId w:val="5"/>
      </w:numPr>
    </w:pPr>
  </w:style>
  <w:style w:type="paragraph" w:customStyle="1" w:styleId="Indent1123">
    <w:name w:val="Indent 1 (123)"/>
    <w:basedOn w:val="Normal"/>
    <w:qFormat/>
    <w:rsid w:val="00B562B5"/>
  </w:style>
  <w:style w:type="numbering" w:customStyle="1" w:styleId="Indent1abc">
    <w:name w:val="Indent 1 (abc) +"/>
    <w:uiPriority w:val="99"/>
    <w:rsid w:val="00684FFA"/>
    <w:pPr>
      <w:numPr>
        <w:numId w:val="6"/>
      </w:numPr>
    </w:pPr>
  </w:style>
  <w:style w:type="numbering" w:customStyle="1" w:styleId="Indent2">
    <w:name w:val="Indent 2"/>
    <w:basedOn w:val="NoList"/>
    <w:uiPriority w:val="99"/>
    <w:rsid w:val="00684FFA"/>
    <w:pPr>
      <w:numPr>
        <w:numId w:val="7"/>
      </w:numPr>
    </w:pPr>
  </w:style>
  <w:style w:type="paragraph" w:customStyle="1" w:styleId="Indent2abc">
    <w:name w:val="Indent 2 (abc)"/>
    <w:basedOn w:val="Normal"/>
    <w:qFormat/>
    <w:rsid w:val="00B562B5"/>
  </w:style>
  <w:style w:type="paragraph" w:customStyle="1" w:styleId="Indent3ABC">
    <w:name w:val="Indent 3 (ABC)"/>
    <w:basedOn w:val="Normal"/>
    <w:rsid w:val="00B562B5"/>
  </w:style>
  <w:style w:type="paragraph" w:customStyle="1" w:styleId="Indent4iiiiii">
    <w:name w:val="Indent 4 (i ii iii)"/>
    <w:basedOn w:val="Indent3ABC"/>
    <w:rsid w:val="00684FFA"/>
    <w:pPr>
      <w:numPr>
        <w:ilvl w:val="3"/>
      </w:numPr>
    </w:pPr>
  </w:style>
  <w:style w:type="table" w:styleId="LightShading">
    <w:name w:val="Light Shading"/>
    <w:basedOn w:val="TableNormal"/>
    <w:uiPriority w:val="60"/>
    <w:rsid w:val="00684FFA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684FFA"/>
    <w:pPr>
      <w:ind w:left="1134" w:hanging="567"/>
      <w:contextualSpacing/>
    </w:pPr>
  </w:style>
  <w:style w:type="character" w:styleId="PageNumber">
    <w:name w:val="page number"/>
    <w:basedOn w:val="DefaultParagraphFont"/>
    <w:rsid w:val="00684FFA"/>
    <w:rPr>
      <w:rFonts w:ascii="Verdana" w:hAnsi="Verdana"/>
      <w:color w:val="808080"/>
      <w:sz w:val="20"/>
    </w:rPr>
  </w:style>
  <w:style w:type="table" w:customStyle="1" w:styleId="Standard">
    <w:name w:val="Standard"/>
    <w:basedOn w:val="TableNormal"/>
    <w:uiPriority w:val="99"/>
    <w:rsid w:val="00684FFA"/>
    <w:pPr>
      <w:spacing w:before="0" w:after="0"/>
      <w:jc w:val="left"/>
    </w:pPr>
    <w:tblPr/>
  </w:style>
  <w:style w:type="character" w:customStyle="1" w:styleId="Heading2Char">
    <w:name w:val="Heading 2 Char"/>
    <w:aliases w:val="Block label Char"/>
    <w:basedOn w:val="DefaultParagraphFont"/>
    <w:link w:val="Heading2"/>
    <w:uiPriority w:val="9"/>
    <w:rsid w:val="00C07584"/>
    <w:rPr>
      <w:rFonts w:ascii="Verdana" w:hAnsi="Verdana"/>
      <w:b/>
      <w: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E6C58"/>
    <w:rPr>
      <w:rFonts w:ascii="Verdana" w:eastAsiaTheme="majorEastAsia" w:hAnsi="Verdana" w:cstheme="majorBidi"/>
      <w:b/>
      <w:bCs/>
      <w:caps/>
    </w:rPr>
  </w:style>
  <w:style w:type="table" w:customStyle="1" w:styleId="Style1">
    <w:name w:val="Style1"/>
    <w:basedOn w:val="TableNormal"/>
    <w:uiPriority w:val="99"/>
    <w:rsid w:val="00684FFA"/>
    <w:pPr>
      <w:spacing w:before="0" w:after="0"/>
      <w:jc w:val="left"/>
    </w:pPr>
    <w:tblPr/>
  </w:style>
  <w:style w:type="table" w:styleId="TableGrid">
    <w:name w:val="Table Grid"/>
    <w:basedOn w:val="TableNormal"/>
    <w:uiPriority w:val="59"/>
    <w:rsid w:val="00684FF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rsid w:val="00684FFA"/>
    <w:rPr>
      <w:b/>
    </w:rPr>
  </w:style>
  <w:style w:type="paragraph" w:customStyle="1" w:styleId="Tableheading9font">
    <w:name w:val="Table heading 9 font"/>
    <w:basedOn w:val="Normal"/>
    <w:rsid w:val="00684FFA"/>
    <w:rPr>
      <w:b/>
      <w:sz w:val="18"/>
    </w:rPr>
  </w:style>
  <w:style w:type="paragraph" w:customStyle="1" w:styleId="Tabletext">
    <w:name w:val="Table text"/>
    <w:basedOn w:val="Normal"/>
    <w:rsid w:val="00684FFA"/>
  </w:style>
  <w:style w:type="paragraph" w:customStyle="1" w:styleId="Tabletext85font3pt">
    <w:name w:val="Table text 8.5 font &amp; 3pt"/>
    <w:basedOn w:val="Normal"/>
    <w:rsid w:val="00684FFA"/>
    <w:rPr>
      <w:sz w:val="17"/>
    </w:rPr>
  </w:style>
  <w:style w:type="paragraph" w:customStyle="1" w:styleId="Tabletext9font">
    <w:name w:val="Table text 9 font"/>
    <w:basedOn w:val="Normal"/>
    <w:rsid w:val="002B4F88"/>
    <w:rPr>
      <w:sz w:val="18"/>
    </w:rPr>
  </w:style>
  <w:style w:type="paragraph" w:customStyle="1" w:styleId="Templatenote1">
    <w:name w:val="Template note 1"/>
    <w:basedOn w:val="Normal"/>
    <w:link w:val="Templatenote1Char"/>
    <w:rsid w:val="00F60425"/>
    <w:pPr>
      <w:spacing w:before="0" w:after="0"/>
    </w:pPr>
    <w:rPr>
      <w:vanish/>
      <w:color w:val="FF0000"/>
    </w:rPr>
  </w:style>
  <w:style w:type="character" w:customStyle="1" w:styleId="Templatenote1Char">
    <w:name w:val="Template note 1 Char"/>
    <w:basedOn w:val="DefaultParagraphFont"/>
    <w:link w:val="Templatenote1"/>
    <w:rsid w:val="00F60425"/>
    <w:rPr>
      <w:rFonts w:ascii="Verdana" w:hAnsi="Verdana"/>
      <w:vanish/>
      <w:color w:val="FF0000"/>
      <w:sz w:val="20"/>
    </w:rPr>
  </w:style>
  <w:style w:type="table" w:customStyle="1" w:styleId="Treatyguideline">
    <w:name w:val="Treaty guideline"/>
    <w:basedOn w:val="TableNormal"/>
    <w:uiPriority w:val="99"/>
    <w:rsid w:val="00684FFA"/>
    <w:pPr>
      <w:spacing w:before="0" w:after="0"/>
      <w:jc w:val="left"/>
    </w:pPr>
    <w:tblPr/>
  </w:style>
  <w:style w:type="character" w:customStyle="1" w:styleId="Heading4Char">
    <w:name w:val="Heading 4 Char"/>
    <w:basedOn w:val="DefaultParagraphFont"/>
    <w:link w:val="Heading4"/>
    <w:uiPriority w:val="9"/>
    <w:rsid w:val="002B4F88"/>
    <w:rPr>
      <w:rFonts w:ascii="Verdana" w:hAnsi="Verdana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131258"/>
    <w:rPr>
      <w:rFonts w:ascii="Verdana" w:hAnsi="Verdana"/>
      <w:b/>
      <w:cap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27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7E4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7E44"/>
    <w:rPr>
      <w:rFonts w:ascii="Verdana" w:hAnsi="Verdana"/>
      <w:sz w:val="20"/>
      <w:szCs w:val="20"/>
    </w:rPr>
  </w:style>
  <w:style w:type="paragraph" w:customStyle="1" w:styleId="Blockline2">
    <w:name w:val="Block line2"/>
    <w:basedOn w:val="blockline"/>
    <w:rsid w:val="00DE6C58"/>
    <w:pPr>
      <w:pBdr>
        <w:top w:val="single" w:sz="4" w:space="1" w:color="auto"/>
        <w:bottom w:val="none" w:sz="0" w:space="0" w:color="auto"/>
      </w:pBdr>
      <w:spacing w:before="240"/>
      <w:ind w:left="1843"/>
    </w:pPr>
    <w:rPr>
      <w:color w:val="auto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380715"/>
    <w:rPr>
      <w:rFonts w:ascii="Verdana" w:hAnsi="Verdana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646640"/>
    <w:rPr>
      <w:rFonts w:ascii="Verdana" w:hAnsi="Verdana"/>
      <w:sz w:val="18"/>
      <w:szCs w:val="18"/>
    </w:rPr>
  </w:style>
  <w:style w:type="paragraph" w:customStyle="1" w:styleId="Indenttext2">
    <w:name w:val="Indent text 2"/>
    <w:basedOn w:val="Heading6"/>
    <w:rsid w:val="002B4F88"/>
  </w:style>
  <w:style w:type="paragraph" w:styleId="Header">
    <w:name w:val="header"/>
    <w:basedOn w:val="Normal"/>
    <w:link w:val="HeaderChar"/>
    <w:uiPriority w:val="99"/>
    <w:unhideWhenUsed/>
    <w:rsid w:val="00BA33B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A33BF"/>
    <w:rPr>
      <w:rFonts w:ascii="Verdana" w:hAnsi="Verdana"/>
      <w:sz w:val="20"/>
    </w:rPr>
  </w:style>
  <w:style w:type="paragraph" w:styleId="BlockText">
    <w:name w:val="Block Text"/>
    <w:basedOn w:val="Normal"/>
    <w:link w:val="BlockTextChar"/>
    <w:uiPriority w:val="99"/>
    <w:unhideWhenUsed/>
    <w:qFormat/>
    <w:rsid w:val="00DE6C58"/>
    <w:pPr>
      <w:spacing w:before="200" w:after="200"/>
      <w:jc w:val="both"/>
    </w:pPr>
  </w:style>
  <w:style w:type="character" w:customStyle="1" w:styleId="BlockTextChar">
    <w:name w:val="Block Text Char"/>
    <w:basedOn w:val="DefaultParagraphFont"/>
    <w:link w:val="BlockText"/>
    <w:uiPriority w:val="99"/>
    <w:rsid w:val="00DE6C58"/>
    <w:rPr>
      <w:rFonts w:ascii="Verdana" w:hAnsi="Verdana"/>
      <w:sz w:val="20"/>
    </w:rPr>
  </w:style>
  <w:style w:type="paragraph" w:styleId="PlainText">
    <w:name w:val="Plain Text"/>
    <w:basedOn w:val="Normal"/>
    <w:link w:val="PlainTextChar"/>
    <w:uiPriority w:val="99"/>
    <w:rsid w:val="00667E0B"/>
    <w:pPr>
      <w:spacing w:before="0" w:after="0"/>
    </w:pPr>
    <w:rPr>
      <w:rFonts w:ascii="Courier New" w:eastAsia="Times New Roman" w:hAnsi="Courier New" w:cs="Courier New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667E0B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customStyle="1" w:styleId="Indent3">
    <w:name w:val="Indent 3"/>
    <w:basedOn w:val="Normal"/>
    <w:uiPriority w:val="99"/>
    <w:rsid w:val="00D329A6"/>
    <w:pPr>
      <w:tabs>
        <w:tab w:val="left" w:pos="1985"/>
        <w:tab w:val="num" w:pos="2552"/>
      </w:tabs>
      <w:spacing w:before="240" w:after="240"/>
      <w:ind w:left="2552" w:hanging="567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Indent4">
    <w:name w:val="Indent 4"/>
    <w:basedOn w:val="Normal"/>
    <w:uiPriority w:val="99"/>
    <w:rsid w:val="00D329A6"/>
    <w:pPr>
      <w:tabs>
        <w:tab w:val="left" w:pos="2552"/>
        <w:tab w:val="num" w:pos="3119"/>
      </w:tabs>
      <w:spacing w:before="240" w:after="240"/>
      <w:ind w:left="3119" w:hanging="567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Emphasis">
    <w:name w:val="Emphasis"/>
    <w:basedOn w:val="DefaultParagraphFont"/>
    <w:uiPriority w:val="20"/>
    <w:qFormat/>
    <w:rsid w:val="00D329A6"/>
    <w:rPr>
      <w:rFonts w:cs="Times New Roman"/>
      <w:i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44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449E"/>
    <w:rPr>
      <w:rFonts w:ascii="Verdana" w:hAnsi="Verdan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0134"/>
    <w:rPr>
      <w:color w:val="800080" w:themeColor="followedHyperlink"/>
      <w:u w:val="single"/>
    </w:rPr>
  </w:style>
  <w:style w:type="paragraph" w:customStyle="1" w:styleId="Default">
    <w:name w:val="Default"/>
    <w:rsid w:val="00596E70"/>
    <w:pPr>
      <w:autoSpaceDE w:val="0"/>
      <w:autoSpaceDN w:val="0"/>
      <w:adjustRightInd w:val="0"/>
      <w:spacing w:before="0" w:after="0"/>
      <w:jc w:val="left"/>
    </w:pPr>
    <w:rPr>
      <w:rFonts w:ascii="Segoe UI" w:hAnsi="Segoe UI" w:cs="Segoe U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05D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1838B9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54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z.govt.nz/regulatory/600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B2582851737C4640BA36565D556ECEA8" version="1.0.0">
  <systemFields>
    <field name="Objective-Id">
      <value order="0">A4657143</value>
    </field>
    <field name="Objective-Title">
      <value order="0">New NZGB report - CPA review and concurrence report - Version 2 - September 2021</value>
    </field>
    <field name="Objective-Description">
      <value order="0"/>
    </field>
    <field name="Objective-CreationStamp">
      <value order="0">2021-09-12T19:34:56Z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2021-09-26T23:20:00Z</value>
    </field>
    <field name="Objective-Owner">
      <value order="0">Clare Arnot</value>
    </field>
    <field name="Objective-Path">
      <value order="0">LinZone Global Folder:Classified Object:Clare Arnot</value>
    </field>
    <field name="Objective-Parent">
      <value order="0">Clare Arnot</value>
    </field>
    <field name="Objective-State">
      <value order="0">Being Edited</value>
    </field>
    <field name="Objective-VersionId">
      <value order="0">vA7450384</value>
    </field>
    <field name="Objective-Version">
      <value order="0">0.2</value>
    </field>
    <field name="Objective-VersionNumber">
      <value order="0">2</value>
    </field>
    <field name="Objective-VersionComment">
      <value order="0">Edited from Template Dialog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8D64CFA1-A80E-4604-8B3A-CD84252B44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1321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 Information New Zealand</Company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Lee</dc:creator>
  <cp:lastModifiedBy>Clare Arnot</cp:lastModifiedBy>
  <cp:revision>2</cp:revision>
  <cp:lastPrinted>2020-07-04T22:38:00Z</cp:lastPrinted>
  <dcterms:created xsi:type="dcterms:W3CDTF">2021-09-26T23:20:00Z</dcterms:created>
  <dcterms:modified xsi:type="dcterms:W3CDTF">2021-09-26T23:20:00Z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A4657143</vt:lpwstr>
  </property>
  <property fmtid="{D5CDD505-2E9C-101B-9397-08002B2CF9AE}" pid="4" name="Objective-Title">
    <vt:lpwstr>New NZGB report - CPA review and concurrence report - Version 2 - September 2021</vt:lpwstr>
  </property>
  <property fmtid="{D5CDD505-2E9C-101B-9397-08002B2CF9AE}" pid="5" name="Objective-Comment">
    <vt:lpwstr/>
  </property>
  <property fmtid="{D5CDD505-2E9C-101B-9397-08002B2CF9AE}" pid="6" name="Objective-CreationStamp">
    <vt:filetime>2021-09-12T19:34:56Z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2021-09-26T23:20:00Z</vt:filetime>
  </property>
  <property fmtid="{D5CDD505-2E9C-101B-9397-08002B2CF9AE}" pid="11" name="Objective-Owner">
    <vt:lpwstr>Clare Arnot</vt:lpwstr>
  </property>
  <property fmtid="{D5CDD505-2E9C-101B-9397-08002B2CF9AE}" pid="12" name="Objective-Path">
    <vt:lpwstr>LinZone Global Folder:Classified Object:Clare Arnot</vt:lpwstr>
  </property>
  <property fmtid="{D5CDD505-2E9C-101B-9397-08002B2CF9AE}" pid="13" name="Objective-Parent">
    <vt:lpwstr>Clare Arnot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>Edited from Template Dialog</vt:lpwstr>
  </property>
  <property fmtid="{D5CDD505-2E9C-101B-9397-08002B2CF9AE}" pid="18" name="Objective-FileNumber">
    <vt:lpwstr/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vA7450384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  <property fmtid="{D5CDD505-2E9C-101B-9397-08002B2CF9AE}" pid="29" name="DISdDocName">
    <vt:lpwstr>DOC-6193879</vt:lpwstr>
  </property>
  <property fmtid="{D5CDD505-2E9C-101B-9397-08002B2CF9AE}" pid="30" name="DISProperties">
    <vt:lpwstr>DISdDocName,DIScgiUrl,DISdUser,DISdID,DISidcName,DISTaskPaneUrl</vt:lpwstr>
  </property>
  <property fmtid="{D5CDD505-2E9C-101B-9397-08002B2CF9AE}" pid="31" name="DIScgiUrl">
    <vt:lpwstr>https://doccm.doc.govt.nz/cs/idcplg</vt:lpwstr>
  </property>
  <property fmtid="{D5CDD505-2E9C-101B-9397-08002B2CF9AE}" pid="32" name="DISdUser">
    <vt:lpwstr>hjames</vt:lpwstr>
  </property>
  <property fmtid="{D5CDD505-2E9C-101B-9397-08002B2CF9AE}" pid="33" name="DISdID">
    <vt:lpwstr>7172164</vt:lpwstr>
  </property>
  <property fmtid="{D5CDD505-2E9C-101B-9397-08002B2CF9AE}" pid="34" name="DISidcName">
    <vt:lpwstr>docprd12con116200</vt:lpwstr>
  </property>
  <property fmtid="{D5CDD505-2E9C-101B-9397-08002B2CF9AE}" pid="35" name="DISTaskPaneUrl">
    <vt:lpwstr>https://doccm.doc.govt.nz/cs/idcplg?IdcService=DESKTOP_DOC_INFO&amp;dDocName=DOC-6193879&amp;dID=7172164&amp;ClientControlled=DocMan,taskpane&amp;coreContentOnly=1</vt:lpwstr>
  </property>
</Properties>
</file>