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5D85F" w14:textId="2C794C66" w:rsidR="00F53F74" w:rsidRPr="00591EFD" w:rsidRDefault="00591EFD" w:rsidP="00FE1FDA">
      <w:pPr>
        <w:spacing w:after="120"/>
        <w:jc w:val="center"/>
        <w:rPr>
          <w:b/>
          <w:color w:val="FFFFFF" w:themeColor="background1"/>
          <w:sz w:val="32"/>
          <w:szCs w:val="32"/>
        </w:rPr>
      </w:pPr>
      <w:r w:rsidRPr="00591EFD">
        <w:rPr>
          <w:b/>
          <w:noProof/>
          <w:color w:val="FFFFFF" w:themeColor="background1"/>
          <w:sz w:val="32"/>
          <w:szCs w:val="32"/>
        </w:rPr>
        <mc:AlternateContent>
          <mc:Choice Requires="wps">
            <w:drawing>
              <wp:anchor distT="0" distB="0" distL="114300" distR="114300" simplePos="0" relativeHeight="251659264" behindDoc="1" locked="0" layoutInCell="1" allowOverlap="1" wp14:anchorId="6C3BDE0C" wp14:editId="0C1867A0">
                <wp:simplePos x="0" y="0"/>
                <wp:positionH relativeFrom="column">
                  <wp:posOffset>0</wp:posOffset>
                </wp:positionH>
                <wp:positionV relativeFrom="paragraph">
                  <wp:posOffset>-97790</wp:posOffset>
                </wp:positionV>
                <wp:extent cx="5695950" cy="7334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695950" cy="733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 style="position:absolute;margin-left:0;margin-top:-7.7pt;width:448.5pt;height:5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3204]" strokecolor="#243f60 [1604]" strokeweight="2pt" w14:anchorId="26F1D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"/>
            </w:pict>
          </mc:Fallback>
        </mc:AlternateContent>
      </w:r>
      <w:r w:rsidR="00F53F74" w:rsidRPr="00591EFD">
        <w:rPr>
          <w:b/>
          <w:color w:val="FFFFFF" w:themeColor="background1"/>
          <w:sz w:val="32"/>
          <w:szCs w:val="32"/>
        </w:rPr>
        <w:t xml:space="preserve">Terms of Reference for the </w:t>
      </w:r>
    </w:p>
    <w:p w14:paraId="637A873B" w14:textId="74A9ADB1" w:rsidR="00FE16AC" w:rsidRPr="00591EFD" w:rsidRDefault="00F53F74" w:rsidP="00FE1FDA">
      <w:pPr>
        <w:spacing w:after="120"/>
        <w:jc w:val="center"/>
        <w:rPr>
          <w:b/>
          <w:color w:val="FFFFFF" w:themeColor="background1"/>
          <w:sz w:val="32"/>
          <w:szCs w:val="32"/>
        </w:rPr>
      </w:pPr>
      <w:r w:rsidRPr="00591EFD">
        <w:rPr>
          <w:b/>
          <w:color w:val="FFFFFF" w:themeColor="background1"/>
          <w:sz w:val="32"/>
          <w:szCs w:val="32"/>
        </w:rPr>
        <w:t xml:space="preserve">NZ </w:t>
      </w:r>
      <w:r w:rsidR="00FE16AC" w:rsidRPr="00591EFD">
        <w:rPr>
          <w:b/>
          <w:color w:val="FFFFFF" w:themeColor="background1"/>
          <w:sz w:val="32"/>
          <w:szCs w:val="32"/>
        </w:rPr>
        <w:t xml:space="preserve">Marine Geospatial </w:t>
      </w:r>
      <w:r w:rsidR="00D46F32" w:rsidRPr="00591EFD">
        <w:rPr>
          <w:b/>
          <w:color w:val="FFFFFF" w:themeColor="background1"/>
          <w:sz w:val="32"/>
          <w:szCs w:val="32"/>
        </w:rPr>
        <w:t>Working Group</w:t>
      </w:r>
    </w:p>
    <w:p w14:paraId="33E13E5C" w14:textId="24926E6F" w:rsidR="00FE1FDA" w:rsidRPr="00D84330" w:rsidRDefault="00591EFD" w:rsidP="5CAB24DF">
      <w:pPr>
        <w:spacing w:after="120"/>
        <w:rPr>
          <w:b/>
          <w:bCs/>
          <w:sz w:val="20"/>
          <w:szCs w:val="20"/>
        </w:rPr>
      </w:pPr>
      <w:r w:rsidRPr="5CAB24DF">
        <w:rPr>
          <w:b/>
          <w:bCs/>
          <w:i/>
          <w:iCs/>
        </w:rPr>
        <w:t>Minor revisions made by the Steering Group 17 March</w:t>
      </w:r>
      <w:r w:rsidR="63EB24F8" w:rsidRPr="5CAB24DF">
        <w:rPr>
          <w:b/>
          <w:bCs/>
          <w:i/>
          <w:iCs/>
        </w:rPr>
        <w:t xml:space="preserve"> 2022</w:t>
      </w:r>
    </w:p>
    <w:p w14:paraId="6EA2D0A7" w14:textId="03DEAC8B" w:rsidR="00F371EC" w:rsidRPr="009008A4" w:rsidRDefault="00FE16AC" w:rsidP="009008A4">
      <w:pPr>
        <w:spacing w:after="120"/>
        <w:jc w:val="both"/>
        <w:rPr>
          <w:b/>
        </w:rPr>
      </w:pPr>
      <w:r w:rsidRPr="00824D90">
        <w:rPr>
          <w:b/>
        </w:rPr>
        <w:t>Background</w:t>
      </w:r>
    </w:p>
    <w:p w14:paraId="772B77EC" w14:textId="5A25B908" w:rsidR="00020D80" w:rsidRPr="00FE1FDA" w:rsidRDefault="00D11BD1" w:rsidP="00020D80">
      <w:pPr>
        <w:jc w:val="both"/>
        <w:rPr>
          <w:sz w:val="20"/>
          <w:szCs w:val="20"/>
        </w:rPr>
      </w:pPr>
      <w:r w:rsidRPr="00FE1FDA">
        <w:rPr>
          <w:sz w:val="20"/>
          <w:szCs w:val="20"/>
        </w:rPr>
        <w:t>NZ’s exclusive ec</w:t>
      </w:r>
      <w:r w:rsidR="00E8263F" w:rsidRPr="00FE1FDA">
        <w:rPr>
          <w:sz w:val="20"/>
          <w:szCs w:val="20"/>
        </w:rPr>
        <w:t>onomic zone is over 4 million km²</w:t>
      </w:r>
      <w:r w:rsidRPr="00FE1FDA">
        <w:rPr>
          <w:sz w:val="20"/>
          <w:szCs w:val="20"/>
        </w:rPr>
        <w:t xml:space="preserve">, 14 times larger than our land area. </w:t>
      </w:r>
      <w:r w:rsidR="000C2878" w:rsidRPr="00FE1FDA">
        <w:rPr>
          <w:sz w:val="20"/>
          <w:szCs w:val="20"/>
        </w:rPr>
        <w:t>To manage our ocean in a sustainable way and grow our blue economy</w:t>
      </w:r>
      <w:r w:rsidR="000C2878" w:rsidRPr="00FE1FDA">
        <w:rPr>
          <w:rStyle w:val="FootnoteReference"/>
          <w:sz w:val="20"/>
          <w:szCs w:val="20"/>
        </w:rPr>
        <w:footnoteReference w:id="1"/>
      </w:r>
      <w:r w:rsidR="000C2878" w:rsidRPr="00FE1FDA">
        <w:rPr>
          <w:sz w:val="20"/>
          <w:szCs w:val="20"/>
        </w:rPr>
        <w:t>, key marine geospatial</w:t>
      </w:r>
      <w:r w:rsidR="00134E4C" w:rsidRPr="00FE1FDA">
        <w:rPr>
          <w:rStyle w:val="FootnoteReference"/>
          <w:sz w:val="20"/>
          <w:szCs w:val="20"/>
        </w:rPr>
        <w:footnoteReference w:id="2"/>
      </w:r>
      <w:r w:rsidR="000C2878" w:rsidRPr="00FE1FDA">
        <w:rPr>
          <w:sz w:val="20"/>
          <w:szCs w:val="20"/>
        </w:rPr>
        <w:t xml:space="preserve"> datasets are crucial. They support navigational safety, contribute to better decision making in sectors like environmental monitoring, scientific research, resource management and exploration. They are also fundamental in preparing for and responding to climate change and natural disasters.</w:t>
      </w:r>
    </w:p>
    <w:p w14:paraId="59A4903E" w14:textId="3BCD591E" w:rsidR="00020D80" w:rsidRPr="00FE1FDA" w:rsidRDefault="00F371EC" w:rsidP="00020D80">
      <w:pPr>
        <w:jc w:val="both"/>
        <w:rPr>
          <w:sz w:val="20"/>
          <w:szCs w:val="20"/>
        </w:rPr>
      </w:pPr>
      <w:r w:rsidRPr="00FE1FDA">
        <w:rPr>
          <w:sz w:val="20"/>
          <w:szCs w:val="20"/>
        </w:rPr>
        <w:t>Considerable effort</w:t>
      </w:r>
      <w:r w:rsidR="003410DD" w:rsidRPr="00FE1FDA">
        <w:rPr>
          <w:sz w:val="20"/>
          <w:szCs w:val="20"/>
        </w:rPr>
        <w:t>s</w:t>
      </w:r>
      <w:r w:rsidR="00555D73" w:rsidRPr="00FE1FDA">
        <w:rPr>
          <w:sz w:val="20"/>
          <w:szCs w:val="20"/>
        </w:rPr>
        <w:t xml:space="preserve"> are made </w:t>
      </w:r>
      <w:r w:rsidRPr="00FE1FDA">
        <w:rPr>
          <w:sz w:val="20"/>
          <w:szCs w:val="20"/>
        </w:rPr>
        <w:t xml:space="preserve">and resources </w:t>
      </w:r>
      <w:r w:rsidR="00555D73" w:rsidRPr="00FE1FDA">
        <w:rPr>
          <w:sz w:val="20"/>
          <w:szCs w:val="20"/>
        </w:rPr>
        <w:t xml:space="preserve">expended </w:t>
      </w:r>
      <w:r w:rsidRPr="00FE1FDA">
        <w:rPr>
          <w:sz w:val="20"/>
          <w:szCs w:val="20"/>
        </w:rPr>
        <w:t xml:space="preserve">within New Zealand’s public and private sectors </w:t>
      </w:r>
      <w:r w:rsidR="00555D73" w:rsidRPr="00FE1FDA">
        <w:rPr>
          <w:sz w:val="20"/>
          <w:szCs w:val="20"/>
        </w:rPr>
        <w:t>to</w:t>
      </w:r>
      <w:r w:rsidRPr="00FE1FDA">
        <w:rPr>
          <w:sz w:val="20"/>
          <w:szCs w:val="20"/>
        </w:rPr>
        <w:t xml:space="preserve"> collect, manag</w:t>
      </w:r>
      <w:r w:rsidR="00555D73" w:rsidRPr="00FE1FDA">
        <w:rPr>
          <w:sz w:val="20"/>
          <w:szCs w:val="20"/>
        </w:rPr>
        <w:t>e</w:t>
      </w:r>
      <w:r w:rsidRPr="00FE1FDA">
        <w:rPr>
          <w:sz w:val="20"/>
          <w:szCs w:val="20"/>
        </w:rPr>
        <w:t xml:space="preserve"> and us</w:t>
      </w:r>
      <w:r w:rsidR="00555D73" w:rsidRPr="00FE1FDA">
        <w:rPr>
          <w:sz w:val="20"/>
          <w:szCs w:val="20"/>
        </w:rPr>
        <w:t>e</w:t>
      </w:r>
      <w:r w:rsidRPr="00FE1FDA">
        <w:rPr>
          <w:sz w:val="20"/>
          <w:szCs w:val="20"/>
        </w:rPr>
        <w:t xml:space="preserve"> </w:t>
      </w:r>
      <w:r w:rsidR="000C2878" w:rsidRPr="00FE1FDA">
        <w:rPr>
          <w:sz w:val="20"/>
          <w:szCs w:val="20"/>
        </w:rPr>
        <w:t>marine geospatial information (</w:t>
      </w:r>
      <w:r w:rsidR="00084BA1" w:rsidRPr="00FE1FDA">
        <w:rPr>
          <w:sz w:val="20"/>
          <w:szCs w:val="20"/>
        </w:rPr>
        <w:t>MGI</w:t>
      </w:r>
      <w:r w:rsidR="000C2878" w:rsidRPr="00FE1FDA">
        <w:rPr>
          <w:sz w:val="20"/>
          <w:szCs w:val="20"/>
        </w:rPr>
        <w:t>)</w:t>
      </w:r>
      <w:r w:rsidR="00555D73" w:rsidRPr="00FE1FDA">
        <w:rPr>
          <w:sz w:val="20"/>
          <w:szCs w:val="20"/>
        </w:rPr>
        <w:t>.</w:t>
      </w:r>
      <w:r w:rsidR="00084BA1" w:rsidRPr="00FE1FDA">
        <w:rPr>
          <w:sz w:val="20"/>
          <w:szCs w:val="20"/>
        </w:rPr>
        <w:t xml:space="preserve"> </w:t>
      </w:r>
      <w:r w:rsidR="00555D73" w:rsidRPr="00FE1FDA">
        <w:rPr>
          <w:sz w:val="20"/>
          <w:szCs w:val="20"/>
        </w:rPr>
        <w:t>G</w:t>
      </w:r>
      <w:r w:rsidR="00020D80" w:rsidRPr="00FE1FDA">
        <w:rPr>
          <w:sz w:val="20"/>
          <w:szCs w:val="20"/>
        </w:rPr>
        <w:t xml:space="preserve">reater collaboration </w:t>
      </w:r>
      <w:r w:rsidR="00555D73" w:rsidRPr="00FE1FDA">
        <w:rPr>
          <w:sz w:val="20"/>
          <w:szCs w:val="20"/>
        </w:rPr>
        <w:t xml:space="preserve">has the potential to </w:t>
      </w:r>
      <w:r w:rsidRPr="00FE1FDA">
        <w:rPr>
          <w:sz w:val="20"/>
          <w:szCs w:val="20"/>
        </w:rPr>
        <w:t xml:space="preserve">increase the value </w:t>
      </w:r>
      <w:r w:rsidR="00E97545" w:rsidRPr="00FE1FDA">
        <w:rPr>
          <w:sz w:val="20"/>
          <w:szCs w:val="20"/>
        </w:rPr>
        <w:t>of</w:t>
      </w:r>
      <w:r w:rsidRPr="00FE1FDA">
        <w:rPr>
          <w:sz w:val="20"/>
          <w:szCs w:val="20"/>
        </w:rPr>
        <w:t xml:space="preserve"> these investments</w:t>
      </w:r>
      <w:r w:rsidR="00E97545" w:rsidRPr="00FE1FDA">
        <w:rPr>
          <w:sz w:val="20"/>
          <w:szCs w:val="20"/>
        </w:rPr>
        <w:t xml:space="preserve"> for</w:t>
      </w:r>
      <w:r w:rsidR="00F862C1" w:rsidRPr="00FE1FDA">
        <w:rPr>
          <w:sz w:val="20"/>
          <w:szCs w:val="20"/>
        </w:rPr>
        <w:t xml:space="preserve"> the wider community.</w:t>
      </w:r>
      <w:r w:rsidRPr="00FE1FDA">
        <w:rPr>
          <w:sz w:val="20"/>
          <w:szCs w:val="20"/>
        </w:rPr>
        <w:t xml:space="preserve"> </w:t>
      </w:r>
    </w:p>
    <w:p w14:paraId="193E8FF0" w14:textId="3E6D0742" w:rsidR="00020D80" w:rsidRPr="00FE1FDA" w:rsidRDefault="00BA510A" w:rsidP="00F371EC">
      <w:pPr>
        <w:jc w:val="both"/>
        <w:rPr>
          <w:sz w:val="20"/>
          <w:szCs w:val="20"/>
        </w:rPr>
      </w:pPr>
      <w:r w:rsidRPr="00FE1FDA">
        <w:rPr>
          <w:sz w:val="20"/>
          <w:szCs w:val="20"/>
        </w:rPr>
        <w:t>Stakeholder</w:t>
      </w:r>
      <w:r w:rsidR="00AA0FE5" w:rsidRPr="00FE1FDA">
        <w:rPr>
          <w:sz w:val="20"/>
          <w:szCs w:val="20"/>
        </w:rPr>
        <w:t xml:space="preserve">s attending the inaugural </w:t>
      </w:r>
      <w:r w:rsidR="002B024E" w:rsidRPr="00FE1FDA">
        <w:rPr>
          <w:sz w:val="20"/>
          <w:szCs w:val="20"/>
        </w:rPr>
        <w:t xml:space="preserve">NZ Marine Geospatial </w:t>
      </w:r>
      <w:r w:rsidR="0016551B" w:rsidRPr="00FE1FDA">
        <w:rPr>
          <w:sz w:val="20"/>
          <w:szCs w:val="20"/>
        </w:rPr>
        <w:t xml:space="preserve">Information </w:t>
      </w:r>
      <w:r w:rsidR="002B024E" w:rsidRPr="00FE1FDA">
        <w:rPr>
          <w:sz w:val="20"/>
          <w:szCs w:val="20"/>
        </w:rPr>
        <w:t>Working Group (</w:t>
      </w:r>
      <w:r w:rsidR="00D52612" w:rsidRPr="00FE1FDA">
        <w:rPr>
          <w:sz w:val="20"/>
          <w:szCs w:val="20"/>
        </w:rPr>
        <w:t>NZMGI</w:t>
      </w:r>
      <w:r w:rsidR="00AA0FE5" w:rsidRPr="00FE1FDA">
        <w:rPr>
          <w:sz w:val="20"/>
          <w:szCs w:val="20"/>
        </w:rPr>
        <w:t>-</w:t>
      </w:r>
      <w:r w:rsidR="000C2878" w:rsidRPr="00FE1FDA">
        <w:rPr>
          <w:sz w:val="20"/>
          <w:szCs w:val="20"/>
        </w:rPr>
        <w:t>WG</w:t>
      </w:r>
      <w:r w:rsidR="002B024E" w:rsidRPr="00FE1FDA">
        <w:rPr>
          <w:sz w:val="20"/>
          <w:szCs w:val="20"/>
        </w:rPr>
        <w:t>)</w:t>
      </w:r>
      <w:r w:rsidR="00AA0FE5" w:rsidRPr="00FE1FDA">
        <w:rPr>
          <w:sz w:val="20"/>
          <w:szCs w:val="20"/>
        </w:rPr>
        <w:t xml:space="preserve"> </w:t>
      </w:r>
      <w:r w:rsidR="00E90FAB" w:rsidRPr="00FE1FDA">
        <w:rPr>
          <w:sz w:val="20"/>
          <w:szCs w:val="20"/>
        </w:rPr>
        <w:t xml:space="preserve">meeting </w:t>
      </w:r>
      <w:r w:rsidR="00001F2D" w:rsidRPr="00FE1FDA">
        <w:rPr>
          <w:sz w:val="20"/>
          <w:szCs w:val="20"/>
        </w:rPr>
        <w:t>on 19 February 2019</w:t>
      </w:r>
      <w:r w:rsidR="00AA0FE5" w:rsidRPr="00FE1FDA">
        <w:rPr>
          <w:sz w:val="20"/>
          <w:szCs w:val="20"/>
        </w:rPr>
        <w:t xml:space="preserve"> </w:t>
      </w:r>
      <w:r w:rsidR="00555D73" w:rsidRPr="00FE1FDA">
        <w:rPr>
          <w:sz w:val="20"/>
          <w:szCs w:val="20"/>
        </w:rPr>
        <w:t xml:space="preserve">acknowledged a growing awareness of the value of marine geospatial data and </w:t>
      </w:r>
      <w:r w:rsidRPr="00FE1FDA">
        <w:rPr>
          <w:sz w:val="20"/>
          <w:szCs w:val="20"/>
        </w:rPr>
        <w:t xml:space="preserve">agreed the </w:t>
      </w:r>
      <w:r w:rsidR="00555D73" w:rsidRPr="00FE1FDA">
        <w:rPr>
          <w:sz w:val="20"/>
          <w:szCs w:val="20"/>
        </w:rPr>
        <w:t>following opportunities exist for</w:t>
      </w:r>
      <w:r w:rsidRPr="00FE1FDA">
        <w:rPr>
          <w:sz w:val="20"/>
          <w:szCs w:val="20"/>
        </w:rPr>
        <w:t xml:space="preserve"> </w:t>
      </w:r>
      <w:r w:rsidR="00BE31F6" w:rsidRPr="00FE1FDA">
        <w:rPr>
          <w:sz w:val="20"/>
          <w:szCs w:val="20"/>
        </w:rPr>
        <w:t>NZ MGI</w:t>
      </w:r>
      <w:r w:rsidRPr="00FE1FDA">
        <w:rPr>
          <w:sz w:val="20"/>
          <w:szCs w:val="20"/>
        </w:rPr>
        <w:t xml:space="preserve">: </w:t>
      </w:r>
    </w:p>
    <w:p w14:paraId="6B61CAA8" w14:textId="6343371F" w:rsidR="00BA510A" w:rsidRPr="00FE1FDA" w:rsidRDefault="00555D73" w:rsidP="0050341A">
      <w:pPr>
        <w:pStyle w:val="ListParagraph"/>
        <w:numPr>
          <w:ilvl w:val="0"/>
          <w:numId w:val="11"/>
        </w:numPr>
        <w:spacing w:after="0"/>
        <w:jc w:val="both"/>
        <w:rPr>
          <w:sz w:val="20"/>
          <w:szCs w:val="20"/>
        </w:rPr>
      </w:pPr>
      <w:r w:rsidRPr="00FE1FDA">
        <w:rPr>
          <w:sz w:val="20"/>
          <w:szCs w:val="20"/>
        </w:rPr>
        <w:t>Collaboration on</w:t>
      </w:r>
      <w:r w:rsidR="0050341A" w:rsidRPr="00FE1FDA">
        <w:rPr>
          <w:sz w:val="20"/>
          <w:szCs w:val="20"/>
        </w:rPr>
        <w:t xml:space="preserve"> data collection with </w:t>
      </w:r>
      <w:r w:rsidRPr="00FE1FDA">
        <w:rPr>
          <w:sz w:val="20"/>
          <w:szCs w:val="20"/>
        </w:rPr>
        <w:t>a</w:t>
      </w:r>
      <w:r w:rsidR="0050341A" w:rsidRPr="00FE1FDA">
        <w:rPr>
          <w:sz w:val="20"/>
          <w:szCs w:val="20"/>
        </w:rPr>
        <w:t xml:space="preserve"> focus on multi-use data</w:t>
      </w:r>
    </w:p>
    <w:p w14:paraId="21A87409" w14:textId="23084791" w:rsidR="00BA510A" w:rsidRPr="00FE1FDA" w:rsidRDefault="000A5D62" w:rsidP="00AA0FE5">
      <w:pPr>
        <w:pStyle w:val="ListParagraph"/>
        <w:numPr>
          <w:ilvl w:val="0"/>
          <w:numId w:val="11"/>
        </w:numPr>
        <w:spacing w:after="0"/>
        <w:jc w:val="both"/>
        <w:rPr>
          <w:sz w:val="20"/>
          <w:szCs w:val="20"/>
        </w:rPr>
      </w:pPr>
      <w:r w:rsidRPr="00FE1FDA">
        <w:rPr>
          <w:sz w:val="20"/>
          <w:szCs w:val="20"/>
        </w:rPr>
        <w:t xml:space="preserve">Increased </w:t>
      </w:r>
      <w:r w:rsidR="00555D73" w:rsidRPr="00FE1FDA">
        <w:rPr>
          <w:sz w:val="20"/>
          <w:szCs w:val="20"/>
        </w:rPr>
        <w:t xml:space="preserve">transparency </w:t>
      </w:r>
      <w:r w:rsidR="00BA510A" w:rsidRPr="00FE1FDA">
        <w:rPr>
          <w:sz w:val="20"/>
          <w:szCs w:val="20"/>
        </w:rPr>
        <w:t>of data collections and upcoming surveys</w:t>
      </w:r>
      <w:r w:rsidR="00001F2D" w:rsidRPr="00FE1FDA">
        <w:rPr>
          <w:sz w:val="20"/>
          <w:szCs w:val="20"/>
        </w:rPr>
        <w:t xml:space="preserve"> </w:t>
      </w:r>
      <w:r w:rsidR="00555D73" w:rsidRPr="00FE1FDA">
        <w:rPr>
          <w:sz w:val="20"/>
          <w:szCs w:val="20"/>
        </w:rPr>
        <w:t xml:space="preserve">to </w:t>
      </w:r>
      <w:r w:rsidR="008311A3" w:rsidRPr="00FE1FDA">
        <w:rPr>
          <w:sz w:val="20"/>
          <w:szCs w:val="20"/>
        </w:rPr>
        <w:t xml:space="preserve">create efficiency, save costs </w:t>
      </w:r>
      <w:r w:rsidR="00001F2D" w:rsidRPr="00FE1FDA">
        <w:rPr>
          <w:sz w:val="20"/>
          <w:szCs w:val="20"/>
        </w:rPr>
        <w:t xml:space="preserve">and increase value of </w:t>
      </w:r>
      <w:r w:rsidR="007E793C" w:rsidRPr="00FE1FDA">
        <w:rPr>
          <w:sz w:val="20"/>
          <w:szCs w:val="20"/>
        </w:rPr>
        <w:t xml:space="preserve">collected </w:t>
      </w:r>
      <w:r w:rsidR="00001F2D" w:rsidRPr="00FE1FDA">
        <w:rPr>
          <w:sz w:val="20"/>
          <w:szCs w:val="20"/>
        </w:rPr>
        <w:t>information</w:t>
      </w:r>
    </w:p>
    <w:p w14:paraId="5678516A" w14:textId="57BBB8FD" w:rsidR="007E793C" w:rsidRPr="00FE1FDA" w:rsidRDefault="00001F2D" w:rsidP="00AA0FE5">
      <w:pPr>
        <w:pStyle w:val="ListParagraph"/>
        <w:numPr>
          <w:ilvl w:val="0"/>
          <w:numId w:val="11"/>
        </w:numPr>
        <w:spacing w:after="0"/>
        <w:jc w:val="both"/>
        <w:rPr>
          <w:sz w:val="20"/>
          <w:szCs w:val="20"/>
        </w:rPr>
      </w:pPr>
      <w:r w:rsidRPr="00FE1FDA">
        <w:rPr>
          <w:sz w:val="20"/>
          <w:szCs w:val="20"/>
        </w:rPr>
        <w:t xml:space="preserve">Collation of </w:t>
      </w:r>
      <w:r w:rsidR="007E793C" w:rsidRPr="00FE1FDA">
        <w:rPr>
          <w:sz w:val="20"/>
          <w:szCs w:val="20"/>
        </w:rPr>
        <w:t xml:space="preserve">data portals or databases </w:t>
      </w:r>
      <w:r w:rsidR="00555D73" w:rsidRPr="00FE1FDA">
        <w:rPr>
          <w:sz w:val="20"/>
          <w:szCs w:val="20"/>
        </w:rPr>
        <w:t xml:space="preserve">to </w:t>
      </w:r>
      <w:r w:rsidR="007E793C" w:rsidRPr="00FE1FDA">
        <w:rPr>
          <w:sz w:val="20"/>
          <w:szCs w:val="20"/>
        </w:rPr>
        <w:t>simplify data discovery</w:t>
      </w:r>
    </w:p>
    <w:p w14:paraId="60D828AC" w14:textId="0FAE4E6F" w:rsidR="007E793C" w:rsidRPr="00FE1FDA" w:rsidRDefault="000A5D62" w:rsidP="00AA0FE5">
      <w:pPr>
        <w:pStyle w:val="ListParagraph"/>
        <w:numPr>
          <w:ilvl w:val="0"/>
          <w:numId w:val="11"/>
        </w:numPr>
        <w:spacing w:after="0"/>
        <w:jc w:val="both"/>
        <w:rPr>
          <w:sz w:val="20"/>
          <w:szCs w:val="20"/>
        </w:rPr>
      </w:pPr>
      <w:r w:rsidRPr="00FE1FDA">
        <w:rPr>
          <w:sz w:val="20"/>
          <w:szCs w:val="20"/>
        </w:rPr>
        <w:t>Implementation of d</w:t>
      </w:r>
      <w:r w:rsidR="007E793C" w:rsidRPr="00FE1FDA">
        <w:rPr>
          <w:sz w:val="20"/>
          <w:szCs w:val="20"/>
        </w:rPr>
        <w:t xml:space="preserve">ata standards </w:t>
      </w:r>
      <w:r w:rsidR="00555D73" w:rsidRPr="00FE1FDA">
        <w:rPr>
          <w:sz w:val="20"/>
          <w:szCs w:val="20"/>
        </w:rPr>
        <w:t xml:space="preserve">to </w:t>
      </w:r>
      <w:r w:rsidR="007E793C" w:rsidRPr="00FE1FDA">
        <w:rPr>
          <w:sz w:val="20"/>
          <w:szCs w:val="20"/>
        </w:rPr>
        <w:t xml:space="preserve">facilitate interoperability </w:t>
      </w:r>
    </w:p>
    <w:p w14:paraId="5F9D2E2B" w14:textId="51199405" w:rsidR="00BA510A" w:rsidRPr="00FE1FDA" w:rsidRDefault="00555D73" w:rsidP="00AA0FE5">
      <w:pPr>
        <w:pStyle w:val="ListParagraph"/>
        <w:numPr>
          <w:ilvl w:val="0"/>
          <w:numId w:val="11"/>
        </w:numPr>
        <w:spacing w:after="0"/>
        <w:jc w:val="both"/>
        <w:rPr>
          <w:sz w:val="20"/>
          <w:szCs w:val="20"/>
        </w:rPr>
      </w:pPr>
      <w:r w:rsidRPr="00FE1FDA">
        <w:rPr>
          <w:sz w:val="20"/>
          <w:szCs w:val="20"/>
        </w:rPr>
        <w:t>N</w:t>
      </w:r>
      <w:r w:rsidR="0064351B" w:rsidRPr="00FE1FDA">
        <w:rPr>
          <w:sz w:val="20"/>
          <w:szCs w:val="20"/>
        </w:rPr>
        <w:t>ational</w:t>
      </w:r>
      <w:r w:rsidR="00BA510A" w:rsidRPr="00FE1FDA">
        <w:rPr>
          <w:sz w:val="20"/>
          <w:szCs w:val="20"/>
        </w:rPr>
        <w:t xml:space="preserve"> leadership</w:t>
      </w:r>
      <w:r w:rsidR="00AA0FE5" w:rsidRPr="00FE1FDA">
        <w:rPr>
          <w:sz w:val="20"/>
          <w:szCs w:val="20"/>
        </w:rPr>
        <w:t xml:space="preserve"> and coordination</w:t>
      </w:r>
      <w:r w:rsidR="00EB3708" w:rsidRPr="00FE1FDA">
        <w:rPr>
          <w:sz w:val="20"/>
          <w:szCs w:val="20"/>
        </w:rPr>
        <w:t xml:space="preserve"> </w:t>
      </w:r>
      <w:r w:rsidR="00D062C0" w:rsidRPr="00FE1FDA">
        <w:rPr>
          <w:sz w:val="20"/>
          <w:szCs w:val="20"/>
        </w:rPr>
        <w:t xml:space="preserve">across </w:t>
      </w:r>
      <w:r w:rsidR="00084BA1" w:rsidRPr="00FE1FDA">
        <w:rPr>
          <w:sz w:val="20"/>
          <w:szCs w:val="20"/>
        </w:rPr>
        <w:t>NZ</w:t>
      </w:r>
      <w:r w:rsidR="00D062C0" w:rsidRPr="00FE1FDA">
        <w:rPr>
          <w:sz w:val="20"/>
          <w:szCs w:val="20"/>
        </w:rPr>
        <w:t xml:space="preserve"> agencies</w:t>
      </w:r>
      <w:r w:rsidRPr="00FE1FDA">
        <w:rPr>
          <w:sz w:val="20"/>
          <w:szCs w:val="20"/>
        </w:rPr>
        <w:t xml:space="preserve"> to maximise these benefits</w:t>
      </w:r>
      <w:r w:rsidR="00AA0FE5" w:rsidRPr="00FE1FDA">
        <w:rPr>
          <w:sz w:val="20"/>
          <w:szCs w:val="20"/>
        </w:rPr>
        <w:t>.</w:t>
      </w:r>
    </w:p>
    <w:p w14:paraId="54B759E4" w14:textId="632225F6" w:rsidR="00FE1FDA" w:rsidRDefault="00FE1FDA" w:rsidP="009008A4">
      <w:pPr>
        <w:spacing w:after="120"/>
        <w:jc w:val="both"/>
        <w:rPr>
          <w:b/>
          <w:sz w:val="16"/>
          <w:szCs w:val="16"/>
        </w:rPr>
      </w:pPr>
    </w:p>
    <w:p w14:paraId="3D5FC084" w14:textId="5C0F2B17" w:rsidR="00A572D8" w:rsidRDefault="00A572D8" w:rsidP="009008A4">
      <w:pPr>
        <w:spacing w:after="120"/>
        <w:jc w:val="both"/>
        <w:rPr>
          <w:b/>
        </w:rPr>
      </w:pPr>
      <w:r>
        <w:rPr>
          <w:b/>
        </w:rPr>
        <w:t>Purpos</w:t>
      </w:r>
      <w:r w:rsidR="006A5041">
        <w:rPr>
          <w:b/>
        </w:rPr>
        <w:t>e</w:t>
      </w:r>
      <w:r w:rsidR="007E793C">
        <w:rPr>
          <w:b/>
        </w:rPr>
        <w:t xml:space="preserve"> </w:t>
      </w:r>
    </w:p>
    <w:p w14:paraId="6F98992A" w14:textId="5268A466" w:rsidR="00FE1FDA" w:rsidRDefault="00AA0FE5" w:rsidP="00FE1FDA">
      <w:pPr>
        <w:spacing w:after="120"/>
        <w:jc w:val="both"/>
        <w:rPr>
          <w:sz w:val="20"/>
          <w:szCs w:val="20"/>
        </w:rPr>
      </w:pPr>
      <w:r w:rsidRPr="00FE1FDA">
        <w:rPr>
          <w:sz w:val="20"/>
          <w:szCs w:val="20"/>
        </w:rPr>
        <w:t xml:space="preserve">The </w:t>
      </w:r>
      <w:r w:rsidR="00D52612" w:rsidRPr="00FE1FDA">
        <w:rPr>
          <w:sz w:val="20"/>
          <w:szCs w:val="20"/>
        </w:rPr>
        <w:t>NZMGI</w:t>
      </w:r>
      <w:r w:rsidR="0064351B" w:rsidRPr="00FE1FDA">
        <w:rPr>
          <w:sz w:val="20"/>
          <w:szCs w:val="20"/>
        </w:rPr>
        <w:t>-</w:t>
      </w:r>
      <w:r w:rsidRPr="00FE1FDA">
        <w:rPr>
          <w:sz w:val="20"/>
          <w:szCs w:val="20"/>
        </w:rPr>
        <w:t xml:space="preserve">WG has been established to facilitate </w:t>
      </w:r>
      <w:r w:rsidR="00C809B8" w:rsidRPr="00FE1FDA">
        <w:rPr>
          <w:sz w:val="20"/>
          <w:szCs w:val="20"/>
        </w:rPr>
        <w:t xml:space="preserve">national </w:t>
      </w:r>
      <w:r w:rsidRPr="00FE1FDA">
        <w:rPr>
          <w:sz w:val="20"/>
          <w:szCs w:val="20"/>
        </w:rPr>
        <w:t xml:space="preserve">collaboration and leverage opportunities to grow the value of </w:t>
      </w:r>
      <w:r w:rsidR="00084BA1" w:rsidRPr="00FE1FDA">
        <w:rPr>
          <w:sz w:val="20"/>
          <w:szCs w:val="20"/>
        </w:rPr>
        <w:t>MGI</w:t>
      </w:r>
      <w:r w:rsidR="00E90FAB" w:rsidRPr="00FE1FDA">
        <w:rPr>
          <w:sz w:val="20"/>
          <w:szCs w:val="20"/>
        </w:rPr>
        <w:t xml:space="preserve"> investments and benefits for </w:t>
      </w:r>
      <w:r w:rsidR="00A12B34" w:rsidRPr="00FE1FDA">
        <w:rPr>
          <w:sz w:val="20"/>
          <w:szCs w:val="20"/>
        </w:rPr>
        <w:t xml:space="preserve">all </w:t>
      </w:r>
      <w:r w:rsidR="00D84330" w:rsidRPr="00FE1FDA">
        <w:rPr>
          <w:sz w:val="20"/>
          <w:szCs w:val="20"/>
        </w:rPr>
        <w:t>NZ.</w:t>
      </w:r>
      <w:r w:rsidR="003A0394" w:rsidRPr="00FE1FDA">
        <w:rPr>
          <w:sz w:val="20"/>
          <w:szCs w:val="20"/>
        </w:rPr>
        <w:t xml:space="preserve"> </w:t>
      </w:r>
    </w:p>
    <w:p w14:paraId="1377BE17" w14:textId="77777777" w:rsidR="00FE1FDA" w:rsidRPr="00FE1FDA" w:rsidRDefault="00FE1FDA" w:rsidP="00FE1FDA">
      <w:pPr>
        <w:spacing w:after="120"/>
        <w:jc w:val="both"/>
        <w:rPr>
          <w:b/>
          <w:sz w:val="16"/>
          <w:szCs w:val="16"/>
        </w:rPr>
      </w:pPr>
    </w:p>
    <w:p w14:paraId="6494E077" w14:textId="749DA596" w:rsidR="00FE1FDA" w:rsidRPr="00FE1FDA" w:rsidRDefault="00FE1FDA" w:rsidP="00FE1FDA">
      <w:pPr>
        <w:spacing w:after="120"/>
        <w:jc w:val="both"/>
        <w:rPr>
          <w:b/>
        </w:rPr>
      </w:pPr>
      <w:bookmarkStart w:id="0" w:name="_Hlk98180609"/>
      <w:r>
        <w:rPr>
          <w:b/>
        </w:rPr>
        <w:t>Role of the Working Group</w:t>
      </w:r>
      <w:r w:rsidRPr="00FE1FDA">
        <w:rPr>
          <w:b/>
        </w:rPr>
        <w:t xml:space="preserve"> </w:t>
      </w:r>
    </w:p>
    <w:bookmarkEnd w:id="0"/>
    <w:p w14:paraId="6BBD3E3D" w14:textId="73D5D252" w:rsidR="00F21060" w:rsidRPr="00FE1FDA" w:rsidRDefault="00DB3E61" w:rsidP="00817CB8">
      <w:pPr>
        <w:jc w:val="both"/>
        <w:rPr>
          <w:sz w:val="20"/>
          <w:szCs w:val="20"/>
          <w:lang w:val="en-AU"/>
        </w:rPr>
      </w:pPr>
      <w:r w:rsidRPr="00FE1FDA">
        <w:rPr>
          <w:sz w:val="20"/>
          <w:szCs w:val="20"/>
        </w:rPr>
        <w:t>Specifically, t</w:t>
      </w:r>
      <w:r w:rsidR="003A0394" w:rsidRPr="00FE1FDA">
        <w:rPr>
          <w:sz w:val="20"/>
          <w:szCs w:val="20"/>
        </w:rPr>
        <w:t xml:space="preserve">he </w:t>
      </w:r>
      <w:r w:rsidR="00C809B8" w:rsidRPr="00FE1FDA">
        <w:rPr>
          <w:sz w:val="20"/>
          <w:szCs w:val="20"/>
        </w:rPr>
        <w:t xml:space="preserve">role of the </w:t>
      </w:r>
      <w:r w:rsidR="00D52612" w:rsidRPr="00FE1FDA">
        <w:rPr>
          <w:sz w:val="20"/>
          <w:szCs w:val="20"/>
        </w:rPr>
        <w:t>NZMGI</w:t>
      </w:r>
      <w:r w:rsidR="00F21060" w:rsidRPr="00FE1FDA">
        <w:rPr>
          <w:sz w:val="20"/>
          <w:szCs w:val="20"/>
        </w:rPr>
        <w:t xml:space="preserve">-WG </w:t>
      </w:r>
      <w:r w:rsidR="005952B1">
        <w:rPr>
          <w:sz w:val="20"/>
          <w:szCs w:val="20"/>
        </w:rPr>
        <w:t>is</w:t>
      </w:r>
      <w:r w:rsidR="00C809B8" w:rsidRPr="00FE1FDA">
        <w:rPr>
          <w:sz w:val="20"/>
          <w:szCs w:val="20"/>
        </w:rPr>
        <w:t xml:space="preserve"> to</w:t>
      </w:r>
      <w:r w:rsidR="00353F9D" w:rsidRPr="00FE1FDA">
        <w:rPr>
          <w:sz w:val="20"/>
          <w:szCs w:val="20"/>
        </w:rPr>
        <w:t>:</w:t>
      </w:r>
    </w:p>
    <w:p w14:paraId="5609A08C" w14:textId="6D6B1E04" w:rsidR="00F21060" w:rsidRPr="00FE1FDA" w:rsidRDefault="00673571" w:rsidP="00F21060">
      <w:pPr>
        <w:pStyle w:val="ListParagraph"/>
        <w:numPr>
          <w:ilvl w:val="0"/>
          <w:numId w:val="12"/>
        </w:numPr>
        <w:jc w:val="both"/>
        <w:rPr>
          <w:sz w:val="20"/>
          <w:szCs w:val="20"/>
        </w:rPr>
      </w:pPr>
      <w:bookmarkStart w:id="1" w:name="_Hlk98180634"/>
      <w:r w:rsidRPr="00FE1FDA">
        <w:rPr>
          <w:sz w:val="20"/>
          <w:szCs w:val="20"/>
        </w:rPr>
        <w:t>Contribute to and provide feedback on</w:t>
      </w:r>
      <w:r w:rsidR="00C809B8" w:rsidRPr="00FE1FDA">
        <w:rPr>
          <w:sz w:val="20"/>
          <w:szCs w:val="20"/>
        </w:rPr>
        <w:t xml:space="preserve"> </w:t>
      </w:r>
      <w:r w:rsidRPr="00FE1FDA">
        <w:rPr>
          <w:sz w:val="20"/>
          <w:szCs w:val="20"/>
        </w:rPr>
        <w:t xml:space="preserve">the </w:t>
      </w:r>
      <w:bookmarkEnd w:id="1"/>
      <w:r w:rsidR="00DE125F" w:rsidRPr="00FE1FDA">
        <w:rPr>
          <w:sz w:val="20"/>
          <w:szCs w:val="20"/>
        </w:rPr>
        <w:t xml:space="preserve">national </w:t>
      </w:r>
      <w:r w:rsidR="00C809B8" w:rsidRPr="00FE1FDA">
        <w:rPr>
          <w:sz w:val="20"/>
          <w:szCs w:val="20"/>
        </w:rPr>
        <w:t>NZ</w:t>
      </w:r>
      <w:r w:rsidR="00D52612" w:rsidRPr="00FE1FDA">
        <w:rPr>
          <w:sz w:val="20"/>
          <w:szCs w:val="20"/>
        </w:rPr>
        <w:t xml:space="preserve"> </w:t>
      </w:r>
      <w:bookmarkStart w:id="2" w:name="_Hlk97214694"/>
      <w:r w:rsidR="00C809B8" w:rsidRPr="00FE1FDA">
        <w:rPr>
          <w:sz w:val="20"/>
          <w:szCs w:val="20"/>
        </w:rPr>
        <w:t>MGI strategy</w:t>
      </w:r>
      <w:r w:rsidR="008311A3" w:rsidRPr="00FE1FDA">
        <w:rPr>
          <w:sz w:val="20"/>
          <w:szCs w:val="20"/>
        </w:rPr>
        <w:t xml:space="preserve"> and work programme</w:t>
      </w:r>
      <w:r w:rsidR="00676666" w:rsidRPr="00FE1FDA">
        <w:rPr>
          <w:sz w:val="20"/>
          <w:szCs w:val="20"/>
        </w:rPr>
        <w:t xml:space="preserve"> </w:t>
      </w:r>
      <w:bookmarkEnd w:id="2"/>
    </w:p>
    <w:p w14:paraId="0294811F" w14:textId="56C5F3EB" w:rsidR="00DB3E61" w:rsidRPr="00FE1FDA" w:rsidRDefault="00FE1FDA" w:rsidP="00DB3E61">
      <w:pPr>
        <w:pStyle w:val="ListParagraph"/>
        <w:numPr>
          <w:ilvl w:val="0"/>
          <w:numId w:val="12"/>
        </w:numPr>
        <w:jc w:val="both"/>
        <w:rPr>
          <w:sz w:val="20"/>
          <w:szCs w:val="20"/>
        </w:rPr>
      </w:pPr>
      <w:r>
        <w:rPr>
          <w:sz w:val="20"/>
          <w:szCs w:val="20"/>
        </w:rPr>
        <w:t>C</w:t>
      </w:r>
      <w:r w:rsidR="00673571" w:rsidRPr="00FE1FDA">
        <w:rPr>
          <w:sz w:val="20"/>
          <w:szCs w:val="20"/>
        </w:rPr>
        <w:t xml:space="preserve">oordinate efforts and resources </w:t>
      </w:r>
      <w:r w:rsidR="00DB3E61" w:rsidRPr="00FE1FDA">
        <w:rPr>
          <w:sz w:val="20"/>
          <w:szCs w:val="20"/>
        </w:rPr>
        <w:t>for data collection, management and distr</w:t>
      </w:r>
      <w:r w:rsidR="00087FB6" w:rsidRPr="00FE1FDA">
        <w:rPr>
          <w:sz w:val="20"/>
          <w:szCs w:val="20"/>
        </w:rPr>
        <w:t>ibution (including technologies and crowd sourcing</w:t>
      </w:r>
      <w:r w:rsidR="00DB3E61" w:rsidRPr="00FE1FDA">
        <w:rPr>
          <w:sz w:val="20"/>
          <w:szCs w:val="20"/>
        </w:rPr>
        <w:t>)</w:t>
      </w:r>
    </w:p>
    <w:p w14:paraId="1C7C817A" w14:textId="447D244D" w:rsidR="007048EA" w:rsidRPr="00FE1FDA" w:rsidRDefault="00673571" w:rsidP="00DB3E61">
      <w:pPr>
        <w:pStyle w:val="ListParagraph"/>
        <w:numPr>
          <w:ilvl w:val="0"/>
          <w:numId w:val="12"/>
        </w:numPr>
        <w:jc w:val="both"/>
        <w:rPr>
          <w:sz w:val="20"/>
          <w:szCs w:val="20"/>
        </w:rPr>
      </w:pPr>
      <w:r w:rsidRPr="00FE1FDA">
        <w:rPr>
          <w:sz w:val="20"/>
          <w:szCs w:val="20"/>
        </w:rPr>
        <w:t>Discuss, align</w:t>
      </w:r>
      <w:r w:rsidR="007048EA" w:rsidRPr="00FE1FDA">
        <w:rPr>
          <w:sz w:val="20"/>
          <w:szCs w:val="20"/>
        </w:rPr>
        <w:t xml:space="preserve"> and promote standards and guidelines to enable data re-use</w:t>
      </w:r>
    </w:p>
    <w:p w14:paraId="0F959A4A" w14:textId="77B27941" w:rsidR="00C809B8" w:rsidRPr="00FE1FDA" w:rsidRDefault="00DA4440" w:rsidP="00C809B8">
      <w:pPr>
        <w:pStyle w:val="ListParagraph"/>
        <w:numPr>
          <w:ilvl w:val="0"/>
          <w:numId w:val="12"/>
        </w:numPr>
        <w:jc w:val="both"/>
        <w:rPr>
          <w:sz w:val="20"/>
          <w:szCs w:val="20"/>
        </w:rPr>
      </w:pPr>
      <w:r w:rsidRPr="00FE1FDA">
        <w:rPr>
          <w:sz w:val="20"/>
          <w:szCs w:val="20"/>
        </w:rPr>
        <w:t>Actively</w:t>
      </w:r>
      <w:r w:rsidR="00ED5227" w:rsidRPr="00FE1FDA">
        <w:rPr>
          <w:sz w:val="20"/>
          <w:szCs w:val="20"/>
        </w:rPr>
        <w:t xml:space="preserve"> rais</w:t>
      </w:r>
      <w:r w:rsidRPr="00FE1FDA">
        <w:rPr>
          <w:sz w:val="20"/>
          <w:szCs w:val="20"/>
        </w:rPr>
        <w:t>e</w:t>
      </w:r>
      <w:r w:rsidR="00ED5227" w:rsidRPr="00FE1FDA">
        <w:rPr>
          <w:sz w:val="20"/>
          <w:szCs w:val="20"/>
        </w:rPr>
        <w:t xml:space="preserve"> awareness </w:t>
      </w:r>
      <w:r w:rsidRPr="00FE1FDA">
        <w:rPr>
          <w:sz w:val="20"/>
          <w:szCs w:val="20"/>
        </w:rPr>
        <w:t xml:space="preserve">on the value and potential uses of MGI, </w:t>
      </w:r>
      <w:r w:rsidR="00ED5227" w:rsidRPr="00FE1FDA">
        <w:rPr>
          <w:sz w:val="20"/>
          <w:szCs w:val="20"/>
        </w:rPr>
        <w:t xml:space="preserve">and </w:t>
      </w:r>
      <w:r w:rsidR="004621BD" w:rsidRPr="00FE1FDA">
        <w:rPr>
          <w:sz w:val="20"/>
          <w:szCs w:val="20"/>
        </w:rPr>
        <w:t xml:space="preserve">influence </w:t>
      </w:r>
      <w:r w:rsidR="00ED5227" w:rsidRPr="00FE1FDA">
        <w:rPr>
          <w:sz w:val="20"/>
          <w:szCs w:val="20"/>
        </w:rPr>
        <w:t xml:space="preserve">across the wider sector </w:t>
      </w:r>
    </w:p>
    <w:p w14:paraId="794CBC5B" w14:textId="7135B8B5" w:rsidR="00DA4440" w:rsidRPr="00FE1FDA" w:rsidRDefault="00DA4440" w:rsidP="00C809B8">
      <w:pPr>
        <w:pStyle w:val="ListParagraph"/>
        <w:numPr>
          <w:ilvl w:val="0"/>
          <w:numId w:val="12"/>
        </w:numPr>
        <w:jc w:val="both"/>
        <w:rPr>
          <w:sz w:val="20"/>
          <w:szCs w:val="20"/>
        </w:rPr>
      </w:pPr>
      <w:r w:rsidRPr="00FE1FDA">
        <w:rPr>
          <w:sz w:val="20"/>
          <w:szCs w:val="20"/>
        </w:rPr>
        <w:t xml:space="preserve">Represent </w:t>
      </w:r>
      <w:r w:rsidR="00685F68" w:rsidRPr="00FE1FDA">
        <w:rPr>
          <w:sz w:val="20"/>
          <w:szCs w:val="20"/>
        </w:rPr>
        <w:t>wid</w:t>
      </w:r>
      <w:r w:rsidR="00673571" w:rsidRPr="00FE1FDA">
        <w:rPr>
          <w:sz w:val="20"/>
          <w:szCs w:val="20"/>
        </w:rPr>
        <w:t>er</w:t>
      </w:r>
      <w:r w:rsidR="00685F68" w:rsidRPr="00FE1FDA">
        <w:rPr>
          <w:sz w:val="20"/>
          <w:szCs w:val="20"/>
        </w:rPr>
        <w:t xml:space="preserve"> marine related </w:t>
      </w:r>
      <w:r w:rsidRPr="00FE1FDA">
        <w:rPr>
          <w:sz w:val="20"/>
          <w:szCs w:val="20"/>
        </w:rPr>
        <w:t>interests</w:t>
      </w:r>
      <w:r w:rsidR="006A273F" w:rsidRPr="00FE1FDA">
        <w:rPr>
          <w:sz w:val="20"/>
          <w:szCs w:val="20"/>
        </w:rPr>
        <w:t xml:space="preserve"> </w:t>
      </w:r>
    </w:p>
    <w:p w14:paraId="0FE2E719" w14:textId="1D5345D9" w:rsidR="006A273F" w:rsidRPr="00FE1FDA" w:rsidRDefault="00673571" w:rsidP="00C809B8">
      <w:pPr>
        <w:pStyle w:val="ListParagraph"/>
        <w:numPr>
          <w:ilvl w:val="0"/>
          <w:numId w:val="12"/>
        </w:numPr>
        <w:jc w:val="both"/>
        <w:rPr>
          <w:sz w:val="20"/>
          <w:szCs w:val="20"/>
        </w:rPr>
      </w:pPr>
      <w:r w:rsidRPr="00FE1FDA">
        <w:rPr>
          <w:sz w:val="20"/>
          <w:szCs w:val="20"/>
        </w:rPr>
        <w:t>Raise awareness and promote</w:t>
      </w:r>
      <w:r w:rsidR="006A273F" w:rsidRPr="00FE1FDA">
        <w:rPr>
          <w:sz w:val="20"/>
          <w:szCs w:val="20"/>
        </w:rPr>
        <w:t xml:space="preserve"> international initiatives</w:t>
      </w:r>
    </w:p>
    <w:p w14:paraId="5BB56EE9" w14:textId="6ED8D8A7" w:rsidR="00641935" w:rsidRPr="00FE1FDA" w:rsidRDefault="00641935" w:rsidP="00641935">
      <w:pPr>
        <w:pStyle w:val="ListParagraph"/>
        <w:numPr>
          <w:ilvl w:val="0"/>
          <w:numId w:val="12"/>
        </w:numPr>
        <w:jc w:val="both"/>
        <w:rPr>
          <w:sz w:val="20"/>
          <w:szCs w:val="20"/>
        </w:rPr>
      </w:pPr>
      <w:r w:rsidRPr="00FE1FDA">
        <w:rPr>
          <w:sz w:val="20"/>
          <w:szCs w:val="20"/>
        </w:rPr>
        <w:t xml:space="preserve">Build and share capability in data management and data usage </w:t>
      </w:r>
    </w:p>
    <w:p w14:paraId="0FFC7907" w14:textId="3037690D" w:rsidR="00673571" w:rsidRPr="00FE1FDA" w:rsidRDefault="00673571" w:rsidP="00673571">
      <w:pPr>
        <w:pStyle w:val="ListParagraph"/>
        <w:numPr>
          <w:ilvl w:val="0"/>
          <w:numId w:val="12"/>
        </w:numPr>
        <w:spacing w:after="0" w:line="240" w:lineRule="auto"/>
        <w:contextualSpacing w:val="0"/>
        <w:jc w:val="both"/>
        <w:rPr>
          <w:sz w:val="20"/>
          <w:szCs w:val="20"/>
        </w:rPr>
      </w:pPr>
      <w:r w:rsidRPr="00FE1FDA">
        <w:rPr>
          <w:sz w:val="20"/>
          <w:szCs w:val="20"/>
        </w:rPr>
        <w:t>Shar</w:t>
      </w:r>
      <w:r w:rsidR="00FE1FDA">
        <w:rPr>
          <w:sz w:val="20"/>
          <w:szCs w:val="20"/>
        </w:rPr>
        <w:t>e</w:t>
      </w:r>
      <w:r w:rsidRPr="00FE1FDA">
        <w:rPr>
          <w:sz w:val="20"/>
          <w:szCs w:val="20"/>
        </w:rPr>
        <w:t xml:space="preserve"> knowledge and technical expertise </w:t>
      </w:r>
    </w:p>
    <w:p w14:paraId="2E430C42" w14:textId="77777777" w:rsidR="00673571" w:rsidRPr="00FE1FDA" w:rsidRDefault="00673571" w:rsidP="00817CB8">
      <w:pPr>
        <w:pStyle w:val="ListParagraph"/>
        <w:numPr>
          <w:ilvl w:val="0"/>
          <w:numId w:val="12"/>
        </w:numPr>
        <w:jc w:val="both"/>
        <w:rPr>
          <w:sz w:val="20"/>
          <w:szCs w:val="20"/>
        </w:rPr>
      </w:pPr>
      <w:r w:rsidRPr="00FE1FDA">
        <w:rPr>
          <w:sz w:val="20"/>
          <w:szCs w:val="20"/>
        </w:rPr>
        <w:t xml:space="preserve">Facilitate active participation in the NZMGI </w:t>
      </w:r>
      <w:r w:rsidR="00641935" w:rsidRPr="00FE1FDA">
        <w:rPr>
          <w:sz w:val="20"/>
          <w:szCs w:val="20"/>
        </w:rPr>
        <w:t>community</w:t>
      </w:r>
    </w:p>
    <w:p w14:paraId="0B2F98FE" w14:textId="77777777" w:rsidR="00FE1FDA" w:rsidRPr="00FE1FDA" w:rsidRDefault="00FE1FDA" w:rsidP="009008A4">
      <w:pPr>
        <w:spacing w:after="120"/>
        <w:jc w:val="both"/>
        <w:rPr>
          <w:b/>
          <w:sz w:val="20"/>
          <w:szCs w:val="20"/>
        </w:rPr>
      </w:pPr>
    </w:p>
    <w:p w14:paraId="37AE8924" w14:textId="3C0CEF29" w:rsidR="006A5041" w:rsidRDefault="00E90FAB" w:rsidP="009008A4">
      <w:pPr>
        <w:spacing w:after="120"/>
        <w:jc w:val="both"/>
        <w:rPr>
          <w:b/>
        </w:rPr>
      </w:pPr>
      <w:r>
        <w:rPr>
          <w:b/>
        </w:rPr>
        <w:lastRenderedPageBreak/>
        <w:t xml:space="preserve">Goals </w:t>
      </w:r>
    </w:p>
    <w:p w14:paraId="3DCFED97" w14:textId="695B9B8A" w:rsidR="00642523" w:rsidRPr="00FE1FDA" w:rsidRDefault="007A43C2" w:rsidP="00DA4220">
      <w:pPr>
        <w:spacing w:after="0"/>
        <w:jc w:val="both"/>
        <w:rPr>
          <w:sz w:val="20"/>
          <w:szCs w:val="20"/>
        </w:rPr>
      </w:pPr>
      <w:r w:rsidRPr="00FE1FDA">
        <w:rPr>
          <w:sz w:val="20"/>
          <w:szCs w:val="20"/>
        </w:rPr>
        <w:t xml:space="preserve">The </w:t>
      </w:r>
      <w:r w:rsidR="00D52612" w:rsidRPr="00FE1FDA">
        <w:rPr>
          <w:sz w:val="20"/>
          <w:szCs w:val="20"/>
        </w:rPr>
        <w:t>NZMGI</w:t>
      </w:r>
      <w:r w:rsidR="0064351B" w:rsidRPr="00FE1FDA">
        <w:rPr>
          <w:sz w:val="20"/>
          <w:szCs w:val="20"/>
        </w:rPr>
        <w:t>-</w:t>
      </w:r>
      <w:r w:rsidRPr="00FE1FDA">
        <w:rPr>
          <w:sz w:val="20"/>
          <w:szCs w:val="20"/>
        </w:rPr>
        <w:t xml:space="preserve">WG </w:t>
      </w:r>
      <w:r w:rsidR="00642523" w:rsidRPr="00FE1FDA">
        <w:rPr>
          <w:sz w:val="20"/>
          <w:szCs w:val="20"/>
        </w:rPr>
        <w:t xml:space="preserve">will </w:t>
      </w:r>
      <w:r w:rsidR="003B0FC6" w:rsidRPr="00FE1FDA">
        <w:rPr>
          <w:sz w:val="20"/>
          <w:szCs w:val="20"/>
        </w:rPr>
        <w:t>work towards</w:t>
      </w:r>
      <w:r w:rsidR="00DF3B0A" w:rsidRPr="00FE1FDA">
        <w:rPr>
          <w:sz w:val="20"/>
          <w:szCs w:val="20"/>
        </w:rPr>
        <w:t xml:space="preserve"> the following goals</w:t>
      </w:r>
      <w:r w:rsidR="00642523" w:rsidRPr="00FE1FDA">
        <w:rPr>
          <w:sz w:val="20"/>
          <w:szCs w:val="20"/>
        </w:rPr>
        <w:t>:</w:t>
      </w:r>
    </w:p>
    <w:p w14:paraId="6CDA8694" w14:textId="5A7A5409" w:rsidR="00642523" w:rsidRPr="00FE1FDA" w:rsidRDefault="006141EA" w:rsidP="003B0FC6">
      <w:pPr>
        <w:pStyle w:val="ListParagraph"/>
        <w:numPr>
          <w:ilvl w:val="0"/>
          <w:numId w:val="13"/>
        </w:numPr>
        <w:jc w:val="both"/>
        <w:rPr>
          <w:sz w:val="20"/>
          <w:szCs w:val="20"/>
        </w:rPr>
      </w:pPr>
      <w:r w:rsidRPr="00FE1FDA">
        <w:rPr>
          <w:sz w:val="20"/>
          <w:szCs w:val="20"/>
        </w:rPr>
        <w:t>MGI</w:t>
      </w:r>
      <w:r w:rsidR="007048EA" w:rsidRPr="00FE1FDA">
        <w:rPr>
          <w:sz w:val="20"/>
          <w:szCs w:val="20"/>
        </w:rPr>
        <w:t xml:space="preserve"> i</w:t>
      </w:r>
      <w:r w:rsidR="001D049D" w:rsidRPr="00FE1FDA">
        <w:rPr>
          <w:sz w:val="20"/>
          <w:szCs w:val="20"/>
        </w:rPr>
        <w:t>s</w:t>
      </w:r>
      <w:r w:rsidR="007048EA" w:rsidRPr="00FE1FDA">
        <w:rPr>
          <w:sz w:val="20"/>
          <w:szCs w:val="20"/>
        </w:rPr>
        <w:t xml:space="preserve"> Findable, Accessible, Interoperable and Re-Useable (FAIR </w:t>
      </w:r>
      <w:r w:rsidR="006A273F" w:rsidRPr="00FE1FDA">
        <w:rPr>
          <w:sz w:val="20"/>
          <w:szCs w:val="20"/>
        </w:rPr>
        <w:t>Data Principles</w:t>
      </w:r>
      <w:r w:rsidR="00FE1FDA">
        <w:rPr>
          <w:rStyle w:val="FootnoteReference"/>
          <w:sz w:val="20"/>
          <w:szCs w:val="20"/>
        </w:rPr>
        <w:footnoteReference w:id="3"/>
      </w:r>
      <w:r w:rsidR="007048EA" w:rsidRPr="00FE1FDA">
        <w:rPr>
          <w:sz w:val="20"/>
          <w:szCs w:val="20"/>
        </w:rPr>
        <w:t>)</w:t>
      </w:r>
    </w:p>
    <w:p w14:paraId="221589B6" w14:textId="0CBD8384" w:rsidR="001D049D" w:rsidRPr="00FE1FDA" w:rsidRDefault="001D049D" w:rsidP="003B0FC6">
      <w:pPr>
        <w:pStyle w:val="ListParagraph"/>
        <w:numPr>
          <w:ilvl w:val="0"/>
          <w:numId w:val="13"/>
        </w:numPr>
        <w:jc w:val="both"/>
        <w:rPr>
          <w:sz w:val="20"/>
          <w:szCs w:val="20"/>
        </w:rPr>
      </w:pPr>
      <w:r w:rsidRPr="00FE1FDA">
        <w:rPr>
          <w:sz w:val="20"/>
          <w:szCs w:val="20"/>
        </w:rPr>
        <w:t>Widespread knowledge of data applications</w:t>
      </w:r>
      <w:r w:rsidR="002C6B82" w:rsidRPr="00FE1FDA">
        <w:rPr>
          <w:sz w:val="20"/>
          <w:szCs w:val="20"/>
        </w:rPr>
        <w:t xml:space="preserve">, </w:t>
      </w:r>
      <w:r w:rsidRPr="00FE1FDA">
        <w:rPr>
          <w:sz w:val="20"/>
          <w:szCs w:val="20"/>
        </w:rPr>
        <w:t>uses</w:t>
      </w:r>
      <w:r w:rsidR="002C6B82" w:rsidRPr="00FE1FDA">
        <w:rPr>
          <w:sz w:val="20"/>
          <w:szCs w:val="20"/>
        </w:rPr>
        <w:t xml:space="preserve"> and requirements</w:t>
      </w:r>
    </w:p>
    <w:p w14:paraId="55C6B17C" w14:textId="398F6F7E" w:rsidR="00642523" w:rsidRPr="00FE1FDA" w:rsidRDefault="00DF3B0A" w:rsidP="003B0FC6">
      <w:pPr>
        <w:pStyle w:val="ListParagraph"/>
        <w:numPr>
          <w:ilvl w:val="0"/>
          <w:numId w:val="14"/>
        </w:numPr>
        <w:jc w:val="both"/>
        <w:rPr>
          <w:sz w:val="20"/>
          <w:szCs w:val="20"/>
        </w:rPr>
      </w:pPr>
      <w:r w:rsidRPr="00FE1FDA">
        <w:rPr>
          <w:sz w:val="20"/>
          <w:szCs w:val="20"/>
        </w:rPr>
        <w:t>V</w:t>
      </w:r>
      <w:r w:rsidR="00301400" w:rsidRPr="00FE1FDA">
        <w:rPr>
          <w:sz w:val="20"/>
          <w:szCs w:val="20"/>
        </w:rPr>
        <w:t>isibility of</w:t>
      </w:r>
      <w:r w:rsidR="00D91C59" w:rsidRPr="00FE1FDA">
        <w:rPr>
          <w:sz w:val="20"/>
          <w:szCs w:val="20"/>
        </w:rPr>
        <w:t xml:space="preserve"> </w:t>
      </w:r>
      <w:r w:rsidR="00642523" w:rsidRPr="00FE1FDA">
        <w:rPr>
          <w:sz w:val="20"/>
          <w:szCs w:val="20"/>
        </w:rPr>
        <w:t xml:space="preserve">future </w:t>
      </w:r>
      <w:r w:rsidRPr="00FE1FDA">
        <w:rPr>
          <w:sz w:val="20"/>
          <w:szCs w:val="20"/>
        </w:rPr>
        <w:t xml:space="preserve">marine </w:t>
      </w:r>
      <w:r w:rsidR="00641935" w:rsidRPr="00FE1FDA">
        <w:rPr>
          <w:sz w:val="20"/>
          <w:szCs w:val="20"/>
        </w:rPr>
        <w:t>data capture</w:t>
      </w:r>
      <w:r w:rsidR="00F10E08" w:rsidRPr="00FE1FDA">
        <w:rPr>
          <w:sz w:val="20"/>
          <w:szCs w:val="20"/>
        </w:rPr>
        <w:t xml:space="preserve"> to reduce duplication</w:t>
      </w:r>
      <w:r w:rsidR="00F73886" w:rsidRPr="00FE1FDA">
        <w:rPr>
          <w:sz w:val="20"/>
          <w:szCs w:val="20"/>
        </w:rPr>
        <w:t xml:space="preserve"> and leverage opportunities for partnerships</w:t>
      </w:r>
      <w:r w:rsidR="00FE1FDA">
        <w:rPr>
          <w:sz w:val="20"/>
          <w:szCs w:val="20"/>
        </w:rPr>
        <w:t>.</w:t>
      </w:r>
    </w:p>
    <w:p w14:paraId="2E9862E1" w14:textId="77777777" w:rsidR="00684620" w:rsidRPr="007D4718" w:rsidRDefault="00684620" w:rsidP="009008A4">
      <w:pPr>
        <w:spacing w:after="120"/>
        <w:jc w:val="both"/>
        <w:rPr>
          <w:b/>
        </w:rPr>
      </w:pPr>
      <w:r>
        <w:rPr>
          <w:b/>
        </w:rPr>
        <w:t>Challenges</w:t>
      </w:r>
    </w:p>
    <w:p w14:paraId="271611E1" w14:textId="703BBAD3" w:rsidR="00684620" w:rsidRPr="00FE1FDA" w:rsidRDefault="00684620" w:rsidP="00684620">
      <w:pPr>
        <w:jc w:val="both"/>
        <w:rPr>
          <w:sz w:val="20"/>
          <w:szCs w:val="20"/>
        </w:rPr>
      </w:pPr>
      <w:r w:rsidRPr="00FE1FDA">
        <w:rPr>
          <w:sz w:val="20"/>
          <w:szCs w:val="20"/>
        </w:rPr>
        <w:t xml:space="preserve">The </w:t>
      </w:r>
      <w:r w:rsidR="00D52612" w:rsidRPr="00FE1FDA">
        <w:rPr>
          <w:sz w:val="20"/>
          <w:szCs w:val="20"/>
        </w:rPr>
        <w:t>NZMGI</w:t>
      </w:r>
      <w:r w:rsidRPr="00FE1FDA">
        <w:rPr>
          <w:sz w:val="20"/>
          <w:szCs w:val="20"/>
        </w:rPr>
        <w:t>-WG identified a number of challenges that could prevent the success of the group and achievement of objectives:</w:t>
      </w:r>
    </w:p>
    <w:tbl>
      <w:tblPr>
        <w:tblStyle w:val="TableGrid"/>
        <w:tblW w:w="0" w:type="auto"/>
        <w:tblLook w:val="04A0" w:firstRow="1" w:lastRow="0" w:firstColumn="1" w:lastColumn="0" w:noHBand="0" w:noVBand="1"/>
      </w:tblPr>
      <w:tblGrid>
        <w:gridCol w:w="421"/>
        <w:gridCol w:w="3260"/>
        <w:gridCol w:w="5335"/>
      </w:tblGrid>
      <w:tr w:rsidR="00866759" w:rsidRPr="00FE1FDA" w14:paraId="615CBA99" w14:textId="77777777" w:rsidTr="006C4131">
        <w:tc>
          <w:tcPr>
            <w:tcW w:w="421" w:type="dxa"/>
          </w:tcPr>
          <w:p w14:paraId="22566B32" w14:textId="77777777" w:rsidR="00866759" w:rsidRPr="00FE1FDA" w:rsidRDefault="00866759" w:rsidP="00684620">
            <w:pPr>
              <w:jc w:val="both"/>
              <w:rPr>
                <w:sz w:val="20"/>
                <w:szCs w:val="20"/>
              </w:rPr>
            </w:pPr>
          </w:p>
        </w:tc>
        <w:tc>
          <w:tcPr>
            <w:tcW w:w="3260" w:type="dxa"/>
          </w:tcPr>
          <w:p w14:paraId="685B2A57" w14:textId="14FEE5A9" w:rsidR="00866759" w:rsidRPr="00FE1FDA" w:rsidRDefault="00866759" w:rsidP="00684620">
            <w:pPr>
              <w:jc w:val="both"/>
              <w:rPr>
                <w:sz w:val="20"/>
                <w:szCs w:val="20"/>
              </w:rPr>
            </w:pPr>
            <w:r w:rsidRPr="00FE1FDA">
              <w:rPr>
                <w:sz w:val="20"/>
                <w:szCs w:val="20"/>
              </w:rPr>
              <w:t>Challenge</w:t>
            </w:r>
          </w:p>
        </w:tc>
        <w:tc>
          <w:tcPr>
            <w:tcW w:w="5335" w:type="dxa"/>
          </w:tcPr>
          <w:p w14:paraId="0C743688" w14:textId="11BD529F" w:rsidR="00866759" w:rsidRPr="00FE1FDA" w:rsidRDefault="00866759" w:rsidP="00684620">
            <w:pPr>
              <w:jc w:val="both"/>
              <w:rPr>
                <w:sz w:val="20"/>
                <w:szCs w:val="20"/>
              </w:rPr>
            </w:pPr>
            <w:r w:rsidRPr="00FE1FDA">
              <w:rPr>
                <w:sz w:val="20"/>
                <w:szCs w:val="20"/>
              </w:rPr>
              <w:t>Mitigation</w:t>
            </w:r>
          </w:p>
        </w:tc>
      </w:tr>
      <w:tr w:rsidR="00866759" w:rsidRPr="00FE1FDA" w14:paraId="10F1EE4A" w14:textId="77777777" w:rsidTr="006C4131">
        <w:tc>
          <w:tcPr>
            <w:tcW w:w="421" w:type="dxa"/>
          </w:tcPr>
          <w:p w14:paraId="3D6F6C74" w14:textId="1346ADAA" w:rsidR="00866759" w:rsidRPr="00FE1FDA" w:rsidRDefault="00866759" w:rsidP="00684620">
            <w:pPr>
              <w:jc w:val="both"/>
              <w:rPr>
                <w:sz w:val="20"/>
                <w:szCs w:val="20"/>
              </w:rPr>
            </w:pPr>
            <w:r w:rsidRPr="00FE1FDA">
              <w:rPr>
                <w:sz w:val="20"/>
                <w:szCs w:val="20"/>
              </w:rPr>
              <w:t>1</w:t>
            </w:r>
          </w:p>
        </w:tc>
        <w:tc>
          <w:tcPr>
            <w:tcW w:w="3260" w:type="dxa"/>
          </w:tcPr>
          <w:p w14:paraId="76A0750E" w14:textId="30E62D0E" w:rsidR="00866759" w:rsidRPr="00FE1FDA" w:rsidRDefault="00866759" w:rsidP="006C4131">
            <w:pPr>
              <w:rPr>
                <w:sz w:val="20"/>
                <w:szCs w:val="20"/>
              </w:rPr>
            </w:pPr>
            <w:r w:rsidRPr="00FE1FDA">
              <w:rPr>
                <w:sz w:val="20"/>
                <w:szCs w:val="20"/>
              </w:rPr>
              <w:t>Resourcing in terms of funding, capacity and capability</w:t>
            </w:r>
            <w:r w:rsidR="00F26E48" w:rsidRPr="00FE1FDA">
              <w:rPr>
                <w:sz w:val="20"/>
                <w:szCs w:val="20"/>
              </w:rPr>
              <w:t>.</w:t>
            </w:r>
          </w:p>
        </w:tc>
        <w:tc>
          <w:tcPr>
            <w:tcW w:w="5335" w:type="dxa"/>
          </w:tcPr>
          <w:p w14:paraId="04B78EE7" w14:textId="11A0B391" w:rsidR="00866759" w:rsidRPr="00FE1FDA" w:rsidRDefault="00866759" w:rsidP="00F26E48">
            <w:pPr>
              <w:jc w:val="both"/>
              <w:rPr>
                <w:sz w:val="20"/>
                <w:szCs w:val="20"/>
              </w:rPr>
            </w:pPr>
            <w:r w:rsidRPr="00FE1FDA">
              <w:rPr>
                <w:sz w:val="20"/>
                <w:szCs w:val="20"/>
              </w:rPr>
              <w:t xml:space="preserve">The </w:t>
            </w:r>
            <w:r w:rsidR="00D52612" w:rsidRPr="00FE1FDA">
              <w:rPr>
                <w:sz w:val="20"/>
                <w:szCs w:val="20"/>
              </w:rPr>
              <w:t>NZMGI</w:t>
            </w:r>
            <w:r w:rsidR="00915109" w:rsidRPr="00FE1FDA">
              <w:rPr>
                <w:sz w:val="20"/>
                <w:szCs w:val="20"/>
              </w:rPr>
              <w:t xml:space="preserve">-WG </w:t>
            </w:r>
            <w:r w:rsidRPr="00FE1FDA">
              <w:rPr>
                <w:sz w:val="20"/>
                <w:szCs w:val="20"/>
              </w:rPr>
              <w:t>will establish a national common strategy, prioritise</w:t>
            </w:r>
            <w:r w:rsidR="00915109" w:rsidRPr="00FE1FDA">
              <w:rPr>
                <w:sz w:val="20"/>
                <w:szCs w:val="20"/>
              </w:rPr>
              <w:t xml:space="preserve"> work and explore funding options</w:t>
            </w:r>
            <w:r w:rsidR="00F26E48" w:rsidRPr="00FE1FDA">
              <w:rPr>
                <w:sz w:val="20"/>
                <w:szCs w:val="20"/>
              </w:rPr>
              <w:t xml:space="preserve">. A Steering Group </w:t>
            </w:r>
            <w:r w:rsidR="005952B1">
              <w:rPr>
                <w:sz w:val="20"/>
                <w:szCs w:val="20"/>
              </w:rPr>
              <w:t>has been</w:t>
            </w:r>
            <w:r w:rsidR="00F26E48" w:rsidRPr="00FE1FDA">
              <w:rPr>
                <w:sz w:val="20"/>
                <w:szCs w:val="20"/>
              </w:rPr>
              <w:t xml:space="preserve"> established to provide directions and approve the </w:t>
            </w:r>
            <w:r w:rsidR="00D52612" w:rsidRPr="00FE1FDA">
              <w:rPr>
                <w:sz w:val="20"/>
                <w:szCs w:val="20"/>
              </w:rPr>
              <w:t>NZMGI</w:t>
            </w:r>
            <w:r w:rsidR="00F26E48" w:rsidRPr="00FE1FDA">
              <w:rPr>
                <w:sz w:val="20"/>
                <w:szCs w:val="20"/>
              </w:rPr>
              <w:t>-WG work and strategy.</w:t>
            </w:r>
          </w:p>
        </w:tc>
      </w:tr>
      <w:tr w:rsidR="00866759" w:rsidRPr="00FE1FDA" w14:paraId="42D9411A" w14:textId="77777777" w:rsidTr="006C4131">
        <w:tc>
          <w:tcPr>
            <w:tcW w:w="421" w:type="dxa"/>
          </w:tcPr>
          <w:p w14:paraId="2C4F5377" w14:textId="198112D3" w:rsidR="00866759" w:rsidRPr="00FE1FDA" w:rsidRDefault="00866759" w:rsidP="00684620">
            <w:pPr>
              <w:jc w:val="both"/>
              <w:rPr>
                <w:sz w:val="20"/>
                <w:szCs w:val="20"/>
              </w:rPr>
            </w:pPr>
            <w:r w:rsidRPr="00FE1FDA">
              <w:rPr>
                <w:sz w:val="20"/>
                <w:szCs w:val="20"/>
              </w:rPr>
              <w:t>2</w:t>
            </w:r>
          </w:p>
        </w:tc>
        <w:tc>
          <w:tcPr>
            <w:tcW w:w="3260" w:type="dxa"/>
          </w:tcPr>
          <w:p w14:paraId="7A41DA1D" w14:textId="095B42A3" w:rsidR="00866759" w:rsidRPr="00FE1FDA" w:rsidRDefault="00866759" w:rsidP="006C4131">
            <w:pPr>
              <w:rPr>
                <w:sz w:val="20"/>
                <w:szCs w:val="20"/>
              </w:rPr>
            </w:pPr>
            <w:r w:rsidRPr="00FE1FDA">
              <w:rPr>
                <w:sz w:val="20"/>
                <w:szCs w:val="20"/>
              </w:rPr>
              <w:t>Agreement on common goals, notably because of different business models and agendas</w:t>
            </w:r>
            <w:r w:rsidR="00F26E48" w:rsidRPr="00FE1FDA">
              <w:rPr>
                <w:sz w:val="20"/>
                <w:szCs w:val="20"/>
              </w:rPr>
              <w:t>.</w:t>
            </w:r>
          </w:p>
        </w:tc>
        <w:tc>
          <w:tcPr>
            <w:tcW w:w="5335" w:type="dxa"/>
          </w:tcPr>
          <w:p w14:paraId="4B597B3A" w14:textId="1B89C75A" w:rsidR="00866759" w:rsidRPr="00FE1FDA" w:rsidRDefault="00F26E48" w:rsidP="00F26E48">
            <w:pPr>
              <w:jc w:val="both"/>
              <w:rPr>
                <w:sz w:val="20"/>
                <w:szCs w:val="20"/>
              </w:rPr>
            </w:pPr>
            <w:r w:rsidRPr="00FE1FDA">
              <w:rPr>
                <w:sz w:val="20"/>
                <w:szCs w:val="20"/>
              </w:rPr>
              <w:t xml:space="preserve">The </w:t>
            </w:r>
            <w:r w:rsidR="00915109" w:rsidRPr="00FE1FDA">
              <w:rPr>
                <w:sz w:val="20"/>
                <w:szCs w:val="20"/>
              </w:rPr>
              <w:t>S</w:t>
            </w:r>
            <w:r w:rsidR="00866759" w:rsidRPr="00FE1FDA">
              <w:rPr>
                <w:sz w:val="20"/>
                <w:szCs w:val="20"/>
              </w:rPr>
              <w:t xml:space="preserve">teering </w:t>
            </w:r>
            <w:r w:rsidR="00915109" w:rsidRPr="00FE1FDA">
              <w:rPr>
                <w:sz w:val="20"/>
                <w:szCs w:val="20"/>
              </w:rPr>
              <w:t>G</w:t>
            </w:r>
            <w:r w:rsidR="00866759" w:rsidRPr="00FE1FDA">
              <w:rPr>
                <w:sz w:val="20"/>
                <w:szCs w:val="20"/>
              </w:rPr>
              <w:t xml:space="preserve">roup will </w:t>
            </w:r>
            <w:r w:rsidRPr="00FE1FDA">
              <w:rPr>
                <w:sz w:val="20"/>
                <w:szCs w:val="20"/>
              </w:rPr>
              <w:t xml:space="preserve">provide leadership, set directions for the work plan and facilitate the </w:t>
            </w:r>
            <w:r w:rsidR="005952B1" w:rsidRPr="00FE1FDA">
              <w:rPr>
                <w:sz w:val="20"/>
                <w:szCs w:val="20"/>
              </w:rPr>
              <w:t>decision-making</w:t>
            </w:r>
            <w:r w:rsidRPr="00FE1FDA">
              <w:rPr>
                <w:sz w:val="20"/>
                <w:szCs w:val="20"/>
              </w:rPr>
              <w:t xml:space="preserve"> process.</w:t>
            </w:r>
          </w:p>
        </w:tc>
      </w:tr>
      <w:tr w:rsidR="00866759" w:rsidRPr="00FE1FDA" w14:paraId="1FEA1859" w14:textId="77777777" w:rsidTr="006C4131">
        <w:tc>
          <w:tcPr>
            <w:tcW w:w="421" w:type="dxa"/>
          </w:tcPr>
          <w:p w14:paraId="23A364E7" w14:textId="07BBE7BF" w:rsidR="00866759" w:rsidRPr="00FE1FDA" w:rsidRDefault="00866759" w:rsidP="00684620">
            <w:pPr>
              <w:jc w:val="both"/>
              <w:rPr>
                <w:sz w:val="20"/>
                <w:szCs w:val="20"/>
              </w:rPr>
            </w:pPr>
            <w:r w:rsidRPr="00FE1FDA">
              <w:rPr>
                <w:sz w:val="20"/>
                <w:szCs w:val="20"/>
              </w:rPr>
              <w:t>3</w:t>
            </w:r>
          </w:p>
        </w:tc>
        <w:tc>
          <w:tcPr>
            <w:tcW w:w="3260" w:type="dxa"/>
          </w:tcPr>
          <w:p w14:paraId="4E62BF51" w14:textId="0D1824CF" w:rsidR="00866759" w:rsidRPr="00FE1FDA" w:rsidRDefault="00866759" w:rsidP="006C4131">
            <w:pPr>
              <w:rPr>
                <w:sz w:val="20"/>
                <w:szCs w:val="20"/>
              </w:rPr>
            </w:pPr>
            <w:r w:rsidRPr="00FE1FDA">
              <w:rPr>
                <w:sz w:val="20"/>
                <w:szCs w:val="20"/>
              </w:rPr>
              <w:t>Fair and meaningful representation</w:t>
            </w:r>
            <w:r w:rsidR="00F26E48" w:rsidRPr="00FE1FDA">
              <w:rPr>
                <w:sz w:val="20"/>
                <w:szCs w:val="20"/>
              </w:rPr>
              <w:t>.</w:t>
            </w:r>
          </w:p>
        </w:tc>
        <w:tc>
          <w:tcPr>
            <w:tcW w:w="5335" w:type="dxa"/>
          </w:tcPr>
          <w:p w14:paraId="3D52789E" w14:textId="50B850D4" w:rsidR="00866759" w:rsidRPr="00FE1FDA" w:rsidRDefault="00866759" w:rsidP="00866759">
            <w:pPr>
              <w:jc w:val="both"/>
              <w:rPr>
                <w:sz w:val="20"/>
                <w:szCs w:val="20"/>
              </w:rPr>
            </w:pPr>
            <w:r w:rsidRPr="00FE1FDA">
              <w:rPr>
                <w:sz w:val="20"/>
                <w:szCs w:val="20"/>
              </w:rPr>
              <w:t xml:space="preserve">The </w:t>
            </w:r>
            <w:r w:rsidR="00D52612" w:rsidRPr="00FE1FDA">
              <w:rPr>
                <w:sz w:val="20"/>
                <w:szCs w:val="20"/>
              </w:rPr>
              <w:t>NZMGI</w:t>
            </w:r>
            <w:r w:rsidRPr="00FE1FDA">
              <w:rPr>
                <w:sz w:val="20"/>
                <w:szCs w:val="20"/>
              </w:rPr>
              <w:t>-WG is open to representatives from the wider marine sector or with marine geospatial interests. Members are encouraged to engage within and outside their organisation</w:t>
            </w:r>
            <w:r w:rsidR="004B3242" w:rsidRPr="00FE1FDA">
              <w:rPr>
                <w:sz w:val="20"/>
                <w:szCs w:val="20"/>
              </w:rPr>
              <w:t xml:space="preserve">, and at a higher level, </w:t>
            </w:r>
            <w:r w:rsidR="006C4131" w:rsidRPr="00FE1FDA">
              <w:rPr>
                <w:sz w:val="20"/>
                <w:szCs w:val="20"/>
              </w:rPr>
              <w:t>to actively</w:t>
            </w:r>
            <w:r w:rsidRPr="00FE1FDA">
              <w:rPr>
                <w:sz w:val="20"/>
                <w:szCs w:val="20"/>
              </w:rPr>
              <w:t xml:space="preserve"> grow awareness of the </w:t>
            </w:r>
            <w:r w:rsidR="00D52612" w:rsidRPr="00FE1FDA">
              <w:rPr>
                <w:sz w:val="20"/>
                <w:szCs w:val="20"/>
              </w:rPr>
              <w:t>NZMGI</w:t>
            </w:r>
            <w:r w:rsidRPr="00FE1FDA">
              <w:rPr>
                <w:sz w:val="20"/>
                <w:szCs w:val="20"/>
              </w:rPr>
              <w:t>-WG work</w:t>
            </w:r>
            <w:r w:rsidR="00F26E48" w:rsidRPr="00FE1FDA">
              <w:rPr>
                <w:sz w:val="20"/>
                <w:szCs w:val="20"/>
              </w:rPr>
              <w:t>.</w:t>
            </w:r>
          </w:p>
        </w:tc>
      </w:tr>
      <w:tr w:rsidR="00D84330" w:rsidRPr="00FE1FDA" w14:paraId="1305AE05" w14:textId="77777777" w:rsidTr="006C4131">
        <w:tc>
          <w:tcPr>
            <w:tcW w:w="421" w:type="dxa"/>
          </w:tcPr>
          <w:p w14:paraId="748453FF" w14:textId="5BF1BB93" w:rsidR="00D84330" w:rsidRPr="00FE1FDA" w:rsidRDefault="00D84330" w:rsidP="00684620">
            <w:pPr>
              <w:jc w:val="both"/>
              <w:rPr>
                <w:sz w:val="20"/>
                <w:szCs w:val="20"/>
              </w:rPr>
            </w:pPr>
            <w:r w:rsidRPr="00FE1FDA">
              <w:rPr>
                <w:sz w:val="20"/>
                <w:szCs w:val="20"/>
              </w:rPr>
              <w:t>4</w:t>
            </w:r>
          </w:p>
        </w:tc>
        <w:tc>
          <w:tcPr>
            <w:tcW w:w="3260" w:type="dxa"/>
          </w:tcPr>
          <w:p w14:paraId="1397554D" w14:textId="497620B9" w:rsidR="00D84330" w:rsidRPr="00FE1FDA" w:rsidRDefault="00D84330" w:rsidP="006C4131">
            <w:pPr>
              <w:rPr>
                <w:sz w:val="20"/>
                <w:szCs w:val="20"/>
              </w:rPr>
            </w:pPr>
            <w:r w:rsidRPr="00FE1FDA">
              <w:rPr>
                <w:sz w:val="20"/>
                <w:szCs w:val="20"/>
              </w:rPr>
              <w:t>Ensuring the interests of M</w:t>
            </w:r>
            <w:r w:rsidRPr="00FE1FDA">
              <w:rPr>
                <w:rFonts w:cstheme="minorHAnsi"/>
                <w:sz w:val="20"/>
                <w:szCs w:val="20"/>
              </w:rPr>
              <w:t>ā</w:t>
            </w:r>
            <w:r w:rsidRPr="00FE1FDA">
              <w:rPr>
                <w:sz w:val="20"/>
                <w:szCs w:val="20"/>
              </w:rPr>
              <w:t>ori/ Iwi are well represented</w:t>
            </w:r>
          </w:p>
        </w:tc>
        <w:tc>
          <w:tcPr>
            <w:tcW w:w="5335" w:type="dxa"/>
          </w:tcPr>
          <w:p w14:paraId="2FB02199" w14:textId="31943111" w:rsidR="00D84330" w:rsidRPr="00FE1FDA" w:rsidRDefault="00D84330" w:rsidP="00866759">
            <w:pPr>
              <w:jc w:val="both"/>
              <w:rPr>
                <w:sz w:val="20"/>
                <w:szCs w:val="20"/>
              </w:rPr>
            </w:pPr>
            <w:r w:rsidRPr="00FE1FDA">
              <w:rPr>
                <w:sz w:val="20"/>
                <w:szCs w:val="20"/>
              </w:rPr>
              <w:t>All working group members will reach</w:t>
            </w:r>
            <w:r w:rsidR="00C144A3" w:rsidRPr="00FE1FDA">
              <w:rPr>
                <w:sz w:val="20"/>
                <w:szCs w:val="20"/>
              </w:rPr>
              <w:t xml:space="preserve"> </w:t>
            </w:r>
            <w:r w:rsidRPr="00FE1FDA">
              <w:rPr>
                <w:sz w:val="20"/>
                <w:szCs w:val="20"/>
              </w:rPr>
              <w:t>out to their relevant M</w:t>
            </w:r>
            <w:r w:rsidRPr="00FE1FDA">
              <w:rPr>
                <w:rFonts w:cstheme="minorHAnsi"/>
                <w:sz w:val="20"/>
                <w:szCs w:val="20"/>
              </w:rPr>
              <w:t>ā</w:t>
            </w:r>
            <w:r w:rsidRPr="00FE1FDA">
              <w:rPr>
                <w:sz w:val="20"/>
                <w:szCs w:val="20"/>
              </w:rPr>
              <w:t xml:space="preserve">ori/ Iwi contacts to make them aware of the </w:t>
            </w:r>
            <w:r w:rsidR="00D52612" w:rsidRPr="00FE1FDA">
              <w:rPr>
                <w:sz w:val="20"/>
                <w:szCs w:val="20"/>
              </w:rPr>
              <w:t>NZMGI</w:t>
            </w:r>
            <w:r w:rsidRPr="00FE1FDA">
              <w:rPr>
                <w:sz w:val="20"/>
                <w:szCs w:val="20"/>
              </w:rPr>
              <w:t xml:space="preserve">-WG and </w:t>
            </w:r>
            <w:r w:rsidR="001C599D" w:rsidRPr="00FE1FDA">
              <w:rPr>
                <w:sz w:val="20"/>
                <w:szCs w:val="20"/>
              </w:rPr>
              <w:t xml:space="preserve">invite and </w:t>
            </w:r>
            <w:r w:rsidRPr="00FE1FDA">
              <w:rPr>
                <w:sz w:val="20"/>
                <w:szCs w:val="20"/>
              </w:rPr>
              <w:t xml:space="preserve">encourage participation. </w:t>
            </w:r>
            <w:r w:rsidR="005952B1">
              <w:rPr>
                <w:sz w:val="20"/>
                <w:szCs w:val="20"/>
              </w:rPr>
              <w:t xml:space="preserve"> </w:t>
            </w:r>
          </w:p>
        </w:tc>
      </w:tr>
      <w:tr w:rsidR="004B3242" w:rsidRPr="00FE1FDA" w14:paraId="7EA9E3D7" w14:textId="77777777" w:rsidTr="006C4131">
        <w:tc>
          <w:tcPr>
            <w:tcW w:w="421" w:type="dxa"/>
          </w:tcPr>
          <w:p w14:paraId="786A09D2" w14:textId="76338AA6" w:rsidR="004B3242" w:rsidRPr="00FE1FDA" w:rsidRDefault="00D84330" w:rsidP="00684620">
            <w:pPr>
              <w:jc w:val="both"/>
              <w:rPr>
                <w:sz w:val="20"/>
                <w:szCs w:val="20"/>
              </w:rPr>
            </w:pPr>
            <w:r w:rsidRPr="00FE1FDA">
              <w:rPr>
                <w:sz w:val="20"/>
                <w:szCs w:val="20"/>
              </w:rPr>
              <w:t>5</w:t>
            </w:r>
          </w:p>
        </w:tc>
        <w:tc>
          <w:tcPr>
            <w:tcW w:w="3260" w:type="dxa"/>
          </w:tcPr>
          <w:p w14:paraId="1707C0B7" w14:textId="2105365E" w:rsidR="004B3242" w:rsidRPr="00FE1FDA" w:rsidRDefault="006C4131" w:rsidP="006C4131">
            <w:pPr>
              <w:rPr>
                <w:sz w:val="20"/>
                <w:szCs w:val="20"/>
              </w:rPr>
            </w:pPr>
            <w:r w:rsidRPr="00FE1FDA">
              <w:rPr>
                <w:sz w:val="20"/>
                <w:szCs w:val="20"/>
              </w:rPr>
              <w:t>Getting buy-in at the senior/ executive level</w:t>
            </w:r>
            <w:r w:rsidR="008637EA" w:rsidRPr="00FE1FDA">
              <w:rPr>
                <w:sz w:val="20"/>
                <w:szCs w:val="20"/>
              </w:rPr>
              <w:t>.</w:t>
            </w:r>
          </w:p>
        </w:tc>
        <w:tc>
          <w:tcPr>
            <w:tcW w:w="5335" w:type="dxa"/>
          </w:tcPr>
          <w:p w14:paraId="1F78F709" w14:textId="72D875BF" w:rsidR="004B3242" w:rsidRPr="00FE1FDA" w:rsidRDefault="008637EA" w:rsidP="00866759">
            <w:pPr>
              <w:jc w:val="both"/>
              <w:rPr>
                <w:sz w:val="20"/>
                <w:szCs w:val="20"/>
              </w:rPr>
            </w:pPr>
            <w:r w:rsidRPr="00FE1FDA">
              <w:rPr>
                <w:sz w:val="20"/>
                <w:szCs w:val="20"/>
              </w:rPr>
              <w:t xml:space="preserve">The </w:t>
            </w:r>
            <w:r w:rsidR="00D52612" w:rsidRPr="00FE1FDA">
              <w:rPr>
                <w:sz w:val="20"/>
                <w:szCs w:val="20"/>
              </w:rPr>
              <w:t>NZMGI</w:t>
            </w:r>
            <w:r w:rsidRPr="00FE1FDA">
              <w:rPr>
                <w:sz w:val="20"/>
                <w:szCs w:val="20"/>
              </w:rPr>
              <w:t>-WG will d</w:t>
            </w:r>
            <w:r w:rsidR="006C4131" w:rsidRPr="00FE1FDA">
              <w:rPr>
                <w:sz w:val="20"/>
                <w:szCs w:val="20"/>
              </w:rPr>
              <w:t>evelop case studies show</w:t>
            </w:r>
            <w:r w:rsidR="00647C1F" w:rsidRPr="00FE1FDA">
              <w:rPr>
                <w:sz w:val="20"/>
                <w:szCs w:val="20"/>
              </w:rPr>
              <w:t>ing</w:t>
            </w:r>
            <w:r w:rsidR="006C4131" w:rsidRPr="00FE1FDA">
              <w:rPr>
                <w:sz w:val="20"/>
                <w:szCs w:val="20"/>
              </w:rPr>
              <w:t xml:space="preserve"> the benefits of the work undertaken</w:t>
            </w:r>
            <w:r w:rsidR="00647C1F" w:rsidRPr="00FE1FDA">
              <w:rPr>
                <w:sz w:val="20"/>
                <w:szCs w:val="20"/>
              </w:rPr>
              <w:t xml:space="preserve"> and communicate them to</w:t>
            </w:r>
            <w:r w:rsidR="006C4131" w:rsidRPr="00FE1FDA">
              <w:rPr>
                <w:sz w:val="20"/>
                <w:szCs w:val="20"/>
              </w:rPr>
              <w:t xml:space="preserve"> senior/exec</w:t>
            </w:r>
            <w:r w:rsidRPr="00FE1FDA">
              <w:rPr>
                <w:sz w:val="20"/>
                <w:szCs w:val="20"/>
              </w:rPr>
              <w:t>utive</w:t>
            </w:r>
            <w:r w:rsidR="006C4131" w:rsidRPr="00FE1FDA">
              <w:rPr>
                <w:sz w:val="20"/>
                <w:szCs w:val="20"/>
              </w:rPr>
              <w:t xml:space="preserve"> champions from other organisation</w:t>
            </w:r>
            <w:r w:rsidRPr="00FE1FDA">
              <w:rPr>
                <w:sz w:val="20"/>
                <w:szCs w:val="20"/>
              </w:rPr>
              <w:t>s</w:t>
            </w:r>
            <w:r w:rsidR="00647C1F" w:rsidRPr="00FE1FDA">
              <w:rPr>
                <w:sz w:val="20"/>
                <w:szCs w:val="20"/>
              </w:rPr>
              <w:t xml:space="preserve"> to i</w:t>
            </w:r>
            <w:r w:rsidR="006C4131" w:rsidRPr="00FE1FDA">
              <w:rPr>
                <w:sz w:val="20"/>
                <w:szCs w:val="20"/>
              </w:rPr>
              <w:t>nfluence up and across</w:t>
            </w:r>
            <w:r w:rsidR="00647C1F" w:rsidRPr="00FE1FDA">
              <w:rPr>
                <w:sz w:val="20"/>
                <w:szCs w:val="20"/>
              </w:rPr>
              <w:t xml:space="preserve"> agencies.</w:t>
            </w:r>
          </w:p>
        </w:tc>
      </w:tr>
      <w:tr w:rsidR="00556086" w:rsidRPr="00FE1FDA" w14:paraId="575F5C5C" w14:textId="77777777" w:rsidTr="006C4131">
        <w:tc>
          <w:tcPr>
            <w:tcW w:w="421" w:type="dxa"/>
          </w:tcPr>
          <w:p w14:paraId="6D55AADA" w14:textId="325AF5C5" w:rsidR="00556086" w:rsidRPr="00FE1FDA" w:rsidRDefault="00D84330" w:rsidP="00684620">
            <w:pPr>
              <w:jc w:val="both"/>
              <w:rPr>
                <w:sz w:val="20"/>
                <w:szCs w:val="20"/>
              </w:rPr>
            </w:pPr>
            <w:r w:rsidRPr="00FE1FDA">
              <w:rPr>
                <w:sz w:val="20"/>
                <w:szCs w:val="20"/>
              </w:rPr>
              <w:t>6</w:t>
            </w:r>
          </w:p>
        </w:tc>
        <w:tc>
          <w:tcPr>
            <w:tcW w:w="3260" w:type="dxa"/>
          </w:tcPr>
          <w:p w14:paraId="0A88678F" w14:textId="600373D6" w:rsidR="00556086" w:rsidRPr="00FE1FDA" w:rsidRDefault="006C4131" w:rsidP="006C4131">
            <w:pPr>
              <w:rPr>
                <w:sz w:val="20"/>
                <w:szCs w:val="20"/>
              </w:rPr>
            </w:pPr>
            <w:r w:rsidRPr="00FE1FDA">
              <w:rPr>
                <w:sz w:val="20"/>
                <w:szCs w:val="20"/>
              </w:rPr>
              <w:t>Data storage and maintenance in perpetuity</w:t>
            </w:r>
            <w:r w:rsidR="008637EA" w:rsidRPr="00FE1FDA">
              <w:rPr>
                <w:sz w:val="20"/>
                <w:szCs w:val="20"/>
              </w:rPr>
              <w:t>.</w:t>
            </w:r>
          </w:p>
        </w:tc>
        <w:tc>
          <w:tcPr>
            <w:tcW w:w="5335" w:type="dxa"/>
          </w:tcPr>
          <w:p w14:paraId="2DF97DE4" w14:textId="69A48FE2" w:rsidR="00556086" w:rsidRPr="00FE1FDA" w:rsidRDefault="00647C1F" w:rsidP="00866759">
            <w:pPr>
              <w:jc w:val="both"/>
              <w:rPr>
                <w:sz w:val="20"/>
                <w:szCs w:val="20"/>
              </w:rPr>
            </w:pPr>
            <w:r w:rsidRPr="00FE1FDA">
              <w:rPr>
                <w:sz w:val="20"/>
                <w:szCs w:val="20"/>
              </w:rPr>
              <w:t xml:space="preserve">The </w:t>
            </w:r>
            <w:r w:rsidR="00D52612" w:rsidRPr="00FE1FDA">
              <w:rPr>
                <w:sz w:val="20"/>
                <w:szCs w:val="20"/>
              </w:rPr>
              <w:t>NZMGI</w:t>
            </w:r>
            <w:r w:rsidRPr="00FE1FDA">
              <w:rPr>
                <w:sz w:val="20"/>
                <w:szCs w:val="20"/>
              </w:rPr>
              <w:t>-WG will s</w:t>
            </w:r>
            <w:r w:rsidR="006C4131" w:rsidRPr="00FE1FDA">
              <w:rPr>
                <w:sz w:val="20"/>
                <w:szCs w:val="20"/>
              </w:rPr>
              <w:t xml:space="preserve">tay connected and aware of international best practise.  </w:t>
            </w:r>
          </w:p>
        </w:tc>
      </w:tr>
      <w:tr w:rsidR="004B3242" w:rsidRPr="00FE1FDA" w14:paraId="14EAE9E3" w14:textId="77777777" w:rsidTr="006C4131">
        <w:tc>
          <w:tcPr>
            <w:tcW w:w="421" w:type="dxa"/>
          </w:tcPr>
          <w:p w14:paraId="232476F3" w14:textId="66935CF5" w:rsidR="004B3242" w:rsidRPr="00FE1FDA" w:rsidRDefault="00D84330" w:rsidP="00684620">
            <w:pPr>
              <w:jc w:val="both"/>
              <w:rPr>
                <w:sz w:val="20"/>
                <w:szCs w:val="20"/>
              </w:rPr>
            </w:pPr>
            <w:r w:rsidRPr="00FE1FDA">
              <w:rPr>
                <w:sz w:val="20"/>
                <w:szCs w:val="20"/>
              </w:rPr>
              <w:t>7</w:t>
            </w:r>
          </w:p>
        </w:tc>
        <w:tc>
          <w:tcPr>
            <w:tcW w:w="3260" w:type="dxa"/>
          </w:tcPr>
          <w:p w14:paraId="48F40B30" w14:textId="3E620D67" w:rsidR="004B3242" w:rsidRPr="00FE1FDA" w:rsidRDefault="006C4131" w:rsidP="006C4131">
            <w:pPr>
              <w:rPr>
                <w:sz w:val="20"/>
                <w:szCs w:val="20"/>
              </w:rPr>
            </w:pPr>
            <w:r w:rsidRPr="00FE1FDA">
              <w:rPr>
                <w:sz w:val="20"/>
                <w:szCs w:val="20"/>
              </w:rPr>
              <w:t>Industry/private sector see value in opening access to their data</w:t>
            </w:r>
            <w:r w:rsidR="008637EA" w:rsidRPr="00FE1FDA">
              <w:rPr>
                <w:sz w:val="20"/>
                <w:szCs w:val="20"/>
              </w:rPr>
              <w:t>.</w:t>
            </w:r>
          </w:p>
        </w:tc>
        <w:tc>
          <w:tcPr>
            <w:tcW w:w="5335" w:type="dxa"/>
          </w:tcPr>
          <w:p w14:paraId="555E1225" w14:textId="12A23B93" w:rsidR="004B3242" w:rsidRPr="00FE1FDA" w:rsidRDefault="006C4131" w:rsidP="00866759">
            <w:pPr>
              <w:jc w:val="both"/>
              <w:rPr>
                <w:sz w:val="20"/>
                <w:szCs w:val="20"/>
              </w:rPr>
            </w:pPr>
            <w:r w:rsidRPr="00FE1FDA">
              <w:rPr>
                <w:sz w:val="20"/>
                <w:szCs w:val="20"/>
              </w:rPr>
              <w:t xml:space="preserve">Case studies </w:t>
            </w:r>
            <w:r w:rsidR="00647C1F" w:rsidRPr="00FE1FDA">
              <w:rPr>
                <w:sz w:val="20"/>
                <w:szCs w:val="20"/>
              </w:rPr>
              <w:t>will</w:t>
            </w:r>
            <w:r w:rsidRPr="00FE1FDA">
              <w:rPr>
                <w:sz w:val="20"/>
                <w:szCs w:val="20"/>
              </w:rPr>
              <w:t xml:space="preserve"> describe the benefits and value of open data.  </w:t>
            </w:r>
          </w:p>
        </w:tc>
      </w:tr>
    </w:tbl>
    <w:p w14:paraId="2FF5DEF6" w14:textId="7488DD14" w:rsidR="00633347" w:rsidRPr="009008A4" w:rsidRDefault="008616C1" w:rsidP="005952B1">
      <w:pPr>
        <w:spacing w:before="120" w:after="120"/>
        <w:jc w:val="both"/>
        <w:rPr>
          <w:b/>
        </w:rPr>
      </w:pPr>
      <w:r>
        <w:rPr>
          <w:b/>
        </w:rPr>
        <w:t xml:space="preserve">Working Group </w:t>
      </w:r>
      <w:r w:rsidR="00714A56">
        <w:rPr>
          <w:b/>
        </w:rPr>
        <w:t>Membership</w:t>
      </w:r>
    </w:p>
    <w:p w14:paraId="1A1C7FA3" w14:textId="1AC863EC" w:rsidR="00744E0D" w:rsidRPr="00FE1FDA" w:rsidRDefault="00EC6996" w:rsidP="006D0814">
      <w:pPr>
        <w:jc w:val="both"/>
        <w:rPr>
          <w:sz w:val="20"/>
          <w:szCs w:val="20"/>
        </w:rPr>
      </w:pPr>
      <w:r w:rsidRPr="00FE1FDA">
        <w:rPr>
          <w:sz w:val="20"/>
          <w:szCs w:val="20"/>
        </w:rPr>
        <w:t xml:space="preserve">To ensure broad expertise, fair representation </w:t>
      </w:r>
      <w:r w:rsidR="006D0814" w:rsidRPr="00FE1FDA">
        <w:rPr>
          <w:sz w:val="20"/>
          <w:szCs w:val="20"/>
        </w:rPr>
        <w:t xml:space="preserve">and effectiveness, </w:t>
      </w:r>
      <w:r w:rsidR="006172CA" w:rsidRPr="00FE1FDA">
        <w:rPr>
          <w:sz w:val="20"/>
          <w:szCs w:val="20"/>
        </w:rPr>
        <w:t xml:space="preserve">the </w:t>
      </w:r>
      <w:r w:rsidR="00D52612" w:rsidRPr="00FE1FDA">
        <w:rPr>
          <w:sz w:val="20"/>
          <w:szCs w:val="20"/>
        </w:rPr>
        <w:t>NZMGI</w:t>
      </w:r>
      <w:r w:rsidR="006172CA" w:rsidRPr="00FE1FDA">
        <w:rPr>
          <w:sz w:val="20"/>
          <w:szCs w:val="20"/>
        </w:rPr>
        <w:t xml:space="preserve">-WG is open to </w:t>
      </w:r>
      <w:r w:rsidR="00832806" w:rsidRPr="00FE1FDA">
        <w:rPr>
          <w:sz w:val="20"/>
          <w:szCs w:val="20"/>
        </w:rPr>
        <w:t xml:space="preserve">representatives with interest in marine geospatial information from </w:t>
      </w:r>
      <w:r w:rsidR="004B4465" w:rsidRPr="00FE1FDA">
        <w:rPr>
          <w:sz w:val="20"/>
          <w:szCs w:val="20"/>
        </w:rPr>
        <w:t xml:space="preserve">Central and Local Government agencies, </w:t>
      </w:r>
      <w:r w:rsidR="00516312" w:rsidRPr="00FE1FDA">
        <w:rPr>
          <w:sz w:val="20"/>
          <w:szCs w:val="20"/>
        </w:rPr>
        <w:t>M</w:t>
      </w:r>
      <w:r w:rsidR="00516312" w:rsidRPr="00FE1FDA">
        <w:rPr>
          <w:rFonts w:cstheme="minorHAnsi"/>
          <w:sz w:val="20"/>
          <w:szCs w:val="20"/>
        </w:rPr>
        <w:t>ā</w:t>
      </w:r>
      <w:r w:rsidR="00516312" w:rsidRPr="00FE1FDA">
        <w:rPr>
          <w:sz w:val="20"/>
          <w:szCs w:val="20"/>
        </w:rPr>
        <w:t xml:space="preserve">ori </w:t>
      </w:r>
      <w:r w:rsidR="00527F42" w:rsidRPr="00FE1FDA">
        <w:rPr>
          <w:sz w:val="20"/>
          <w:szCs w:val="20"/>
        </w:rPr>
        <w:t>/ Iwi</w:t>
      </w:r>
      <w:r w:rsidR="00832806" w:rsidRPr="00FE1FDA">
        <w:rPr>
          <w:sz w:val="20"/>
          <w:szCs w:val="20"/>
        </w:rPr>
        <w:t xml:space="preserve"> groups</w:t>
      </w:r>
      <w:r w:rsidR="00527F42" w:rsidRPr="00FE1FDA">
        <w:rPr>
          <w:sz w:val="20"/>
          <w:szCs w:val="20"/>
        </w:rPr>
        <w:t xml:space="preserve">, </w:t>
      </w:r>
      <w:r w:rsidR="00E111A2" w:rsidRPr="00FE1FDA">
        <w:rPr>
          <w:sz w:val="20"/>
          <w:szCs w:val="20"/>
        </w:rPr>
        <w:t>Crown Research Institutes</w:t>
      </w:r>
      <w:r w:rsidR="002144A0" w:rsidRPr="00FE1FDA">
        <w:rPr>
          <w:sz w:val="20"/>
          <w:szCs w:val="20"/>
        </w:rPr>
        <w:t xml:space="preserve">, </w:t>
      </w:r>
      <w:r w:rsidR="008311A3" w:rsidRPr="00FE1FDA">
        <w:rPr>
          <w:sz w:val="20"/>
          <w:szCs w:val="20"/>
        </w:rPr>
        <w:t>academia and</w:t>
      </w:r>
      <w:r w:rsidR="00E111A2" w:rsidRPr="00FE1FDA">
        <w:rPr>
          <w:sz w:val="20"/>
          <w:szCs w:val="20"/>
        </w:rPr>
        <w:t xml:space="preserve"> </w:t>
      </w:r>
      <w:r w:rsidR="006D0814" w:rsidRPr="00FE1FDA">
        <w:rPr>
          <w:sz w:val="20"/>
          <w:szCs w:val="20"/>
        </w:rPr>
        <w:t>the private sector.</w:t>
      </w:r>
      <w:r w:rsidR="00832806" w:rsidRPr="00FE1FDA">
        <w:rPr>
          <w:sz w:val="20"/>
          <w:szCs w:val="20"/>
        </w:rPr>
        <w:t xml:space="preserve"> </w:t>
      </w:r>
    </w:p>
    <w:p w14:paraId="5ED43EFB" w14:textId="3695808C" w:rsidR="00577E33" w:rsidRPr="007D4718" w:rsidRDefault="00577E33" w:rsidP="009008A4">
      <w:pPr>
        <w:spacing w:after="120"/>
        <w:jc w:val="both"/>
        <w:rPr>
          <w:b/>
        </w:rPr>
      </w:pPr>
      <w:r w:rsidRPr="007D4718">
        <w:rPr>
          <w:b/>
        </w:rPr>
        <w:t>Roles and Responsibilities of</w:t>
      </w:r>
      <w:r>
        <w:rPr>
          <w:b/>
        </w:rPr>
        <w:t xml:space="preserve"> M</w:t>
      </w:r>
      <w:r w:rsidRPr="007D4718">
        <w:rPr>
          <w:b/>
        </w:rPr>
        <w:t>embers</w:t>
      </w:r>
    </w:p>
    <w:p w14:paraId="46080927" w14:textId="138C013E" w:rsidR="00744E0D" w:rsidRPr="00FE1FDA" w:rsidRDefault="00577E33" w:rsidP="009008A4">
      <w:pPr>
        <w:spacing w:after="0"/>
        <w:jc w:val="both"/>
        <w:rPr>
          <w:sz w:val="20"/>
          <w:szCs w:val="20"/>
        </w:rPr>
      </w:pPr>
      <w:r w:rsidRPr="00FE1FDA">
        <w:rPr>
          <w:sz w:val="20"/>
          <w:szCs w:val="20"/>
        </w:rPr>
        <w:t xml:space="preserve">By joining the </w:t>
      </w:r>
      <w:r w:rsidR="00D52612" w:rsidRPr="00FE1FDA">
        <w:rPr>
          <w:sz w:val="20"/>
          <w:szCs w:val="20"/>
        </w:rPr>
        <w:t>NZMGI</w:t>
      </w:r>
      <w:r w:rsidRPr="00FE1FDA">
        <w:rPr>
          <w:sz w:val="20"/>
          <w:szCs w:val="20"/>
        </w:rPr>
        <w:t>-WG, members agree to:</w:t>
      </w:r>
    </w:p>
    <w:p w14:paraId="6562FF3A" w14:textId="2A736028" w:rsidR="00577E33" w:rsidRPr="00FE1FDA" w:rsidRDefault="004B4465" w:rsidP="008311A3">
      <w:pPr>
        <w:pStyle w:val="ListParagraph"/>
        <w:numPr>
          <w:ilvl w:val="0"/>
          <w:numId w:val="15"/>
        </w:numPr>
        <w:ind w:left="426" w:hanging="426"/>
        <w:jc w:val="both"/>
        <w:rPr>
          <w:sz w:val="20"/>
          <w:szCs w:val="20"/>
        </w:rPr>
      </w:pPr>
      <w:r w:rsidRPr="00FE1FDA">
        <w:rPr>
          <w:sz w:val="20"/>
          <w:szCs w:val="20"/>
        </w:rPr>
        <w:t xml:space="preserve">Be committed and actively contribute to </w:t>
      </w:r>
      <w:r w:rsidR="008311A3" w:rsidRPr="00FE1FDA">
        <w:rPr>
          <w:sz w:val="20"/>
          <w:szCs w:val="20"/>
        </w:rPr>
        <w:t xml:space="preserve">progressing the </w:t>
      </w:r>
      <w:r w:rsidR="00D52612" w:rsidRPr="00FE1FDA">
        <w:rPr>
          <w:sz w:val="20"/>
          <w:szCs w:val="20"/>
        </w:rPr>
        <w:t>NZMGI</w:t>
      </w:r>
      <w:r w:rsidR="008311A3" w:rsidRPr="00FE1FDA">
        <w:rPr>
          <w:sz w:val="20"/>
          <w:szCs w:val="20"/>
        </w:rPr>
        <w:t>-WG goals</w:t>
      </w:r>
    </w:p>
    <w:p w14:paraId="21E63029" w14:textId="6E1313CD" w:rsidR="00577E33" w:rsidRPr="00FE1FDA" w:rsidRDefault="001E670E" w:rsidP="00577E33">
      <w:pPr>
        <w:pStyle w:val="ListParagraph"/>
        <w:numPr>
          <w:ilvl w:val="0"/>
          <w:numId w:val="1"/>
        </w:numPr>
        <w:ind w:left="426" w:hanging="426"/>
        <w:jc w:val="both"/>
        <w:rPr>
          <w:sz w:val="20"/>
          <w:szCs w:val="20"/>
        </w:rPr>
      </w:pPr>
      <w:r w:rsidRPr="00FE1FDA">
        <w:rPr>
          <w:sz w:val="20"/>
          <w:szCs w:val="20"/>
        </w:rPr>
        <w:t xml:space="preserve">Bring the expertise, </w:t>
      </w:r>
      <w:r w:rsidR="00577E33" w:rsidRPr="00FE1FDA">
        <w:rPr>
          <w:sz w:val="20"/>
          <w:szCs w:val="20"/>
        </w:rPr>
        <w:t xml:space="preserve">support </w:t>
      </w:r>
      <w:r w:rsidRPr="00FE1FDA">
        <w:rPr>
          <w:sz w:val="20"/>
          <w:szCs w:val="20"/>
        </w:rPr>
        <w:t xml:space="preserve">and perspective </w:t>
      </w:r>
      <w:r w:rsidR="00577E33" w:rsidRPr="00FE1FDA">
        <w:rPr>
          <w:sz w:val="20"/>
          <w:szCs w:val="20"/>
        </w:rPr>
        <w:t>of their organisation to benefit NZ MGI</w:t>
      </w:r>
    </w:p>
    <w:p w14:paraId="16D25170" w14:textId="622C03AF" w:rsidR="00577E33" w:rsidRPr="00FE1FDA" w:rsidRDefault="00577E33" w:rsidP="00577E33">
      <w:pPr>
        <w:pStyle w:val="ListParagraph"/>
        <w:numPr>
          <w:ilvl w:val="0"/>
          <w:numId w:val="1"/>
        </w:numPr>
        <w:ind w:left="426" w:hanging="426"/>
        <w:jc w:val="both"/>
        <w:rPr>
          <w:sz w:val="20"/>
          <w:szCs w:val="20"/>
        </w:rPr>
      </w:pPr>
      <w:r w:rsidRPr="00FE1FDA">
        <w:rPr>
          <w:sz w:val="20"/>
          <w:szCs w:val="20"/>
        </w:rPr>
        <w:t>Attend and prepare for meetings, including proposing agenda items and nominate a proxy when unable to attend</w:t>
      </w:r>
    </w:p>
    <w:p w14:paraId="4D962D1C" w14:textId="5CF60327" w:rsidR="00832806" w:rsidRPr="00FE1FDA" w:rsidRDefault="009008A4" w:rsidP="00577E33">
      <w:pPr>
        <w:pStyle w:val="ListParagraph"/>
        <w:numPr>
          <w:ilvl w:val="0"/>
          <w:numId w:val="1"/>
        </w:numPr>
        <w:ind w:left="426" w:hanging="426"/>
        <w:jc w:val="both"/>
        <w:rPr>
          <w:sz w:val="20"/>
          <w:szCs w:val="20"/>
        </w:rPr>
      </w:pPr>
      <w:r w:rsidRPr="00FE1FDA">
        <w:rPr>
          <w:sz w:val="20"/>
          <w:szCs w:val="20"/>
        </w:rPr>
        <w:t>C</w:t>
      </w:r>
      <w:r w:rsidR="00832806" w:rsidRPr="00FE1FDA">
        <w:rPr>
          <w:sz w:val="20"/>
          <w:szCs w:val="20"/>
        </w:rPr>
        <w:t xml:space="preserve">ontribute to the </w:t>
      </w:r>
      <w:r w:rsidR="00D52612" w:rsidRPr="00FE1FDA">
        <w:rPr>
          <w:sz w:val="20"/>
          <w:szCs w:val="20"/>
        </w:rPr>
        <w:t>NZMGI</w:t>
      </w:r>
      <w:r w:rsidR="00832806" w:rsidRPr="00FE1FDA">
        <w:rPr>
          <w:sz w:val="20"/>
          <w:szCs w:val="20"/>
        </w:rPr>
        <w:t xml:space="preserve"> work programme</w:t>
      </w:r>
      <w:r w:rsidRPr="00FE1FDA">
        <w:rPr>
          <w:sz w:val="20"/>
          <w:szCs w:val="20"/>
        </w:rPr>
        <w:t xml:space="preserve"> technical sub-groups </w:t>
      </w:r>
    </w:p>
    <w:p w14:paraId="1C7EC98E" w14:textId="6BF04590" w:rsidR="00CE2454" w:rsidRPr="00FE1FDA" w:rsidRDefault="00CE2454" w:rsidP="00577E33">
      <w:pPr>
        <w:pStyle w:val="ListParagraph"/>
        <w:numPr>
          <w:ilvl w:val="0"/>
          <w:numId w:val="1"/>
        </w:numPr>
        <w:ind w:left="426" w:hanging="426"/>
        <w:jc w:val="both"/>
        <w:rPr>
          <w:sz w:val="20"/>
          <w:szCs w:val="20"/>
        </w:rPr>
      </w:pPr>
      <w:r w:rsidRPr="00FE1FDA">
        <w:rPr>
          <w:sz w:val="20"/>
          <w:szCs w:val="20"/>
        </w:rPr>
        <w:t>Accept the level of contribution may differ between organisations</w:t>
      </w:r>
    </w:p>
    <w:p w14:paraId="1D8B068A" w14:textId="0DF675B2" w:rsidR="00577E33" w:rsidRPr="00FE1FDA" w:rsidRDefault="009008A4" w:rsidP="00577E33">
      <w:pPr>
        <w:pStyle w:val="ListParagraph"/>
        <w:numPr>
          <w:ilvl w:val="0"/>
          <w:numId w:val="1"/>
        </w:numPr>
        <w:ind w:left="426" w:hanging="426"/>
        <w:jc w:val="both"/>
        <w:rPr>
          <w:sz w:val="20"/>
          <w:szCs w:val="20"/>
        </w:rPr>
      </w:pPr>
      <w:r w:rsidRPr="00FE1FDA">
        <w:rPr>
          <w:sz w:val="20"/>
          <w:szCs w:val="20"/>
        </w:rPr>
        <w:t xml:space="preserve">Provide </w:t>
      </w:r>
      <w:r w:rsidR="00577E33" w:rsidRPr="00FE1FDA">
        <w:rPr>
          <w:sz w:val="20"/>
          <w:szCs w:val="20"/>
        </w:rPr>
        <w:t xml:space="preserve">feedback or </w:t>
      </w:r>
      <w:r w:rsidRPr="00FE1FDA">
        <w:rPr>
          <w:sz w:val="20"/>
          <w:szCs w:val="20"/>
        </w:rPr>
        <w:t xml:space="preserve">reports </w:t>
      </w:r>
      <w:r w:rsidR="00577E33" w:rsidRPr="00FE1FDA">
        <w:rPr>
          <w:sz w:val="20"/>
          <w:szCs w:val="20"/>
        </w:rPr>
        <w:t>in a timely fashion</w:t>
      </w:r>
    </w:p>
    <w:p w14:paraId="3A31C5FE" w14:textId="11EDE00A" w:rsidR="001E670E" w:rsidRPr="00FE1FDA" w:rsidRDefault="00577E33" w:rsidP="00B52220">
      <w:pPr>
        <w:pStyle w:val="ListParagraph"/>
        <w:numPr>
          <w:ilvl w:val="0"/>
          <w:numId w:val="1"/>
        </w:numPr>
        <w:ind w:left="426" w:hanging="426"/>
        <w:jc w:val="both"/>
        <w:rPr>
          <w:sz w:val="20"/>
          <w:szCs w:val="20"/>
        </w:rPr>
      </w:pPr>
      <w:r w:rsidRPr="00FE1FDA">
        <w:rPr>
          <w:sz w:val="20"/>
          <w:szCs w:val="20"/>
        </w:rPr>
        <w:t>Report</w:t>
      </w:r>
      <w:r w:rsidR="00444B2D" w:rsidRPr="00FE1FDA">
        <w:rPr>
          <w:sz w:val="20"/>
          <w:szCs w:val="20"/>
        </w:rPr>
        <w:t xml:space="preserve"> </w:t>
      </w:r>
      <w:r w:rsidR="00D52612" w:rsidRPr="00FE1FDA">
        <w:rPr>
          <w:sz w:val="20"/>
          <w:szCs w:val="20"/>
        </w:rPr>
        <w:t>NZMGI</w:t>
      </w:r>
      <w:r w:rsidR="00444B2D" w:rsidRPr="00FE1FDA">
        <w:rPr>
          <w:sz w:val="20"/>
          <w:szCs w:val="20"/>
        </w:rPr>
        <w:t>-WG</w:t>
      </w:r>
      <w:r w:rsidRPr="00FE1FDA">
        <w:rPr>
          <w:sz w:val="20"/>
          <w:szCs w:val="20"/>
        </w:rPr>
        <w:t xml:space="preserve"> activities and decision</w:t>
      </w:r>
      <w:r w:rsidR="00444B2D" w:rsidRPr="00FE1FDA">
        <w:rPr>
          <w:sz w:val="20"/>
          <w:szCs w:val="20"/>
        </w:rPr>
        <w:t>s</w:t>
      </w:r>
      <w:r w:rsidRPr="00FE1FDA">
        <w:rPr>
          <w:sz w:val="20"/>
          <w:szCs w:val="20"/>
        </w:rPr>
        <w:t xml:space="preserve"> </w:t>
      </w:r>
      <w:r w:rsidR="00444B2D" w:rsidRPr="00FE1FDA">
        <w:rPr>
          <w:sz w:val="20"/>
          <w:szCs w:val="20"/>
        </w:rPr>
        <w:t>to</w:t>
      </w:r>
      <w:r w:rsidR="003067E8" w:rsidRPr="00FE1FDA">
        <w:rPr>
          <w:sz w:val="20"/>
          <w:szCs w:val="20"/>
        </w:rPr>
        <w:t xml:space="preserve"> their own organisation</w:t>
      </w:r>
    </w:p>
    <w:p w14:paraId="69E5C591" w14:textId="5E0FDDE9" w:rsidR="009072BD" w:rsidRPr="00FE1FDA" w:rsidRDefault="00444B2D" w:rsidP="006D1B91">
      <w:pPr>
        <w:pStyle w:val="ListParagraph"/>
        <w:numPr>
          <w:ilvl w:val="0"/>
          <w:numId w:val="1"/>
        </w:numPr>
        <w:ind w:left="426" w:hanging="426"/>
        <w:jc w:val="both"/>
        <w:rPr>
          <w:sz w:val="20"/>
          <w:szCs w:val="20"/>
        </w:rPr>
      </w:pPr>
      <w:r w:rsidRPr="00FE1FDA">
        <w:rPr>
          <w:sz w:val="20"/>
          <w:szCs w:val="20"/>
        </w:rPr>
        <w:lastRenderedPageBreak/>
        <w:t>Connect</w:t>
      </w:r>
      <w:r w:rsidR="00B52220" w:rsidRPr="00FE1FDA">
        <w:rPr>
          <w:sz w:val="20"/>
          <w:szCs w:val="20"/>
        </w:rPr>
        <w:t xml:space="preserve"> their own network</w:t>
      </w:r>
      <w:r w:rsidRPr="00FE1FDA">
        <w:rPr>
          <w:sz w:val="20"/>
          <w:szCs w:val="20"/>
        </w:rPr>
        <w:t>s</w:t>
      </w:r>
      <w:r w:rsidR="00B52220" w:rsidRPr="00FE1FDA">
        <w:rPr>
          <w:sz w:val="20"/>
          <w:szCs w:val="20"/>
        </w:rPr>
        <w:t xml:space="preserve"> </w:t>
      </w:r>
      <w:r w:rsidRPr="00FE1FDA">
        <w:rPr>
          <w:sz w:val="20"/>
          <w:szCs w:val="20"/>
        </w:rPr>
        <w:t xml:space="preserve">with the </w:t>
      </w:r>
      <w:r w:rsidR="00D52612" w:rsidRPr="00FE1FDA">
        <w:rPr>
          <w:sz w:val="20"/>
          <w:szCs w:val="20"/>
        </w:rPr>
        <w:t>NZMGI</w:t>
      </w:r>
      <w:r w:rsidRPr="00FE1FDA">
        <w:rPr>
          <w:sz w:val="20"/>
          <w:szCs w:val="20"/>
        </w:rPr>
        <w:t>-WG</w:t>
      </w:r>
      <w:r w:rsidR="009008A4" w:rsidRPr="00FE1FDA">
        <w:rPr>
          <w:sz w:val="20"/>
          <w:szCs w:val="20"/>
        </w:rPr>
        <w:t xml:space="preserve"> where appropriate</w:t>
      </w:r>
    </w:p>
    <w:p w14:paraId="0C2A9515" w14:textId="079F0F2B" w:rsidR="001D5A33" w:rsidRPr="00FE1FDA" w:rsidRDefault="001D5A33" w:rsidP="001D5A33">
      <w:pPr>
        <w:pStyle w:val="ListParagraph"/>
        <w:numPr>
          <w:ilvl w:val="0"/>
          <w:numId w:val="1"/>
        </w:numPr>
        <w:ind w:left="426" w:hanging="426"/>
        <w:jc w:val="both"/>
        <w:rPr>
          <w:sz w:val="20"/>
          <w:szCs w:val="20"/>
        </w:rPr>
      </w:pPr>
      <w:r w:rsidRPr="00FE1FDA">
        <w:rPr>
          <w:sz w:val="20"/>
          <w:szCs w:val="20"/>
        </w:rPr>
        <w:t xml:space="preserve">Acknowledge a </w:t>
      </w:r>
      <w:r w:rsidR="00A52F24" w:rsidRPr="00FE1FDA">
        <w:rPr>
          <w:sz w:val="20"/>
          <w:szCs w:val="20"/>
        </w:rPr>
        <w:t>Steering Group</w:t>
      </w:r>
      <w:r w:rsidRPr="00FE1FDA">
        <w:rPr>
          <w:sz w:val="20"/>
          <w:szCs w:val="20"/>
        </w:rPr>
        <w:t xml:space="preserve"> will provide direction and oversight of the work programme</w:t>
      </w:r>
      <w:r w:rsidR="00444B2D" w:rsidRPr="00FE1FDA">
        <w:rPr>
          <w:sz w:val="20"/>
          <w:szCs w:val="20"/>
        </w:rPr>
        <w:t xml:space="preserve"> </w:t>
      </w:r>
      <w:r w:rsidR="009008A4" w:rsidRPr="00FE1FDA">
        <w:rPr>
          <w:sz w:val="20"/>
          <w:szCs w:val="20"/>
        </w:rPr>
        <w:t>to</w:t>
      </w:r>
      <w:r w:rsidR="00444B2D" w:rsidRPr="00FE1FDA">
        <w:rPr>
          <w:sz w:val="20"/>
          <w:szCs w:val="20"/>
        </w:rPr>
        <w:t xml:space="preserve"> align with </w:t>
      </w:r>
      <w:r w:rsidR="009008A4" w:rsidRPr="00FE1FDA">
        <w:rPr>
          <w:sz w:val="20"/>
          <w:szCs w:val="20"/>
        </w:rPr>
        <w:t xml:space="preserve">the </w:t>
      </w:r>
      <w:r w:rsidR="00D52612" w:rsidRPr="00FE1FDA">
        <w:rPr>
          <w:sz w:val="20"/>
          <w:szCs w:val="20"/>
        </w:rPr>
        <w:t>NZMGI</w:t>
      </w:r>
      <w:r w:rsidR="00444B2D" w:rsidRPr="00FE1FDA">
        <w:rPr>
          <w:sz w:val="20"/>
          <w:szCs w:val="20"/>
        </w:rPr>
        <w:t>-WG goal</w:t>
      </w:r>
      <w:r w:rsidR="009008A4" w:rsidRPr="00FE1FDA">
        <w:rPr>
          <w:sz w:val="20"/>
          <w:szCs w:val="20"/>
        </w:rPr>
        <w:t>s</w:t>
      </w:r>
      <w:r w:rsidR="00444B2D" w:rsidRPr="00FE1FDA">
        <w:rPr>
          <w:sz w:val="20"/>
          <w:szCs w:val="20"/>
        </w:rPr>
        <w:t>.</w:t>
      </w:r>
    </w:p>
    <w:p w14:paraId="315FE10D" w14:textId="6B0FAD67" w:rsidR="006C4131" w:rsidRPr="007D4718" w:rsidRDefault="006C4131" w:rsidP="009008A4">
      <w:pPr>
        <w:spacing w:after="120"/>
        <w:jc w:val="both"/>
        <w:rPr>
          <w:b/>
        </w:rPr>
      </w:pPr>
      <w:r>
        <w:rPr>
          <w:b/>
        </w:rPr>
        <w:t>Technical sub-groups</w:t>
      </w:r>
    </w:p>
    <w:p w14:paraId="198C52B5" w14:textId="6854F2B3" w:rsidR="00832806" w:rsidRPr="00FE1FDA" w:rsidRDefault="009008A4" w:rsidP="006C4131">
      <w:pPr>
        <w:jc w:val="both"/>
        <w:rPr>
          <w:sz w:val="20"/>
          <w:szCs w:val="20"/>
        </w:rPr>
      </w:pPr>
      <w:r w:rsidRPr="00FE1FDA">
        <w:rPr>
          <w:sz w:val="20"/>
          <w:szCs w:val="20"/>
        </w:rPr>
        <w:t>T</w:t>
      </w:r>
      <w:r w:rsidR="00832806" w:rsidRPr="00FE1FDA">
        <w:rPr>
          <w:sz w:val="20"/>
          <w:szCs w:val="20"/>
        </w:rPr>
        <w:t xml:space="preserve">echnical sub-groups </w:t>
      </w:r>
      <w:r w:rsidRPr="00FE1FDA">
        <w:rPr>
          <w:sz w:val="20"/>
          <w:szCs w:val="20"/>
        </w:rPr>
        <w:t>and</w:t>
      </w:r>
      <w:r w:rsidR="00832806" w:rsidRPr="00FE1FDA">
        <w:rPr>
          <w:sz w:val="20"/>
          <w:szCs w:val="20"/>
        </w:rPr>
        <w:t xml:space="preserve"> </w:t>
      </w:r>
      <w:r w:rsidRPr="00FE1FDA">
        <w:rPr>
          <w:sz w:val="20"/>
          <w:szCs w:val="20"/>
        </w:rPr>
        <w:t>roles</w:t>
      </w:r>
      <w:r w:rsidR="00832806" w:rsidRPr="00FE1FDA">
        <w:rPr>
          <w:sz w:val="20"/>
          <w:szCs w:val="20"/>
        </w:rPr>
        <w:t xml:space="preserve"> (</w:t>
      </w:r>
      <w:r w:rsidR="00591EFD" w:rsidRPr="00FE1FDA">
        <w:rPr>
          <w:i/>
          <w:sz w:val="20"/>
          <w:szCs w:val="20"/>
        </w:rPr>
        <w:t>e.g.,</w:t>
      </w:r>
      <w:r w:rsidR="00832806" w:rsidRPr="00FE1FDA">
        <w:rPr>
          <w:sz w:val="20"/>
          <w:szCs w:val="20"/>
        </w:rPr>
        <w:t xml:space="preserve"> </w:t>
      </w:r>
      <w:r w:rsidRPr="00FE1FDA">
        <w:rPr>
          <w:sz w:val="20"/>
          <w:szCs w:val="20"/>
        </w:rPr>
        <w:t xml:space="preserve">project lead, </w:t>
      </w:r>
      <w:r w:rsidR="00832806" w:rsidRPr="00FE1FDA">
        <w:rPr>
          <w:sz w:val="20"/>
          <w:szCs w:val="20"/>
        </w:rPr>
        <w:t xml:space="preserve">technical lead, chair, co-chairs, secretary) </w:t>
      </w:r>
      <w:r w:rsidRPr="00FE1FDA">
        <w:rPr>
          <w:sz w:val="20"/>
          <w:szCs w:val="20"/>
        </w:rPr>
        <w:t xml:space="preserve">will be created as </w:t>
      </w:r>
      <w:r w:rsidR="00832806" w:rsidRPr="00FE1FDA">
        <w:rPr>
          <w:sz w:val="20"/>
          <w:szCs w:val="20"/>
        </w:rPr>
        <w:t xml:space="preserve">necessary to work on specific </w:t>
      </w:r>
      <w:r w:rsidRPr="00FE1FDA">
        <w:rPr>
          <w:sz w:val="20"/>
          <w:szCs w:val="20"/>
        </w:rPr>
        <w:t>projects</w:t>
      </w:r>
      <w:r w:rsidR="00832806" w:rsidRPr="00FE1FDA">
        <w:rPr>
          <w:sz w:val="20"/>
          <w:szCs w:val="20"/>
        </w:rPr>
        <w:t xml:space="preserve"> </w:t>
      </w:r>
      <w:r w:rsidRPr="00FE1FDA">
        <w:rPr>
          <w:sz w:val="20"/>
          <w:szCs w:val="20"/>
        </w:rPr>
        <w:t xml:space="preserve">within </w:t>
      </w:r>
      <w:r w:rsidR="00832806" w:rsidRPr="00FE1FDA">
        <w:rPr>
          <w:sz w:val="20"/>
          <w:szCs w:val="20"/>
        </w:rPr>
        <w:t xml:space="preserve">the </w:t>
      </w:r>
      <w:r w:rsidR="00D52612" w:rsidRPr="00FE1FDA">
        <w:rPr>
          <w:sz w:val="20"/>
          <w:szCs w:val="20"/>
        </w:rPr>
        <w:t>NZMGI</w:t>
      </w:r>
      <w:r w:rsidR="00832806" w:rsidRPr="00FE1FDA">
        <w:rPr>
          <w:sz w:val="20"/>
          <w:szCs w:val="20"/>
        </w:rPr>
        <w:t xml:space="preserve">-WG </w:t>
      </w:r>
      <w:r w:rsidRPr="00FE1FDA">
        <w:rPr>
          <w:sz w:val="20"/>
          <w:szCs w:val="20"/>
        </w:rPr>
        <w:t>work programme</w:t>
      </w:r>
      <w:r w:rsidR="00832806" w:rsidRPr="00FE1FDA">
        <w:rPr>
          <w:sz w:val="20"/>
          <w:szCs w:val="20"/>
        </w:rPr>
        <w:t>. All sub-group</w:t>
      </w:r>
      <w:r w:rsidRPr="00FE1FDA">
        <w:rPr>
          <w:sz w:val="20"/>
          <w:szCs w:val="20"/>
        </w:rPr>
        <w:t xml:space="preserve"> projects</w:t>
      </w:r>
      <w:r w:rsidR="00832806" w:rsidRPr="00FE1FDA">
        <w:rPr>
          <w:sz w:val="20"/>
          <w:szCs w:val="20"/>
        </w:rPr>
        <w:t xml:space="preserve"> </w:t>
      </w:r>
      <w:r w:rsidRPr="00FE1FDA">
        <w:rPr>
          <w:sz w:val="20"/>
          <w:szCs w:val="20"/>
        </w:rPr>
        <w:t>will</w:t>
      </w:r>
      <w:r w:rsidR="00832806" w:rsidRPr="00FE1FDA">
        <w:rPr>
          <w:sz w:val="20"/>
          <w:szCs w:val="20"/>
        </w:rPr>
        <w:t xml:space="preserve"> have defined deliverables</w:t>
      </w:r>
      <w:r w:rsidR="001328B9" w:rsidRPr="00FE1FDA">
        <w:rPr>
          <w:sz w:val="20"/>
          <w:szCs w:val="20"/>
        </w:rPr>
        <w:t xml:space="preserve">, </w:t>
      </w:r>
      <w:r w:rsidR="00832806" w:rsidRPr="00FE1FDA">
        <w:rPr>
          <w:sz w:val="20"/>
          <w:szCs w:val="20"/>
        </w:rPr>
        <w:t xml:space="preserve">milestones and regular progress reports to </w:t>
      </w:r>
      <w:r w:rsidR="00D52612" w:rsidRPr="00FE1FDA">
        <w:rPr>
          <w:sz w:val="20"/>
          <w:szCs w:val="20"/>
        </w:rPr>
        <w:t>NZMGI</w:t>
      </w:r>
      <w:r w:rsidR="00832806" w:rsidRPr="00FE1FDA">
        <w:rPr>
          <w:sz w:val="20"/>
          <w:szCs w:val="20"/>
        </w:rPr>
        <w:t>-WG.</w:t>
      </w:r>
    </w:p>
    <w:p w14:paraId="73193880" w14:textId="2D80ED3B" w:rsidR="00B923CE" w:rsidRPr="007D4718" w:rsidRDefault="00B923CE" w:rsidP="009008A4">
      <w:pPr>
        <w:spacing w:after="120"/>
        <w:jc w:val="both"/>
        <w:rPr>
          <w:b/>
        </w:rPr>
      </w:pPr>
      <w:r w:rsidRPr="007D4718">
        <w:rPr>
          <w:b/>
        </w:rPr>
        <w:t>Meetings and Reporting</w:t>
      </w:r>
    </w:p>
    <w:p w14:paraId="41A57A46" w14:textId="74A76EF8" w:rsidR="003E57AF" w:rsidRPr="00FE1FDA" w:rsidRDefault="003A2B93" w:rsidP="003A2B93">
      <w:pPr>
        <w:jc w:val="both"/>
        <w:rPr>
          <w:sz w:val="20"/>
          <w:szCs w:val="20"/>
        </w:rPr>
      </w:pPr>
      <w:r w:rsidRPr="00FE1FDA">
        <w:rPr>
          <w:sz w:val="20"/>
          <w:szCs w:val="20"/>
        </w:rPr>
        <w:t xml:space="preserve">The </w:t>
      </w:r>
      <w:r w:rsidR="00D52612" w:rsidRPr="00FE1FDA">
        <w:rPr>
          <w:sz w:val="20"/>
          <w:szCs w:val="20"/>
        </w:rPr>
        <w:t>NZMGI</w:t>
      </w:r>
      <w:r w:rsidRPr="00FE1FDA">
        <w:rPr>
          <w:sz w:val="20"/>
          <w:szCs w:val="20"/>
        </w:rPr>
        <w:t xml:space="preserve">-WG will meet </w:t>
      </w:r>
      <w:r w:rsidR="005952B1">
        <w:rPr>
          <w:sz w:val="20"/>
          <w:szCs w:val="20"/>
        </w:rPr>
        <w:t>annually</w:t>
      </w:r>
      <w:r w:rsidRPr="00FE1FDA">
        <w:rPr>
          <w:sz w:val="20"/>
          <w:szCs w:val="20"/>
        </w:rPr>
        <w:t xml:space="preserve">. </w:t>
      </w:r>
      <w:r w:rsidR="003E57AF" w:rsidRPr="00FE1FDA">
        <w:rPr>
          <w:sz w:val="20"/>
          <w:szCs w:val="20"/>
        </w:rPr>
        <w:t xml:space="preserve">An agenda will be circulated to all members prior </w:t>
      </w:r>
      <w:r w:rsidR="00516312" w:rsidRPr="00FE1FDA">
        <w:rPr>
          <w:sz w:val="20"/>
          <w:szCs w:val="20"/>
        </w:rPr>
        <w:t xml:space="preserve">meeting </w:t>
      </w:r>
      <w:r w:rsidR="003E57AF" w:rsidRPr="00FE1FDA">
        <w:rPr>
          <w:sz w:val="20"/>
          <w:szCs w:val="20"/>
        </w:rPr>
        <w:t xml:space="preserve">and minutes/reports distributed within two weeks of the meeting. </w:t>
      </w:r>
    </w:p>
    <w:p w14:paraId="2999861B" w14:textId="2E25EB98" w:rsidR="003A2B93" w:rsidRPr="00FE1FDA" w:rsidRDefault="003E57AF" w:rsidP="003A2B93">
      <w:pPr>
        <w:jc w:val="both"/>
        <w:rPr>
          <w:sz w:val="20"/>
          <w:szCs w:val="20"/>
        </w:rPr>
      </w:pPr>
      <w:r w:rsidRPr="00FE1FDA">
        <w:rPr>
          <w:sz w:val="20"/>
          <w:szCs w:val="20"/>
        </w:rPr>
        <w:t>T</w:t>
      </w:r>
      <w:r w:rsidR="003A2B93" w:rsidRPr="00FE1FDA">
        <w:rPr>
          <w:sz w:val="20"/>
          <w:szCs w:val="20"/>
        </w:rPr>
        <w:t xml:space="preserve">echnical </w:t>
      </w:r>
      <w:r w:rsidR="00915109" w:rsidRPr="00FE1FDA">
        <w:rPr>
          <w:sz w:val="20"/>
          <w:szCs w:val="20"/>
        </w:rPr>
        <w:t>s</w:t>
      </w:r>
      <w:r w:rsidR="003A2B93" w:rsidRPr="00FE1FDA">
        <w:rPr>
          <w:sz w:val="20"/>
          <w:szCs w:val="20"/>
        </w:rPr>
        <w:t>ub-group</w:t>
      </w:r>
      <w:r w:rsidRPr="00FE1FDA">
        <w:rPr>
          <w:sz w:val="20"/>
          <w:szCs w:val="20"/>
        </w:rPr>
        <w:t xml:space="preserve"> meetings </w:t>
      </w:r>
      <w:r w:rsidR="003A2B93" w:rsidRPr="00FE1FDA">
        <w:rPr>
          <w:sz w:val="20"/>
          <w:szCs w:val="20"/>
        </w:rPr>
        <w:t>will be agreed by their members as required by the projects and circumstances.</w:t>
      </w:r>
    </w:p>
    <w:p w14:paraId="3AA35FE8" w14:textId="7AC6AF1A" w:rsidR="00F37F2E" w:rsidRDefault="00BA11A2" w:rsidP="009008A4">
      <w:pPr>
        <w:spacing w:after="120"/>
        <w:jc w:val="both"/>
        <w:rPr>
          <w:b/>
        </w:rPr>
      </w:pPr>
      <w:r>
        <w:rPr>
          <w:b/>
        </w:rPr>
        <w:t xml:space="preserve">Leadership and </w:t>
      </w:r>
      <w:r w:rsidR="006141EA">
        <w:rPr>
          <w:b/>
        </w:rPr>
        <w:t>G</w:t>
      </w:r>
      <w:r>
        <w:rPr>
          <w:b/>
        </w:rPr>
        <w:t>overnance</w:t>
      </w:r>
    </w:p>
    <w:p w14:paraId="6D11152E" w14:textId="34FC4C90" w:rsidR="00DA4220" w:rsidRPr="00FE1FDA" w:rsidRDefault="00BA11A2" w:rsidP="00516312">
      <w:pPr>
        <w:jc w:val="both"/>
        <w:rPr>
          <w:sz w:val="20"/>
          <w:szCs w:val="20"/>
        </w:rPr>
      </w:pPr>
      <w:r w:rsidRPr="00FE1FDA">
        <w:rPr>
          <w:sz w:val="20"/>
          <w:szCs w:val="20"/>
        </w:rPr>
        <w:t xml:space="preserve">A </w:t>
      </w:r>
      <w:r w:rsidR="007B3A02" w:rsidRPr="00FE1FDA">
        <w:rPr>
          <w:sz w:val="20"/>
          <w:szCs w:val="20"/>
        </w:rPr>
        <w:t xml:space="preserve">Steering </w:t>
      </w:r>
      <w:r w:rsidRPr="00FE1FDA">
        <w:rPr>
          <w:sz w:val="20"/>
          <w:szCs w:val="20"/>
        </w:rPr>
        <w:t xml:space="preserve">Group </w:t>
      </w:r>
      <w:r w:rsidR="003E57AF" w:rsidRPr="00FE1FDA">
        <w:rPr>
          <w:sz w:val="20"/>
          <w:szCs w:val="20"/>
        </w:rPr>
        <w:t xml:space="preserve">will provide direction to the </w:t>
      </w:r>
      <w:r w:rsidR="00D52612" w:rsidRPr="00FE1FDA">
        <w:rPr>
          <w:sz w:val="20"/>
          <w:szCs w:val="20"/>
        </w:rPr>
        <w:t>NZMGI</w:t>
      </w:r>
      <w:r w:rsidR="003E57AF" w:rsidRPr="00FE1FDA">
        <w:rPr>
          <w:sz w:val="20"/>
          <w:szCs w:val="20"/>
        </w:rPr>
        <w:t>-WG and oversee the development and implementation of a national marine geospatial work programme.</w:t>
      </w:r>
      <w:r w:rsidR="00DA4220" w:rsidRPr="00FE1FDA">
        <w:rPr>
          <w:sz w:val="20"/>
          <w:szCs w:val="20"/>
        </w:rPr>
        <w:t xml:space="preserve"> The Steering Group will have decision making responsibilities on the delivery of a national work programme and ensuring the work programme aligns with </w:t>
      </w:r>
      <w:r w:rsidR="00D52612" w:rsidRPr="00FE1FDA">
        <w:rPr>
          <w:sz w:val="20"/>
          <w:szCs w:val="20"/>
        </w:rPr>
        <w:t>NZMGI</w:t>
      </w:r>
      <w:r w:rsidR="00DA4220" w:rsidRPr="00FE1FDA">
        <w:rPr>
          <w:sz w:val="20"/>
          <w:szCs w:val="20"/>
        </w:rPr>
        <w:t xml:space="preserve">-WG </w:t>
      </w:r>
      <w:r w:rsidR="00AC2D89" w:rsidRPr="00FE1FDA">
        <w:rPr>
          <w:sz w:val="20"/>
          <w:szCs w:val="20"/>
        </w:rPr>
        <w:t>g</w:t>
      </w:r>
      <w:r w:rsidR="00DA4220" w:rsidRPr="00FE1FDA">
        <w:rPr>
          <w:sz w:val="20"/>
          <w:szCs w:val="20"/>
        </w:rPr>
        <w:t>oals.</w:t>
      </w:r>
    </w:p>
    <w:p w14:paraId="6360BAA1" w14:textId="456A245B" w:rsidR="001C599D" w:rsidRPr="00FE1FDA" w:rsidRDefault="001C599D" w:rsidP="001C599D">
      <w:pPr>
        <w:jc w:val="both"/>
        <w:rPr>
          <w:sz w:val="20"/>
          <w:szCs w:val="20"/>
        </w:rPr>
      </w:pPr>
      <w:r w:rsidRPr="00FE1FDA">
        <w:rPr>
          <w:sz w:val="20"/>
          <w:szCs w:val="20"/>
        </w:rPr>
        <w:t xml:space="preserve">The Steering Group will undertake a review of the </w:t>
      </w:r>
      <w:r w:rsidR="00D52612" w:rsidRPr="00FE1FDA">
        <w:rPr>
          <w:sz w:val="20"/>
          <w:szCs w:val="20"/>
        </w:rPr>
        <w:t>NZMGI</w:t>
      </w:r>
      <w:r w:rsidRPr="00FE1FDA">
        <w:rPr>
          <w:sz w:val="20"/>
          <w:szCs w:val="20"/>
        </w:rPr>
        <w:t xml:space="preserve"> work programme and effectiveness of the Working Group on an annual basis. </w:t>
      </w:r>
    </w:p>
    <w:sectPr w:rsidR="001C599D" w:rsidRPr="00FE1FDA" w:rsidSect="006C4131">
      <w:footerReference w:type="default" r:id="rId9"/>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4DFDA" w14:textId="77777777" w:rsidR="004E1ECA" w:rsidRDefault="004E1ECA" w:rsidP="00E8263F">
      <w:pPr>
        <w:spacing w:after="0" w:line="240" w:lineRule="auto"/>
      </w:pPr>
      <w:r>
        <w:separator/>
      </w:r>
    </w:p>
  </w:endnote>
  <w:endnote w:type="continuationSeparator" w:id="0">
    <w:p w14:paraId="569A9E82" w14:textId="77777777" w:rsidR="004E1ECA" w:rsidRDefault="004E1ECA" w:rsidP="00E82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495303"/>
      <w:docPartObj>
        <w:docPartGallery w:val="Page Numbers (Bottom of Page)"/>
        <w:docPartUnique/>
      </w:docPartObj>
    </w:sdtPr>
    <w:sdtEndPr>
      <w:rPr>
        <w:noProof/>
      </w:rPr>
    </w:sdtEndPr>
    <w:sdtContent>
      <w:p w14:paraId="5461177D" w14:textId="0597EFB0" w:rsidR="00C144A3" w:rsidRDefault="00C144A3">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65A2D70B" w14:textId="77777777" w:rsidR="00C144A3" w:rsidRDefault="00C14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973AE" w14:textId="77777777" w:rsidR="004E1ECA" w:rsidRDefault="004E1ECA" w:rsidP="00E8263F">
      <w:pPr>
        <w:spacing w:after="0" w:line="240" w:lineRule="auto"/>
      </w:pPr>
      <w:r>
        <w:separator/>
      </w:r>
    </w:p>
  </w:footnote>
  <w:footnote w:type="continuationSeparator" w:id="0">
    <w:p w14:paraId="1722B045" w14:textId="77777777" w:rsidR="004E1ECA" w:rsidRDefault="004E1ECA" w:rsidP="00E8263F">
      <w:pPr>
        <w:spacing w:after="0" w:line="240" w:lineRule="auto"/>
      </w:pPr>
      <w:r>
        <w:continuationSeparator/>
      </w:r>
    </w:p>
  </w:footnote>
  <w:footnote w:id="1">
    <w:p w14:paraId="5E926E5B" w14:textId="462512F2" w:rsidR="00C144A3" w:rsidRPr="00FE1FDA" w:rsidRDefault="00C144A3" w:rsidP="000C2878">
      <w:pPr>
        <w:pStyle w:val="FootnoteText"/>
        <w:rPr>
          <w:sz w:val="16"/>
          <w:szCs w:val="16"/>
        </w:rPr>
      </w:pPr>
      <w:r w:rsidRPr="00FE1FDA">
        <w:rPr>
          <w:rStyle w:val="FootnoteReference"/>
          <w:sz w:val="16"/>
          <w:szCs w:val="16"/>
        </w:rPr>
        <w:footnoteRef/>
      </w:r>
      <w:r w:rsidRPr="00FE1FDA">
        <w:rPr>
          <w:sz w:val="16"/>
          <w:szCs w:val="16"/>
        </w:rPr>
        <w:t xml:space="preserve"> The Worldbank defines the blue economy as the </w:t>
      </w:r>
      <w:r w:rsidRPr="00FE1FDA">
        <w:rPr>
          <w:rFonts w:cs="Arial"/>
          <w:color w:val="222222"/>
          <w:sz w:val="16"/>
          <w:szCs w:val="16"/>
          <w:shd w:val="clear" w:color="auto" w:fill="FFFFFF"/>
        </w:rPr>
        <w:t>"</w:t>
      </w:r>
      <w:r w:rsidRPr="00FE1FDA">
        <w:rPr>
          <w:rFonts w:cs="Arial"/>
          <w:bCs/>
          <w:color w:val="222222"/>
          <w:sz w:val="16"/>
          <w:szCs w:val="16"/>
          <w:shd w:val="clear" w:color="auto" w:fill="FFFFFF"/>
        </w:rPr>
        <w:t>sustainable use of ocean resources</w:t>
      </w:r>
      <w:r w:rsidRPr="00FE1FDA">
        <w:rPr>
          <w:rFonts w:cs="Arial"/>
          <w:color w:val="222222"/>
          <w:sz w:val="16"/>
          <w:szCs w:val="16"/>
          <w:shd w:val="clear" w:color="auto" w:fill="FFFFFF"/>
        </w:rPr>
        <w:t> for economic </w:t>
      </w:r>
      <w:r w:rsidRPr="00FE1FDA">
        <w:rPr>
          <w:rFonts w:cs="Arial"/>
          <w:bCs/>
          <w:color w:val="222222"/>
          <w:sz w:val="16"/>
          <w:szCs w:val="16"/>
          <w:shd w:val="clear" w:color="auto" w:fill="FFFFFF"/>
        </w:rPr>
        <w:t>growth</w:t>
      </w:r>
      <w:r w:rsidRPr="00FE1FDA">
        <w:rPr>
          <w:rFonts w:cs="Arial"/>
          <w:color w:val="222222"/>
          <w:sz w:val="16"/>
          <w:szCs w:val="16"/>
          <w:shd w:val="clear" w:color="auto" w:fill="FFFFFF"/>
        </w:rPr>
        <w:t>, improved livelihoods, and jobs while preserving the health of </w:t>
      </w:r>
      <w:r w:rsidRPr="00FE1FDA">
        <w:rPr>
          <w:rFonts w:cs="Arial"/>
          <w:bCs/>
          <w:color w:val="222222"/>
          <w:sz w:val="16"/>
          <w:szCs w:val="16"/>
          <w:shd w:val="clear" w:color="auto" w:fill="FFFFFF"/>
        </w:rPr>
        <w:t>ocean</w:t>
      </w:r>
      <w:r w:rsidRPr="00FE1FDA">
        <w:rPr>
          <w:rFonts w:cs="Arial"/>
          <w:color w:val="222222"/>
          <w:sz w:val="16"/>
          <w:szCs w:val="16"/>
          <w:shd w:val="clear" w:color="auto" w:fill="FFFFFF"/>
        </w:rPr>
        <w:t> ecosystem”.</w:t>
      </w:r>
      <w:r w:rsidRPr="00FE1FDA">
        <w:rPr>
          <w:rFonts w:ascii="Arial" w:hAnsi="Arial" w:cs="Arial"/>
          <w:color w:val="222222"/>
          <w:sz w:val="16"/>
          <w:szCs w:val="16"/>
          <w:shd w:val="clear" w:color="auto" w:fill="FFFFFF"/>
        </w:rPr>
        <w:t> </w:t>
      </w:r>
    </w:p>
  </w:footnote>
  <w:footnote w:id="2">
    <w:p w14:paraId="7C7B87BD" w14:textId="04EF3BA4" w:rsidR="00C144A3" w:rsidRDefault="00C144A3">
      <w:pPr>
        <w:pStyle w:val="FootnoteText"/>
      </w:pPr>
      <w:r w:rsidRPr="00FE1FDA">
        <w:rPr>
          <w:rStyle w:val="FootnoteReference"/>
          <w:sz w:val="16"/>
          <w:szCs w:val="16"/>
        </w:rPr>
        <w:footnoteRef/>
      </w:r>
      <w:r w:rsidRPr="00FE1FDA">
        <w:rPr>
          <w:sz w:val="16"/>
          <w:szCs w:val="16"/>
        </w:rPr>
        <w:t xml:space="preserve"> For the purpose of this initiative ‘Marine Geospatial’ includes any location-based data or information relating to the marine environment (including estuaries, harbours, coastal waters and open sea).</w:t>
      </w:r>
      <w:r>
        <w:t xml:space="preserve"> </w:t>
      </w:r>
    </w:p>
  </w:footnote>
  <w:footnote w:id="3">
    <w:p w14:paraId="21F6B52A" w14:textId="256089E1" w:rsidR="00FE1FDA" w:rsidRPr="00FE1FDA" w:rsidRDefault="00FE1FDA">
      <w:pPr>
        <w:pStyle w:val="FootnoteText"/>
        <w:rPr>
          <w:sz w:val="16"/>
          <w:szCs w:val="16"/>
        </w:rPr>
      </w:pPr>
      <w:r w:rsidRPr="00FE1FDA">
        <w:rPr>
          <w:rStyle w:val="FootnoteReference"/>
          <w:sz w:val="16"/>
          <w:szCs w:val="16"/>
        </w:rPr>
        <w:footnoteRef/>
      </w:r>
      <w:r w:rsidRPr="00FE1FDA">
        <w:rPr>
          <w:sz w:val="16"/>
          <w:szCs w:val="16"/>
        </w:rPr>
        <w:t xml:space="preserve"> The FAIR Data Principles are a set of guiding principles in order to make data findable, accessible, interoperable and reusable (Wilkinson, M. D. </w:t>
      </w:r>
      <w:r w:rsidRPr="00FE1FDA">
        <w:rPr>
          <w:i/>
          <w:sz w:val="16"/>
          <w:szCs w:val="16"/>
        </w:rPr>
        <w:t>et al</w:t>
      </w:r>
      <w:r w:rsidRPr="00FE1FDA">
        <w:rPr>
          <w:sz w:val="16"/>
          <w:szCs w:val="16"/>
        </w:rPr>
        <w:t>. 2016. The FAIR Guiding Principles for scientific data management and stewardship. Sci. Data 3:160018 doi: 10.1038/sdata.2016.18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42BCF"/>
    <w:multiLevelType w:val="hybridMultilevel"/>
    <w:tmpl w:val="C3C62D6A"/>
    <w:lvl w:ilvl="0" w:tplc="1EB42DDC">
      <w:start w:val="1"/>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D732C3A"/>
    <w:multiLevelType w:val="hybridMultilevel"/>
    <w:tmpl w:val="D78E20AC"/>
    <w:lvl w:ilvl="0" w:tplc="B0C64F6C">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4C3299B"/>
    <w:multiLevelType w:val="hybridMultilevel"/>
    <w:tmpl w:val="B89E3D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7FE0EE3"/>
    <w:multiLevelType w:val="hybridMultilevel"/>
    <w:tmpl w:val="B7F49818"/>
    <w:lvl w:ilvl="0" w:tplc="B0C64F6C">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EA96EE4"/>
    <w:multiLevelType w:val="hybridMultilevel"/>
    <w:tmpl w:val="5C5A76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AC75B46"/>
    <w:multiLevelType w:val="hybridMultilevel"/>
    <w:tmpl w:val="CF1E43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13C18C8"/>
    <w:multiLevelType w:val="hybridMultilevel"/>
    <w:tmpl w:val="C1A43FAA"/>
    <w:lvl w:ilvl="0" w:tplc="1EB42DDC">
      <w:start w:val="1"/>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2AE4D90"/>
    <w:multiLevelType w:val="hybridMultilevel"/>
    <w:tmpl w:val="DF34939A"/>
    <w:lvl w:ilvl="0" w:tplc="15E68ADE">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B8B5C24"/>
    <w:multiLevelType w:val="hybridMultilevel"/>
    <w:tmpl w:val="B9D83522"/>
    <w:lvl w:ilvl="0" w:tplc="D4D8F042">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E6411DB"/>
    <w:multiLevelType w:val="hybridMultilevel"/>
    <w:tmpl w:val="401AA7C2"/>
    <w:lvl w:ilvl="0" w:tplc="B0C64F6C">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A175D5F"/>
    <w:multiLevelType w:val="hybridMultilevel"/>
    <w:tmpl w:val="9C98F1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B4D6385"/>
    <w:multiLevelType w:val="hybridMultilevel"/>
    <w:tmpl w:val="73923304"/>
    <w:lvl w:ilvl="0" w:tplc="3176029C">
      <w:numFmt w:val="bullet"/>
      <w:lvlText w:val="•"/>
      <w:lvlJc w:val="left"/>
      <w:pPr>
        <w:ind w:left="1080" w:hanging="72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50D7826"/>
    <w:multiLevelType w:val="hybridMultilevel"/>
    <w:tmpl w:val="434E73C6"/>
    <w:lvl w:ilvl="0" w:tplc="1EB42DDC">
      <w:start w:val="1"/>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7D51821"/>
    <w:multiLevelType w:val="hybridMultilevel"/>
    <w:tmpl w:val="FAAC479E"/>
    <w:lvl w:ilvl="0" w:tplc="D4D8F042">
      <w:numFmt w:val="bullet"/>
      <w:lvlText w:val="-"/>
      <w:lvlJc w:val="left"/>
      <w:pPr>
        <w:ind w:left="768" w:hanging="360"/>
      </w:pPr>
      <w:rPr>
        <w:rFonts w:ascii="Calibri" w:eastAsiaTheme="minorHAnsi" w:hAnsi="Calibri" w:cstheme="minorBidi" w:hint="default"/>
      </w:rPr>
    </w:lvl>
    <w:lvl w:ilvl="1" w:tplc="14090003" w:tentative="1">
      <w:start w:val="1"/>
      <w:numFmt w:val="bullet"/>
      <w:lvlText w:val="o"/>
      <w:lvlJc w:val="left"/>
      <w:pPr>
        <w:ind w:left="1488" w:hanging="360"/>
      </w:pPr>
      <w:rPr>
        <w:rFonts w:ascii="Courier New" w:hAnsi="Courier New" w:cs="Courier New" w:hint="default"/>
      </w:rPr>
    </w:lvl>
    <w:lvl w:ilvl="2" w:tplc="14090005" w:tentative="1">
      <w:start w:val="1"/>
      <w:numFmt w:val="bullet"/>
      <w:lvlText w:val=""/>
      <w:lvlJc w:val="left"/>
      <w:pPr>
        <w:ind w:left="2208" w:hanging="360"/>
      </w:pPr>
      <w:rPr>
        <w:rFonts w:ascii="Wingdings" w:hAnsi="Wingdings" w:hint="default"/>
      </w:rPr>
    </w:lvl>
    <w:lvl w:ilvl="3" w:tplc="14090001" w:tentative="1">
      <w:start w:val="1"/>
      <w:numFmt w:val="bullet"/>
      <w:lvlText w:val=""/>
      <w:lvlJc w:val="left"/>
      <w:pPr>
        <w:ind w:left="2928" w:hanging="360"/>
      </w:pPr>
      <w:rPr>
        <w:rFonts w:ascii="Symbol" w:hAnsi="Symbol" w:hint="default"/>
      </w:rPr>
    </w:lvl>
    <w:lvl w:ilvl="4" w:tplc="14090003" w:tentative="1">
      <w:start w:val="1"/>
      <w:numFmt w:val="bullet"/>
      <w:lvlText w:val="o"/>
      <w:lvlJc w:val="left"/>
      <w:pPr>
        <w:ind w:left="3648" w:hanging="360"/>
      </w:pPr>
      <w:rPr>
        <w:rFonts w:ascii="Courier New" w:hAnsi="Courier New" w:cs="Courier New" w:hint="default"/>
      </w:rPr>
    </w:lvl>
    <w:lvl w:ilvl="5" w:tplc="14090005" w:tentative="1">
      <w:start w:val="1"/>
      <w:numFmt w:val="bullet"/>
      <w:lvlText w:val=""/>
      <w:lvlJc w:val="left"/>
      <w:pPr>
        <w:ind w:left="4368" w:hanging="360"/>
      </w:pPr>
      <w:rPr>
        <w:rFonts w:ascii="Wingdings" w:hAnsi="Wingdings" w:hint="default"/>
      </w:rPr>
    </w:lvl>
    <w:lvl w:ilvl="6" w:tplc="14090001" w:tentative="1">
      <w:start w:val="1"/>
      <w:numFmt w:val="bullet"/>
      <w:lvlText w:val=""/>
      <w:lvlJc w:val="left"/>
      <w:pPr>
        <w:ind w:left="5088" w:hanging="360"/>
      </w:pPr>
      <w:rPr>
        <w:rFonts w:ascii="Symbol" w:hAnsi="Symbol" w:hint="default"/>
      </w:rPr>
    </w:lvl>
    <w:lvl w:ilvl="7" w:tplc="14090003" w:tentative="1">
      <w:start w:val="1"/>
      <w:numFmt w:val="bullet"/>
      <w:lvlText w:val="o"/>
      <w:lvlJc w:val="left"/>
      <w:pPr>
        <w:ind w:left="5808" w:hanging="360"/>
      </w:pPr>
      <w:rPr>
        <w:rFonts w:ascii="Courier New" w:hAnsi="Courier New" w:cs="Courier New" w:hint="default"/>
      </w:rPr>
    </w:lvl>
    <w:lvl w:ilvl="8" w:tplc="14090005" w:tentative="1">
      <w:start w:val="1"/>
      <w:numFmt w:val="bullet"/>
      <w:lvlText w:val=""/>
      <w:lvlJc w:val="left"/>
      <w:pPr>
        <w:ind w:left="6528" w:hanging="360"/>
      </w:pPr>
      <w:rPr>
        <w:rFonts w:ascii="Wingdings" w:hAnsi="Wingdings" w:hint="default"/>
      </w:rPr>
    </w:lvl>
  </w:abstractNum>
  <w:abstractNum w:abstractNumId="14" w15:restartNumberingAfterBreak="0">
    <w:nsid w:val="6A7B3CF8"/>
    <w:multiLevelType w:val="hybridMultilevel"/>
    <w:tmpl w:val="834A1714"/>
    <w:lvl w:ilvl="0" w:tplc="F18C31D8">
      <w:start w:val="18"/>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532602D"/>
    <w:multiLevelType w:val="hybridMultilevel"/>
    <w:tmpl w:val="A9E4FB92"/>
    <w:lvl w:ilvl="0" w:tplc="02AE2902">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A7B0C26"/>
    <w:multiLevelType w:val="hybridMultilevel"/>
    <w:tmpl w:val="7DE8993C"/>
    <w:lvl w:ilvl="0" w:tplc="15024F44">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C535E26"/>
    <w:multiLevelType w:val="hybridMultilevel"/>
    <w:tmpl w:val="CC9C05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27411440">
    <w:abstractNumId w:val="8"/>
  </w:num>
  <w:num w:numId="2" w16cid:durableId="1096747700">
    <w:abstractNumId w:val="7"/>
  </w:num>
  <w:num w:numId="3" w16cid:durableId="1643265993">
    <w:abstractNumId w:val="16"/>
  </w:num>
  <w:num w:numId="4" w16cid:durableId="842161354">
    <w:abstractNumId w:val="9"/>
  </w:num>
  <w:num w:numId="5" w16cid:durableId="278221661">
    <w:abstractNumId w:val="17"/>
  </w:num>
  <w:num w:numId="6" w16cid:durableId="868569835">
    <w:abstractNumId w:val="4"/>
  </w:num>
  <w:num w:numId="7" w16cid:durableId="4140041">
    <w:abstractNumId w:val="5"/>
  </w:num>
  <w:num w:numId="8" w16cid:durableId="1495298874">
    <w:abstractNumId w:val="3"/>
  </w:num>
  <w:num w:numId="9" w16cid:durableId="491217717">
    <w:abstractNumId w:val="1"/>
  </w:num>
  <w:num w:numId="10" w16cid:durableId="459954345">
    <w:abstractNumId w:val="11"/>
  </w:num>
  <w:num w:numId="11" w16cid:durableId="1540699845">
    <w:abstractNumId w:val="2"/>
  </w:num>
  <w:num w:numId="12" w16cid:durableId="621574867">
    <w:abstractNumId w:val="12"/>
  </w:num>
  <w:num w:numId="13" w16cid:durableId="1677032137">
    <w:abstractNumId w:val="6"/>
  </w:num>
  <w:num w:numId="14" w16cid:durableId="1214542447">
    <w:abstractNumId w:val="0"/>
  </w:num>
  <w:num w:numId="15" w16cid:durableId="1281646241">
    <w:abstractNumId w:val="13"/>
  </w:num>
  <w:num w:numId="16" w16cid:durableId="1072973759">
    <w:abstractNumId w:val="15"/>
  </w:num>
  <w:num w:numId="17" w16cid:durableId="1135945565">
    <w:abstractNumId w:val="10"/>
  </w:num>
  <w:num w:numId="18" w16cid:durableId="18021855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6AC"/>
    <w:rsid w:val="00001F2D"/>
    <w:rsid w:val="0000339D"/>
    <w:rsid w:val="00020D80"/>
    <w:rsid w:val="00027DA4"/>
    <w:rsid w:val="0006028B"/>
    <w:rsid w:val="00062FC4"/>
    <w:rsid w:val="00084BA1"/>
    <w:rsid w:val="00087FB6"/>
    <w:rsid w:val="00096D93"/>
    <w:rsid w:val="000A5D62"/>
    <w:rsid w:val="000B00AB"/>
    <w:rsid w:val="000C2878"/>
    <w:rsid w:val="000D35F9"/>
    <w:rsid w:val="000E17BC"/>
    <w:rsid w:val="000E407E"/>
    <w:rsid w:val="000E46D4"/>
    <w:rsid w:val="001023A3"/>
    <w:rsid w:val="00104D48"/>
    <w:rsid w:val="00116618"/>
    <w:rsid w:val="001328B9"/>
    <w:rsid w:val="00134E4C"/>
    <w:rsid w:val="001518BB"/>
    <w:rsid w:val="00153CCC"/>
    <w:rsid w:val="0016551B"/>
    <w:rsid w:val="00197858"/>
    <w:rsid w:val="001C1F7D"/>
    <w:rsid w:val="001C599D"/>
    <w:rsid w:val="001D049D"/>
    <w:rsid w:val="001D5A33"/>
    <w:rsid w:val="001E670E"/>
    <w:rsid w:val="001F5314"/>
    <w:rsid w:val="00212C8E"/>
    <w:rsid w:val="002144A0"/>
    <w:rsid w:val="002208DE"/>
    <w:rsid w:val="002220DF"/>
    <w:rsid w:val="00242F8A"/>
    <w:rsid w:val="0024745A"/>
    <w:rsid w:val="00252280"/>
    <w:rsid w:val="00253F1A"/>
    <w:rsid w:val="00260E21"/>
    <w:rsid w:val="0027785F"/>
    <w:rsid w:val="00280037"/>
    <w:rsid w:val="002A0617"/>
    <w:rsid w:val="002A232D"/>
    <w:rsid w:val="002B024E"/>
    <w:rsid w:val="002C6B82"/>
    <w:rsid w:val="002E3772"/>
    <w:rsid w:val="002F05D6"/>
    <w:rsid w:val="00301400"/>
    <w:rsid w:val="003067E8"/>
    <w:rsid w:val="00307383"/>
    <w:rsid w:val="00307936"/>
    <w:rsid w:val="00315BDC"/>
    <w:rsid w:val="003248B9"/>
    <w:rsid w:val="003410DD"/>
    <w:rsid w:val="003467B2"/>
    <w:rsid w:val="00353F9D"/>
    <w:rsid w:val="003679D7"/>
    <w:rsid w:val="003A0394"/>
    <w:rsid w:val="003A2B93"/>
    <w:rsid w:val="003B0FC6"/>
    <w:rsid w:val="003D3B53"/>
    <w:rsid w:val="003D703F"/>
    <w:rsid w:val="003E1DC9"/>
    <w:rsid w:val="003E57AF"/>
    <w:rsid w:val="00423906"/>
    <w:rsid w:val="0043255E"/>
    <w:rsid w:val="00444B2D"/>
    <w:rsid w:val="0044795E"/>
    <w:rsid w:val="004621BD"/>
    <w:rsid w:val="004B069F"/>
    <w:rsid w:val="004B3242"/>
    <w:rsid w:val="004B4465"/>
    <w:rsid w:val="004C7832"/>
    <w:rsid w:val="004E1ECA"/>
    <w:rsid w:val="004F08C7"/>
    <w:rsid w:val="0050341A"/>
    <w:rsid w:val="00510DEE"/>
    <w:rsid w:val="00516312"/>
    <w:rsid w:val="00521BC1"/>
    <w:rsid w:val="00527F42"/>
    <w:rsid w:val="00533C7E"/>
    <w:rsid w:val="00546E25"/>
    <w:rsid w:val="0055247D"/>
    <w:rsid w:val="00552FCF"/>
    <w:rsid w:val="00555D73"/>
    <w:rsid w:val="00556086"/>
    <w:rsid w:val="005754F1"/>
    <w:rsid w:val="00577E33"/>
    <w:rsid w:val="00591EFD"/>
    <w:rsid w:val="005952B1"/>
    <w:rsid w:val="005B722D"/>
    <w:rsid w:val="005D201E"/>
    <w:rsid w:val="005F5373"/>
    <w:rsid w:val="0060615E"/>
    <w:rsid w:val="00606558"/>
    <w:rsid w:val="006107C3"/>
    <w:rsid w:val="006111A0"/>
    <w:rsid w:val="006141EA"/>
    <w:rsid w:val="00615449"/>
    <w:rsid w:val="006172CA"/>
    <w:rsid w:val="00622A22"/>
    <w:rsid w:val="00633347"/>
    <w:rsid w:val="00641935"/>
    <w:rsid w:val="00642523"/>
    <w:rsid w:val="0064351B"/>
    <w:rsid w:val="00647C1F"/>
    <w:rsid w:val="00673571"/>
    <w:rsid w:val="00676666"/>
    <w:rsid w:val="00684620"/>
    <w:rsid w:val="00685F68"/>
    <w:rsid w:val="00695277"/>
    <w:rsid w:val="006A273F"/>
    <w:rsid w:val="006A5041"/>
    <w:rsid w:val="006C183C"/>
    <w:rsid w:val="006C4131"/>
    <w:rsid w:val="006C4889"/>
    <w:rsid w:val="006D0814"/>
    <w:rsid w:val="006D1B91"/>
    <w:rsid w:val="006F0CD9"/>
    <w:rsid w:val="007048EA"/>
    <w:rsid w:val="00713EF7"/>
    <w:rsid w:val="00714A56"/>
    <w:rsid w:val="00727B49"/>
    <w:rsid w:val="007318FC"/>
    <w:rsid w:val="00744E0D"/>
    <w:rsid w:val="007658F2"/>
    <w:rsid w:val="007870AB"/>
    <w:rsid w:val="007969CD"/>
    <w:rsid w:val="007A43C2"/>
    <w:rsid w:val="007B3A02"/>
    <w:rsid w:val="007D4718"/>
    <w:rsid w:val="007D4D32"/>
    <w:rsid w:val="007E793C"/>
    <w:rsid w:val="00815532"/>
    <w:rsid w:val="00817310"/>
    <w:rsid w:val="00817CB8"/>
    <w:rsid w:val="00824D90"/>
    <w:rsid w:val="008311A3"/>
    <w:rsid w:val="00832806"/>
    <w:rsid w:val="0085755E"/>
    <w:rsid w:val="008616C1"/>
    <w:rsid w:val="008637EA"/>
    <w:rsid w:val="00866759"/>
    <w:rsid w:val="00866CC2"/>
    <w:rsid w:val="0087204A"/>
    <w:rsid w:val="00872A31"/>
    <w:rsid w:val="00884708"/>
    <w:rsid w:val="00891FB0"/>
    <w:rsid w:val="00897D3B"/>
    <w:rsid w:val="008A7657"/>
    <w:rsid w:val="008C6601"/>
    <w:rsid w:val="008F3220"/>
    <w:rsid w:val="009008A4"/>
    <w:rsid w:val="009072BD"/>
    <w:rsid w:val="00915109"/>
    <w:rsid w:val="009208F1"/>
    <w:rsid w:val="00926589"/>
    <w:rsid w:val="0094236E"/>
    <w:rsid w:val="0095280C"/>
    <w:rsid w:val="00984AAC"/>
    <w:rsid w:val="00993499"/>
    <w:rsid w:val="009A1C05"/>
    <w:rsid w:val="009C0155"/>
    <w:rsid w:val="009C0B99"/>
    <w:rsid w:val="009F022A"/>
    <w:rsid w:val="00A111B3"/>
    <w:rsid w:val="00A11500"/>
    <w:rsid w:val="00A12B34"/>
    <w:rsid w:val="00A27F33"/>
    <w:rsid w:val="00A52F24"/>
    <w:rsid w:val="00A572D8"/>
    <w:rsid w:val="00A70C8B"/>
    <w:rsid w:val="00A713E2"/>
    <w:rsid w:val="00A77D3B"/>
    <w:rsid w:val="00A8233E"/>
    <w:rsid w:val="00AA0FE5"/>
    <w:rsid w:val="00AA19ED"/>
    <w:rsid w:val="00AA6174"/>
    <w:rsid w:val="00AC2D89"/>
    <w:rsid w:val="00B075CC"/>
    <w:rsid w:val="00B22632"/>
    <w:rsid w:val="00B30AF1"/>
    <w:rsid w:val="00B52220"/>
    <w:rsid w:val="00B64E09"/>
    <w:rsid w:val="00B72FB4"/>
    <w:rsid w:val="00B76E28"/>
    <w:rsid w:val="00B8360F"/>
    <w:rsid w:val="00B923CE"/>
    <w:rsid w:val="00BA0C58"/>
    <w:rsid w:val="00BA11A2"/>
    <w:rsid w:val="00BA510A"/>
    <w:rsid w:val="00BD534C"/>
    <w:rsid w:val="00BD7EE8"/>
    <w:rsid w:val="00BE31F6"/>
    <w:rsid w:val="00BF09F2"/>
    <w:rsid w:val="00C144A3"/>
    <w:rsid w:val="00C30798"/>
    <w:rsid w:val="00C46301"/>
    <w:rsid w:val="00C63BCB"/>
    <w:rsid w:val="00C809B8"/>
    <w:rsid w:val="00C924A9"/>
    <w:rsid w:val="00CA1E91"/>
    <w:rsid w:val="00CB1284"/>
    <w:rsid w:val="00CB747E"/>
    <w:rsid w:val="00CC2B76"/>
    <w:rsid w:val="00CC7EE0"/>
    <w:rsid w:val="00CD6FF2"/>
    <w:rsid w:val="00CE10C0"/>
    <w:rsid w:val="00CE2454"/>
    <w:rsid w:val="00CF72D4"/>
    <w:rsid w:val="00D062C0"/>
    <w:rsid w:val="00D11BD1"/>
    <w:rsid w:val="00D13C44"/>
    <w:rsid w:val="00D15CEA"/>
    <w:rsid w:val="00D41480"/>
    <w:rsid w:val="00D46F32"/>
    <w:rsid w:val="00D52612"/>
    <w:rsid w:val="00D77BB8"/>
    <w:rsid w:val="00D84330"/>
    <w:rsid w:val="00D87FFB"/>
    <w:rsid w:val="00D9107F"/>
    <w:rsid w:val="00D91C59"/>
    <w:rsid w:val="00DA4220"/>
    <w:rsid w:val="00DA4440"/>
    <w:rsid w:val="00DB122C"/>
    <w:rsid w:val="00DB3D98"/>
    <w:rsid w:val="00DB3E61"/>
    <w:rsid w:val="00DD5603"/>
    <w:rsid w:val="00DE125F"/>
    <w:rsid w:val="00DF3B0A"/>
    <w:rsid w:val="00DF448F"/>
    <w:rsid w:val="00DF4B27"/>
    <w:rsid w:val="00E04A0A"/>
    <w:rsid w:val="00E111A2"/>
    <w:rsid w:val="00E13EB3"/>
    <w:rsid w:val="00E225C8"/>
    <w:rsid w:val="00E23F8B"/>
    <w:rsid w:val="00E259DD"/>
    <w:rsid w:val="00E270C3"/>
    <w:rsid w:val="00E37FC1"/>
    <w:rsid w:val="00E57235"/>
    <w:rsid w:val="00E62A05"/>
    <w:rsid w:val="00E71D2E"/>
    <w:rsid w:val="00E771D2"/>
    <w:rsid w:val="00E8263F"/>
    <w:rsid w:val="00E90FAB"/>
    <w:rsid w:val="00E97545"/>
    <w:rsid w:val="00EA7684"/>
    <w:rsid w:val="00EB3708"/>
    <w:rsid w:val="00EC6996"/>
    <w:rsid w:val="00ED5227"/>
    <w:rsid w:val="00EE6276"/>
    <w:rsid w:val="00EF1C9A"/>
    <w:rsid w:val="00EF4D9C"/>
    <w:rsid w:val="00F10E08"/>
    <w:rsid w:val="00F21060"/>
    <w:rsid w:val="00F26E48"/>
    <w:rsid w:val="00F30510"/>
    <w:rsid w:val="00F371EC"/>
    <w:rsid w:val="00F37458"/>
    <w:rsid w:val="00F37F2E"/>
    <w:rsid w:val="00F53F74"/>
    <w:rsid w:val="00F57801"/>
    <w:rsid w:val="00F64BD6"/>
    <w:rsid w:val="00F70339"/>
    <w:rsid w:val="00F73886"/>
    <w:rsid w:val="00F74ABB"/>
    <w:rsid w:val="00F8436B"/>
    <w:rsid w:val="00F862C1"/>
    <w:rsid w:val="00F955B0"/>
    <w:rsid w:val="00F967C7"/>
    <w:rsid w:val="00F974BA"/>
    <w:rsid w:val="00FC007A"/>
    <w:rsid w:val="00FC02B7"/>
    <w:rsid w:val="00FC6639"/>
    <w:rsid w:val="00FE01E1"/>
    <w:rsid w:val="00FE16AC"/>
    <w:rsid w:val="00FE1FDA"/>
    <w:rsid w:val="00FE3C10"/>
    <w:rsid w:val="00FF0509"/>
    <w:rsid w:val="00FF3AF7"/>
    <w:rsid w:val="5CAB24DF"/>
    <w:rsid w:val="63EB24F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D7F03"/>
  <w15:docId w15:val="{C77A7695-50C5-4DAD-9801-247FC2711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15E"/>
    <w:pPr>
      <w:ind w:left="720"/>
      <w:contextualSpacing/>
    </w:pPr>
  </w:style>
  <w:style w:type="character" w:styleId="CommentReference">
    <w:name w:val="annotation reference"/>
    <w:basedOn w:val="DefaultParagraphFont"/>
    <w:uiPriority w:val="99"/>
    <w:semiHidden/>
    <w:unhideWhenUsed/>
    <w:rsid w:val="007318FC"/>
    <w:rPr>
      <w:sz w:val="16"/>
      <w:szCs w:val="16"/>
    </w:rPr>
  </w:style>
  <w:style w:type="paragraph" w:styleId="CommentText">
    <w:name w:val="annotation text"/>
    <w:basedOn w:val="Normal"/>
    <w:link w:val="CommentTextChar"/>
    <w:uiPriority w:val="99"/>
    <w:unhideWhenUsed/>
    <w:rsid w:val="007318FC"/>
    <w:pPr>
      <w:spacing w:line="240" w:lineRule="auto"/>
    </w:pPr>
    <w:rPr>
      <w:sz w:val="20"/>
      <w:szCs w:val="20"/>
    </w:rPr>
  </w:style>
  <w:style w:type="character" w:customStyle="1" w:styleId="CommentTextChar">
    <w:name w:val="Comment Text Char"/>
    <w:basedOn w:val="DefaultParagraphFont"/>
    <w:link w:val="CommentText"/>
    <w:uiPriority w:val="99"/>
    <w:rsid w:val="007318FC"/>
    <w:rPr>
      <w:sz w:val="20"/>
      <w:szCs w:val="20"/>
    </w:rPr>
  </w:style>
  <w:style w:type="paragraph" w:styleId="CommentSubject">
    <w:name w:val="annotation subject"/>
    <w:basedOn w:val="CommentText"/>
    <w:next w:val="CommentText"/>
    <w:link w:val="CommentSubjectChar"/>
    <w:uiPriority w:val="99"/>
    <w:semiHidden/>
    <w:unhideWhenUsed/>
    <w:rsid w:val="007318FC"/>
    <w:rPr>
      <w:b/>
      <w:bCs/>
    </w:rPr>
  </w:style>
  <w:style w:type="character" w:customStyle="1" w:styleId="CommentSubjectChar">
    <w:name w:val="Comment Subject Char"/>
    <w:basedOn w:val="CommentTextChar"/>
    <w:link w:val="CommentSubject"/>
    <w:uiPriority w:val="99"/>
    <w:semiHidden/>
    <w:rsid w:val="007318FC"/>
    <w:rPr>
      <w:b/>
      <w:bCs/>
      <w:sz w:val="20"/>
      <w:szCs w:val="20"/>
    </w:rPr>
  </w:style>
  <w:style w:type="paragraph" w:styleId="BalloonText">
    <w:name w:val="Balloon Text"/>
    <w:basedOn w:val="Normal"/>
    <w:link w:val="BalloonTextChar"/>
    <w:uiPriority w:val="99"/>
    <w:semiHidden/>
    <w:unhideWhenUsed/>
    <w:rsid w:val="00731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8FC"/>
    <w:rPr>
      <w:rFonts w:ascii="Tahoma" w:hAnsi="Tahoma" w:cs="Tahoma"/>
      <w:sz w:val="16"/>
      <w:szCs w:val="16"/>
    </w:rPr>
  </w:style>
  <w:style w:type="paragraph" w:styleId="FootnoteText">
    <w:name w:val="footnote text"/>
    <w:basedOn w:val="Normal"/>
    <w:link w:val="FootnoteTextChar"/>
    <w:uiPriority w:val="99"/>
    <w:semiHidden/>
    <w:unhideWhenUsed/>
    <w:rsid w:val="00E826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263F"/>
    <w:rPr>
      <w:sz w:val="20"/>
      <w:szCs w:val="20"/>
    </w:rPr>
  </w:style>
  <w:style w:type="character" w:styleId="FootnoteReference">
    <w:name w:val="footnote reference"/>
    <w:basedOn w:val="DefaultParagraphFont"/>
    <w:uiPriority w:val="99"/>
    <w:semiHidden/>
    <w:unhideWhenUsed/>
    <w:rsid w:val="00E8263F"/>
    <w:rPr>
      <w:vertAlign w:val="superscript"/>
    </w:rPr>
  </w:style>
  <w:style w:type="paragraph" w:styleId="Revision">
    <w:name w:val="Revision"/>
    <w:hidden/>
    <w:uiPriority w:val="99"/>
    <w:semiHidden/>
    <w:rsid w:val="00DE125F"/>
    <w:pPr>
      <w:spacing w:after="0" w:line="240" w:lineRule="auto"/>
    </w:pPr>
  </w:style>
  <w:style w:type="table" w:styleId="TableGrid">
    <w:name w:val="Table Grid"/>
    <w:basedOn w:val="TableNormal"/>
    <w:uiPriority w:val="59"/>
    <w:rsid w:val="006C4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11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1A3"/>
  </w:style>
  <w:style w:type="paragraph" w:styleId="Footer">
    <w:name w:val="footer"/>
    <w:basedOn w:val="Normal"/>
    <w:link w:val="FooterChar"/>
    <w:uiPriority w:val="99"/>
    <w:unhideWhenUsed/>
    <w:rsid w:val="008311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B2582851737C4640BA36565D556ECEA8" version="1.0.0">
  <systemFields>
    <field name="Objective-Id">
      <value order="0">A4804095</value>
    </field>
    <field name="Objective-Title">
      <value order="0">TOR NZMGI Working Group v3.0</value>
    </field>
    <field name="Objective-Description">
      <value order="0"/>
    </field>
    <field name="Objective-CreationStamp">
      <value order="0">2022-02-14T03:16:00Z</value>
    </field>
    <field name="Objective-IsApproved">
      <value order="0">false</value>
    </field>
    <field name="Objective-IsPublished">
      <value order="0">true</value>
    </field>
    <field name="Objective-DatePublished">
      <value order="0">2023-02-08T04:32:01Z</value>
    </field>
    <field name="Objective-ModificationStamp">
      <value order="0">2023-02-08T04:32:01Z</value>
    </field>
    <field name="Objective-Owner">
      <value order="0">Anna Meissner</value>
    </field>
    <field name="Objective-Path">
      <value order="0">LinZone Global Folder:LinZone File Plan:Hydrography:Work Programme:Marine Geospatial:NZMGI Working Group:TOR</value>
    </field>
    <field name="Objective-Parent">
      <value order="0">TOR</value>
    </field>
    <field name="Objective-State">
      <value order="0">Published</value>
    </field>
    <field name="Objective-VersionId">
      <value order="0">vA8212776</value>
    </field>
    <field name="Objective-Version">
      <value order="0">8.0</value>
    </field>
    <field name="Objective-VersionNumber">
      <value order="0">8</value>
    </field>
    <field name="Objective-VersionComment">
      <value order="0"/>
    </field>
    <field name="Objective-FileNumber">
      <value order="0">HDY-W15-19/379</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customXml/itemProps2.xml><?xml version="1.0" encoding="utf-8"?>
<ds:datastoreItem xmlns:ds="http://schemas.openxmlformats.org/officeDocument/2006/customXml" ds:itemID="{0C326BB9-2F56-4F6A-AC73-7B0CE9D8C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978</Words>
  <Characters>5579</Characters>
  <Application>Microsoft Office Word</Application>
  <DocSecurity>4</DocSecurity>
  <Lines>46</Lines>
  <Paragraphs>13</Paragraphs>
  <ScaleCrop>false</ScaleCrop>
  <Company>Land Information New Zealand</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ameissner</dc:creator>
  <cp:lastModifiedBy>Louise Lum</cp:lastModifiedBy>
  <cp:revision>2</cp:revision>
  <cp:lastPrinted>2019-05-02T20:10:00Z</cp:lastPrinted>
  <dcterms:created xsi:type="dcterms:W3CDTF">2023-02-08T21:58:00Z</dcterms:created>
  <dcterms:modified xsi:type="dcterms:W3CDTF">2023-02-08T21:58:00Z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A4804095</vt:lpwstr>
  </property>
  <property fmtid="{D5CDD505-2E9C-101B-9397-08002B2CF9AE}" pid="4" name="Objective-Title">
    <vt:lpwstr>TOR NZMGI Working Group v3.0</vt:lpwstr>
  </property>
  <property fmtid="{D5CDD505-2E9C-101B-9397-08002B2CF9AE}" pid="5" name="Objective-Description">
    <vt:lpwstr/>
  </property>
  <property fmtid="{D5CDD505-2E9C-101B-9397-08002B2CF9AE}" pid="6" name="Objective-CreationStamp">
    <vt:filetime>2022-02-14T03:16:00Z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2023-02-08T04:32:01Z</vt:filetime>
  </property>
  <property fmtid="{D5CDD505-2E9C-101B-9397-08002B2CF9AE}" pid="10" name="Objective-ModificationStamp">
    <vt:filetime>2023-02-08T04:32:01Z</vt:filetime>
  </property>
  <property fmtid="{D5CDD505-2E9C-101B-9397-08002B2CF9AE}" pid="11" name="Objective-Owner">
    <vt:lpwstr>Anna Meissner</vt:lpwstr>
  </property>
  <property fmtid="{D5CDD505-2E9C-101B-9397-08002B2CF9AE}" pid="12" name="Objective-Path">
    <vt:lpwstr>LinZone Global Folder:LinZone File Plan:Hydrography:Work Programme:Marine Geospatial:NZMGI Working Group:TOR</vt:lpwstr>
  </property>
  <property fmtid="{D5CDD505-2E9C-101B-9397-08002B2CF9AE}" pid="13" name="Objective-Parent">
    <vt:lpwstr>TOR</vt:lpwstr>
  </property>
  <property fmtid="{D5CDD505-2E9C-101B-9397-08002B2CF9AE}" pid="14" name="Objective-State">
    <vt:lpwstr>Published</vt:lpwstr>
  </property>
  <property fmtid="{D5CDD505-2E9C-101B-9397-08002B2CF9AE}" pid="15" name="Objective-VersionId">
    <vt:lpwstr>vA8212776</vt:lpwstr>
  </property>
  <property fmtid="{D5CDD505-2E9C-101B-9397-08002B2CF9AE}" pid="16" name="Objective-Version">
    <vt:lpwstr>8.0</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HDY-W15-19/379</vt:lpwstr>
  </property>
  <property fmtid="{D5CDD505-2E9C-101B-9397-08002B2CF9AE}" pid="20" name="Objective-Classification">
    <vt:lpwstr/>
  </property>
  <property fmtid="{D5CDD505-2E9C-101B-9397-08002B2CF9AE}" pid="21" name="Objective-Caveats">
    <vt:lpwstr/>
  </property>
  <property fmtid="{D5CDD505-2E9C-101B-9397-08002B2CF9AE}" pid="22" name="Objective-Copy To Clipboard">
    <vt:lpwstr>Copy To Clipboard</vt:lpwstr>
  </property>
  <property fmtid="{D5CDD505-2E9C-101B-9397-08002B2CF9AE}" pid="23" name="Objective-Create Hyperlink">
    <vt:lpwstr>Create Hyperlink</vt:lpwstr>
  </property>
  <property fmtid="{D5CDD505-2E9C-101B-9397-08002B2CF9AE}" pid="24" name="Objective-Connect Creator">
    <vt:lpwstr/>
  </property>
  <property fmtid="{D5CDD505-2E9C-101B-9397-08002B2CF9AE}" pid="25" name="Objective-Comment">
    <vt:lpwstr/>
  </property>
  <property fmtid="{D5CDD505-2E9C-101B-9397-08002B2CF9AE}" pid="26" name="Objective-Copy To Clipboard [system]">
    <vt:lpwstr>Copy To Clipboard</vt:lpwstr>
  </property>
  <property fmtid="{D5CDD505-2E9C-101B-9397-08002B2CF9AE}" pid="27" name="Objective-Create Hyperlink [system]">
    <vt:lpwstr>Create Hyperlink</vt:lpwstr>
  </property>
  <property fmtid="{D5CDD505-2E9C-101B-9397-08002B2CF9AE}" pid="28" name="Objective-Connect Creator [system]">
    <vt:lpwstr/>
  </property>
  <property fmtid="{D5CDD505-2E9C-101B-9397-08002B2CF9AE}" pid="29" name="_NewReviewCycle">
    <vt:lpwstr/>
  </property>
</Properties>
</file>