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01" w:rsidRPr="007822D9" w:rsidRDefault="001F361C" w:rsidP="005B0F01">
      <w:pPr>
        <w:pStyle w:val="Title"/>
        <w:rPr>
          <w:sz w:val="24"/>
          <w:lang w:val="en-NZ"/>
        </w:rPr>
      </w:pPr>
      <w:r>
        <w:rPr>
          <w:lang w:val="en-NZ"/>
        </w:rPr>
        <w:t>ACCURACY OF</w:t>
      </w:r>
      <w:r w:rsidR="005B0F01">
        <w:rPr>
          <w:lang w:val="en-NZ"/>
        </w:rPr>
        <w:t xml:space="preserve"> </w:t>
      </w:r>
      <w:r w:rsidR="00FF6FEC">
        <w:rPr>
          <w:lang w:val="en-NZ"/>
        </w:rPr>
        <w:t>WORLD GEODETIC SYSTEM 1984 (</w:t>
      </w:r>
      <w:r w:rsidR="005B0F01">
        <w:rPr>
          <w:lang w:val="en-NZ"/>
        </w:rPr>
        <w:t>WGS84</w:t>
      </w:r>
      <w:r w:rsidR="00FF6FEC">
        <w:rPr>
          <w:lang w:val="en-NZ"/>
        </w:rPr>
        <w:t>)</w:t>
      </w:r>
      <w:r>
        <w:rPr>
          <w:lang w:val="en-NZ"/>
        </w:rPr>
        <w:t xml:space="preserve"> TRANSFORMATIONS</w:t>
      </w:r>
      <w:bookmarkStart w:id="0" w:name="_GoBack"/>
      <w:bookmarkEnd w:id="0"/>
    </w:p>
    <w:p w:rsidR="00DE6EBA" w:rsidRDefault="00DE6EBA" w:rsidP="005B0F01">
      <w:pPr>
        <w:pStyle w:val="Title2"/>
        <w:rPr>
          <w:lang w:val="en-NZ"/>
        </w:rPr>
      </w:pPr>
      <w:bookmarkStart w:id="1" w:name="_Toc361907210"/>
      <w:r>
        <w:rPr>
          <w:lang w:val="en-NZ"/>
        </w:rPr>
        <w:t>Purpose</w:t>
      </w:r>
    </w:p>
    <w:p w:rsidR="00DE6EBA" w:rsidRDefault="00DE6EBA" w:rsidP="00DE6EBA">
      <w:pPr>
        <w:pStyle w:val="Forewordandappendixtext"/>
        <w:rPr>
          <w:lang w:val="en-NZ"/>
        </w:rPr>
      </w:pPr>
      <w:r>
        <w:rPr>
          <w:lang w:val="en-NZ"/>
        </w:rPr>
        <w:t xml:space="preserve">To </w:t>
      </w:r>
      <w:r w:rsidR="001F361C">
        <w:rPr>
          <w:lang w:val="en-NZ"/>
        </w:rPr>
        <w:t>advise</w:t>
      </w:r>
      <w:r>
        <w:rPr>
          <w:lang w:val="en-NZ"/>
        </w:rPr>
        <w:t xml:space="preserve"> users of </w:t>
      </w:r>
      <w:r w:rsidRPr="005B0F01">
        <w:rPr>
          <w:i/>
          <w:lang w:val="en-NZ"/>
        </w:rPr>
        <w:t>LINZS25000 – Standard for New Zealand Geodetic Datum 2000</w:t>
      </w:r>
      <w:r>
        <w:rPr>
          <w:lang w:val="en-NZ"/>
        </w:rPr>
        <w:t xml:space="preserve"> (NZGD2000) </w:t>
      </w:r>
      <w:r w:rsidR="001F361C">
        <w:rPr>
          <w:lang w:val="en-NZ"/>
        </w:rPr>
        <w:t>of</w:t>
      </w:r>
      <w:r>
        <w:rPr>
          <w:lang w:val="en-NZ"/>
        </w:rPr>
        <w:t xml:space="preserve"> technical issues concerning the World Geodetic System </w:t>
      </w:r>
      <w:r w:rsidR="00D85577">
        <w:rPr>
          <w:lang w:val="en-NZ"/>
        </w:rPr>
        <w:t>19</w:t>
      </w:r>
      <w:r>
        <w:rPr>
          <w:lang w:val="en-NZ"/>
        </w:rPr>
        <w:t>84 (WGS84).</w:t>
      </w:r>
    </w:p>
    <w:p w:rsidR="00DE6EBA" w:rsidRDefault="00FF6FEC" w:rsidP="00DE6EBA">
      <w:pPr>
        <w:pStyle w:val="Title2"/>
        <w:rPr>
          <w:lang w:val="en-NZ"/>
        </w:rPr>
      </w:pPr>
      <w:r>
        <w:rPr>
          <w:lang w:val="en-NZ"/>
        </w:rPr>
        <w:t>The WGS84 datum</w:t>
      </w:r>
    </w:p>
    <w:p w:rsidR="00FF6FEC" w:rsidRDefault="00D85577" w:rsidP="00DE6EBA">
      <w:pPr>
        <w:pStyle w:val="Forewordandappendixtext"/>
        <w:rPr>
          <w:lang w:val="en-NZ"/>
        </w:rPr>
      </w:pPr>
      <w:r>
        <w:rPr>
          <w:lang w:val="en-NZ"/>
        </w:rPr>
        <w:t xml:space="preserve">WGS84 is a global datum used to manage the Global Positioning System (GPS). </w:t>
      </w:r>
      <w:r w:rsidR="00E859D7">
        <w:rPr>
          <w:lang w:val="en-NZ"/>
        </w:rPr>
        <w:t>It</w:t>
      </w:r>
      <w:r w:rsidR="00FF6FEC">
        <w:rPr>
          <w:lang w:val="en-NZ"/>
        </w:rPr>
        <w:t xml:space="preserve"> has been realised several times to maintain its </w:t>
      </w:r>
      <w:r w:rsidR="00E859D7">
        <w:rPr>
          <w:lang w:val="en-NZ"/>
        </w:rPr>
        <w:t>alignment to the International Terrestrial Reference Frame</w:t>
      </w:r>
      <w:r w:rsidR="001F361C">
        <w:rPr>
          <w:lang w:val="en-NZ"/>
        </w:rPr>
        <w:t xml:space="preserve"> (ITRF)</w:t>
      </w:r>
      <w:r w:rsidR="00E859D7">
        <w:rPr>
          <w:lang w:val="en-NZ"/>
        </w:rPr>
        <w:t xml:space="preserve">. </w:t>
      </w:r>
      <w:r w:rsidR="001F361C">
        <w:rPr>
          <w:lang w:val="en-NZ"/>
        </w:rPr>
        <w:t>As at August 2016, t</w:t>
      </w:r>
      <w:r w:rsidR="00E859D7">
        <w:rPr>
          <w:lang w:val="en-NZ"/>
        </w:rPr>
        <w:t>he most recent realisation was implemented in 2013 and is denoted WGS84(G1762). This realisation of WGS84 is consistent with the ITRF at the 1cm level.</w:t>
      </w:r>
    </w:p>
    <w:p w:rsidR="00DE6EBA" w:rsidRDefault="00D85577" w:rsidP="00DE6EBA">
      <w:pPr>
        <w:pStyle w:val="Forewordandappendixtext"/>
        <w:rPr>
          <w:lang w:val="en-NZ"/>
        </w:rPr>
      </w:pPr>
      <w:r>
        <w:rPr>
          <w:lang w:val="en-NZ"/>
        </w:rPr>
        <w:t xml:space="preserve">Because it is fixed to the </w:t>
      </w:r>
      <w:r w:rsidR="00587407">
        <w:rPr>
          <w:lang w:val="en-NZ"/>
        </w:rPr>
        <w:t xml:space="preserve">whole </w:t>
      </w:r>
      <w:r>
        <w:rPr>
          <w:lang w:val="en-NZ"/>
        </w:rPr>
        <w:t xml:space="preserve">Earth, WGS84 coordinates for ground-fixed objects change with time, </w:t>
      </w:r>
      <w:r w:rsidR="00587407">
        <w:rPr>
          <w:lang w:val="en-NZ"/>
        </w:rPr>
        <w:t>due to</w:t>
      </w:r>
      <w:r>
        <w:rPr>
          <w:lang w:val="en-NZ"/>
        </w:rPr>
        <w:t xml:space="preserve"> phenomena such as tectonic plate motion. These changes are relatively small, being about 5cm per year in New Zealand, and </w:t>
      </w:r>
      <w:r w:rsidR="00587407">
        <w:rPr>
          <w:lang w:val="en-NZ"/>
        </w:rPr>
        <w:t>may</w:t>
      </w:r>
      <w:r>
        <w:rPr>
          <w:lang w:val="en-NZ"/>
        </w:rPr>
        <w:t xml:space="preserve"> be ignored for lower accuracy applications such as mapp</w:t>
      </w:r>
      <w:r w:rsidR="00E65888">
        <w:rPr>
          <w:lang w:val="en-NZ"/>
        </w:rPr>
        <w:t xml:space="preserve">ing. </w:t>
      </w:r>
      <w:r>
        <w:rPr>
          <w:lang w:val="en-NZ"/>
        </w:rPr>
        <w:t>But for applications requiring high</w:t>
      </w:r>
      <w:r w:rsidR="00587407">
        <w:rPr>
          <w:lang w:val="en-NZ"/>
        </w:rPr>
        <w:t>er</w:t>
      </w:r>
      <w:r>
        <w:rPr>
          <w:lang w:val="en-NZ"/>
        </w:rPr>
        <w:t xml:space="preserve"> levels of accuracy (approximately one metre or better), the time-varying nature of WGS84 coordinates </w:t>
      </w:r>
      <w:r w:rsidR="00F24B81">
        <w:rPr>
          <w:lang w:val="en-NZ"/>
        </w:rPr>
        <w:t>must</w:t>
      </w:r>
      <w:r>
        <w:rPr>
          <w:lang w:val="en-NZ"/>
        </w:rPr>
        <w:t xml:space="preserve"> be recognised and treated appropriately.</w:t>
      </w:r>
    </w:p>
    <w:bookmarkEnd w:id="1"/>
    <w:p w:rsidR="005B0F01" w:rsidRPr="007822D9" w:rsidRDefault="00D85577" w:rsidP="005B0F01">
      <w:pPr>
        <w:pStyle w:val="Title2"/>
        <w:rPr>
          <w:lang w:val="en-NZ"/>
        </w:rPr>
      </w:pPr>
      <w:r>
        <w:rPr>
          <w:lang w:val="en-NZ"/>
        </w:rPr>
        <w:t>WGS84 in LINZS25000</w:t>
      </w:r>
    </w:p>
    <w:p w:rsidR="005B0F01" w:rsidRDefault="005B0F01" w:rsidP="005B0F01">
      <w:pPr>
        <w:pStyle w:val="Forewordandappendixtext"/>
        <w:rPr>
          <w:lang w:val="en-NZ"/>
        </w:rPr>
      </w:pPr>
      <w:r>
        <w:rPr>
          <w:lang w:val="en-NZ"/>
        </w:rPr>
        <w:t xml:space="preserve">Section 4.3 of </w:t>
      </w:r>
      <w:r w:rsidRPr="005B0F01">
        <w:rPr>
          <w:i/>
          <w:lang w:val="en-NZ"/>
        </w:rPr>
        <w:t>LINZS25000</w:t>
      </w:r>
      <w:r>
        <w:rPr>
          <w:lang w:val="en-NZ"/>
        </w:rPr>
        <w:t xml:space="preserve"> describes transformations from </w:t>
      </w:r>
      <w:r w:rsidR="001F361C">
        <w:rPr>
          <w:lang w:val="en-NZ"/>
        </w:rPr>
        <w:t>WGS84</w:t>
      </w:r>
      <w:r>
        <w:rPr>
          <w:lang w:val="en-NZ"/>
        </w:rPr>
        <w:t xml:space="preserve"> to NZGD2000. Section 4.3.2 states:</w:t>
      </w:r>
    </w:p>
    <w:p w:rsidR="005B0F01" w:rsidRDefault="005B0F01" w:rsidP="005B0F01">
      <w:pPr>
        <w:pStyle w:val="Forewordandappendixtext"/>
        <w:ind w:left="720"/>
        <w:rPr>
          <w:lang w:val="en-NZ"/>
        </w:rPr>
      </w:pPr>
      <w:r>
        <w:rPr>
          <w:i/>
          <w:lang w:val="en-NZ"/>
        </w:rPr>
        <w:t>A null transformation must always be used to convert coordinates from WGS84 to NZGD2000 and from NZGD2000 to WGS84.</w:t>
      </w:r>
    </w:p>
    <w:p w:rsidR="005B0F01" w:rsidRDefault="005B0F01" w:rsidP="005B0F01">
      <w:pPr>
        <w:pStyle w:val="Forewordandappendixtext"/>
        <w:rPr>
          <w:lang w:val="en-NZ"/>
        </w:rPr>
      </w:pPr>
      <w:r>
        <w:rPr>
          <w:lang w:val="en-NZ"/>
        </w:rPr>
        <w:t xml:space="preserve">The associated commentary titled </w:t>
      </w:r>
      <w:r>
        <w:rPr>
          <w:i/>
          <w:lang w:val="en-NZ"/>
        </w:rPr>
        <w:t>Limitations of WGS84 coordinates</w:t>
      </w:r>
      <w:r>
        <w:rPr>
          <w:lang w:val="en-NZ"/>
        </w:rPr>
        <w:t xml:space="preserve"> notes that:</w:t>
      </w:r>
    </w:p>
    <w:p w:rsidR="005B0F01" w:rsidRDefault="005B0F01" w:rsidP="005B0F01">
      <w:pPr>
        <w:pStyle w:val="Forewordandappendixtext"/>
        <w:ind w:firstLine="720"/>
        <w:rPr>
          <w:lang w:val="en-NZ"/>
        </w:rPr>
      </w:pPr>
      <w:r w:rsidRPr="005B0F01">
        <w:rPr>
          <w:i/>
          <w:lang w:val="en-NZ"/>
        </w:rPr>
        <w:t>WGS84 and NZGD2000 coordinates may be inconsistent at the sub-metre level</w:t>
      </w:r>
    </w:p>
    <w:p w:rsidR="00776378" w:rsidRPr="005B0F01" w:rsidRDefault="00776378" w:rsidP="005B0F01">
      <w:pPr>
        <w:pStyle w:val="Forewordandappendixtext"/>
        <w:rPr>
          <w:lang w:val="en-NZ"/>
        </w:rPr>
      </w:pPr>
      <w:r>
        <w:rPr>
          <w:lang w:val="en-NZ"/>
        </w:rPr>
        <w:t>That is, the null transformation specified in the standard is only accurate at the one metre level.</w:t>
      </w:r>
      <w:r w:rsidR="00F24B81">
        <w:rPr>
          <w:lang w:val="en-NZ"/>
        </w:rPr>
        <w:t xml:space="preserve"> It does not account for the time-vary</w:t>
      </w:r>
      <w:r w:rsidR="00107771">
        <w:rPr>
          <w:lang w:val="en-NZ"/>
        </w:rPr>
        <w:t>ing nature of WGS84 coordinates, nor the fact that there are several slightly different realisations of WGS84.</w:t>
      </w:r>
    </w:p>
    <w:p w:rsidR="005B0F01" w:rsidRPr="007822D9" w:rsidRDefault="006C5240" w:rsidP="005B0F01">
      <w:pPr>
        <w:pStyle w:val="Title2"/>
        <w:rPr>
          <w:lang w:val="en-NZ"/>
        </w:rPr>
      </w:pPr>
      <w:r>
        <w:rPr>
          <w:lang w:val="en-NZ"/>
        </w:rPr>
        <w:t>Accurate</w:t>
      </w:r>
      <w:r w:rsidR="00F24B81">
        <w:rPr>
          <w:lang w:val="en-NZ"/>
        </w:rPr>
        <w:t xml:space="preserve"> transformations </w:t>
      </w:r>
      <w:r w:rsidR="001D3C1C">
        <w:rPr>
          <w:lang w:val="en-NZ"/>
        </w:rPr>
        <w:t xml:space="preserve">between NZGD2000 and </w:t>
      </w:r>
      <w:r w:rsidR="00F24B81">
        <w:rPr>
          <w:lang w:val="en-NZ"/>
        </w:rPr>
        <w:t>WGS84</w:t>
      </w:r>
    </w:p>
    <w:p w:rsidR="00CE511D" w:rsidRDefault="001D3C1C" w:rsidP="00F24B81">
      <w:pPr>
        <w:ind w:left="0"/>
      </w:pPr>
      <w:r>
        <w:t xml:space="preserve">For transformations between NZGD2000 and WGS84 where the data is more accurate than one metre, a full time-dependent transformation is required </w:t>
      </w:r>
      <w:r w:rsidR="00E65888">
        <w:t>to maintain</w:t>
      </w:r>
      <w:r>
        <w:t xml:space="preserve"> the accuracy of the data.</w:t>
      </w:r>
      <w:r w:rsidR="00E55E0E">
        <w:t xml:space="preserve"> Further d</w:t>
      </w:r>
      <w:r w:rsidR="00D35BCB">
        <w:t xml:space="preserve">etails of </w:t>
      </w:r>
      <w:r w:rsidR="00E55E0E">
        <w:t>this</w:t>
      </w:r>
      <w:r w:rsidR="00D35BCB">
        <w:t xml:space="preserve"> ar</w:t>
      </w:r>
      <w:r w:rsidR="00BF5765">
        <w:t>e available on the LINZ website</w:t>
      </w:r>
      <w:r w:rsidR="00CE511D">
        <w:rPr>
          <w:rStyle w:val="FootnoteReference"/>
        </w:rPr>
        <w:footnoteReference w:id="1"/>
      </w:r>
      <w:r w:rsidR="00BF5765">
        <w:t xml:space="preserve">. </w:t>
      </w:r>
    </w:p>
    <w:p w:rsidR="005B0F01" w:rsidRDefault="00BF5765" w:rsidP="00F24B81">
      <w:pPr>
        <w:ind w:left="0"/>
      </w:pPr>
      <w:r>
        <w:t xml:space="preserve">As of 27 June 2016, the time-dependent transformation has been </w:t>
      </w:r>
      <w:r w:rsidR="00D35BCB">
        <w:t>implemented into the LINZ online coordinate converter.</w:t>
      </w:r>
    </w:p>
    <w:sectPr w:rsidR="005B0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1D" w:rsidRDefault="00CE511D" w:rsidP="00CE511D">
      <w:pPr>
        <w:spacing w:before="0" w:after="0"/>
      </w:pPr>
      <w:r>
        <w:separator/>
      </w:r>
    </w:p>
  </w:endnote>
  <w:endnote w:type="continuationSeparator" w:id="0">
    <w:p w:rsidR="00CE511D" w:rsidRDefault="00CE511D" w:rsidP="00CE5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1D" w:rsidRDefault="00CE511D" w:rsidP="00CE511D">
      <w:pPr>
        <w:spacing w:before="0" w:after="0"/>
      </w:pPr>
      <w:r>
        <w:separator/>
      </w:r>
    </w:p>
  </w:footnote>
  <w:footnote w:type="continuationSeparator" w:id="0">
    <w:p w:rsidR="00CE511D" w:rsidRDefault="00CE511D" w:rsidP="00CE511D">
      <w:pPr>
        <w:spacing w:before="0" w:after="0"/>
      </w:pPr>
      <w:r>
        <w:continuationSeparator/>
      </w:r>
    </w:p>
  </w:footnote>
  <w:footnote w:id="1">
    <w:p w:rsidR="00CE511D" w:rsidRDefault="00CE511D">
      <w:pPr>
        <w:pStyle w:val="FootnoteText"/>
      </w:pPr>
      <w:r>
        <w:rPr>
          <w:rStyle w:val="FootnoteReference"/>
        </w:rPr>
        <w:footnoteRef/>
      </w:r>
      <w:r w:rsidRPr="00CE511D">
        <w:t>http://www.linz.govt.nz/data/geodetic-services/coordinate-conversion/geodetic-datum-conversions/wgs84-nzgd2000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9EB"/>
    <w:multiLevelType w:val="hybridMultilevel"/>
    <w:tmpl w:val="A15EFBA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95"/>
    <w:rsid w:val="00107771"/>
    <w:rsid w:val="001421AF"/>
    <w:rsid w:val="001D3C1C"/>
    <w:rsid w:val="001F361C"/>
    <w:rsid w:val="004B16EF"/>
    <w:rsid w:val="004F5301"/>
    <w:rsid w:val="00587407"/>
    <w:rsid w:val="005B0F01"/>
    <w:rsid w:val="006C5240"/>
    <w:rsid w:val="00765E95"/>
    <w:rsid w:val="00776378"/>
    <w:rsid w:val="00BF5765"/>
    <w:rsid w:val="00CE511D"/>
    <w:rsid w:val="00D04808"/>
    <w:rsid w:val="00D35BCB"/>
    <w:rsid w:val="00D85577"/>
    <w:rsid w:val="00DE1A02"/>
    <w:rsid w:val="00DE6EBA"/>
    <w:rsid w:val="00E55E0E"/>
    <w:rsid w:val="00E65888"/>
    <w:rsid w:val="00E859D7"/>
    <w:rsid w:val="00F24B81"/>
    <w:rsid w:val="00F3680F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01"/>
    <w:pPr>
      <w:tabs>
        <w:tab w:val="left" w:pos="851"/>
      </w:tabs>
      <w:spacing w:before="200" w:line="240" w:lineRule="auto"/>
      <w:ind w:left="851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F01"/>
    <w:pPr>
      <w:keepNext/>
      <w:keepLines/>
      <w:tabs>
        <w:tab w:val="clear" w:pos="851"/>
      </w:tabs>
      <w:spacing w:before="400"/>
      <w:ind w:left="0"/>
      <w:outlineLvl w:val="0"/>
    </w:pPr>
    <w:rPr>
      <w:rFonts w:cs="Arial"/>
      <w:b/>
      <w:bCs/>
      <w:color w:val="00B09C"/>
      <w:kern w:val="28"/>
      <w:sz w:val="30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5B0F01"/>
    <w:rPr>
      <w:rFonts w:ascii="Verdana" w:eastAsia="Times New Roman" w:hAnsi="Verdana" w:cs="Arial"/>
      <w:b/>
      <w:bCs/>
      <w:color w:val="00B09C"/>
      <w:kern w:val="28"/>
      <w:sz w:val="30"/>
      <w:szCs w:val="32"/>
      <w:lang w:val="en-AU"/>
    </w:rPr>
  </w:style>
  <w:style w:type="paragraph" w:customStyle="1" w:styleId="Forewordandappendixtext">
    <w:name w:val="Foreword and appendix text"/>
    <w:basedOn w:val="Normal"/>
    <w:rsid w:val="005B0F01"/>
    <w:pPr>
      <w:tabs>
        <w:tab w:val="clear" w:pos="851"/>
      </w:tabs>
      <w:ind w:left="0"/>
    </w:pPr>
    <w:rPr>
      <w:lang w:val="en-AU"/>
    </w:rPr>
  </w:style>
  <w:style w:type="paragraph" w:customStyle="1" w:styleId="Title2">
    <w:name w:val="Title 2"/>
    <w:basedOn w:val="Title"/>
    <w:rsid w:val="005B0F01"/>
    <w:rPr>
      <w:b w:val="0"/>
      <w:color w:val="00A651"/>
      <w:sz w:val="28"/>
    </w:rPr>
  </w:style>
  <w:style w:type="paragraph" w:styleId="ListParagraph">
    <w:name w:val="List Paragraph"/>
    <w:basedOn w:val="Normal"/>
    <w:uiPriority w:val="34"/>
    <w:qFormat/>
    <w:rsid w:val="00D35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511D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11D"/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01"/>
    <w:pPr>
      <w:tabs>
        <w:tab w:val="left" w:pos="851"/>
      </w:tabs>
      <w:spacing w:before="200" w:line="240" w:lineRule="auto"/>
      <w:ind w:left="851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F01"/>
    <w:pPr>
      <w:keepNext/>
      <w:keepLines/>
      <w:tabs>
        <w:tab w:val="clear" w:pos="851"/>
      </w:tabs>
      <w:spacing w:before="400"/>
      <w:ind w:left="0"/>
      <w:outlineLvl w:val="0"/>
    </w:pPr>
    <w:rPr>
      <w:rFonts w:cs="Arial"/>
      <w:b/>
      <w:bCs/>
      <w:color w:val="00B09C"/>
      <w:kern w:val="28"/>
      <w:sz w:val="30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5B0F01"/>
    <w:rPr>
      <w:rFonts w:ascii="Verdana" w:eastAsia="Times New Roman" w:hAnsi="Verdana" w:cs="Arial"/>
      <w:b/>
      <w:bCs/>
      <w:color w:val="00B09C"/>
      <w:kern w:val="28"/>
      <w:sz w:val="30"/>
      <w:szCs w:val="32"/>
      <w:lang w:val="en-AU"/>
    </w:rPr>
  </w:style>
  <w:style w:type="paragraph" w:customStyle="1" w:styleId="Forewordandappendixtext">
    <w:name w:val="Foreword and appendix text"/>
    <w:basedOn w:val="Normal"/>
    <w:rsid w:val="005B0F01"/>
    <w:pPr>
      <w:tabs>
        <w:tab w:val="clear" w:pos="851"/>
      </w:tabs>
      <w:ind w:left="0"/>
    </w:pPr>
    <w:rPr>
      <w:lang w:val="en-AU"/>
    </w:rPr>
  </w:style>
  <w:style w:type="paragraph" w:customStyle="1" w:styleId="Title2">
    <w:name w:val="Title 2"/>
    <w:basedOn w:val="Title"/>
    <w:rsid w:val="005B0F01"/>
    <w:rPr>
      <w:b w:val="0"/>
      <w:color w:val="00A651"/>
      <w:sz w:val="28"/>
    </w:rPr>
  </w:style>
  <w:style w:type="paragraph" w:styleId="ListParagraph">
    <w:name w:val="List Paragraph"/>
    <w:basedOn w:val="Normal"/>
    <w:uiPriority w:val="34"/>
    <w:qFormat/>
    <w:rsid w:val="00D35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511D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11D"/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F26D-4134-4D50-A132-68824F19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Donnelly</dc:creator>
  <cp:keywords/>
  <dc:description/>
  <cp:lastModifiedBy>Nic Donnelly</cp:lastModifiedBy>
  <cp:revision>15</cp:revision>
  <dcterms:created xsi:type="dcterms:W3CDTF">2016-06-27T01:59:00Z</dcterms:created>
  <dcterms:modified xsi:type="dcterms:W3CDTF">2016-08-04T23:56:00Z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A2415934</vt:lpwstr>
  </property>
  <property fmtid="{D5CDD505-2E9C-101B-9397-08002B2CF9AE}" pid="4" name="Objective-Title">
    <vt:lpwstr>Accuracy of World Geodetic System 1984 (WGS84) Transformations</vt:lpwstr>
  </property>
  <property fmtid="{D5CDD505-2E9C-101B-9397-08002B2CF9AE}" pid="5" name="Objective-Comment">
    <vt:lpwstr/>
  </property>
  <property fmtid="{D5CDD505-2E9C-101B-9397-08002B2CF9AE}" pid="6" name="Objective-CreationStamp">
    <vt:filetime>2016-06-27T03:45:47Z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2016-08-04T23:52:30Z</vt:filetime>
  </property>
  <property fmtid="{D5CDD505-2E9C-101B-9397-08002B2CF9AE}" pid="11" name="Objective-Owner">
    <vt:lpwstr>Nic Donnelly</vt:lpwstr>
  </property>
  <property fmtid="{D5CDD505-2E9C-101B-9397-08002B2CF9AE}" pid="12" name="Objective-Path">
    <vt:lpwstr>LinZone Global Folder:LinZone File Plan:Geodesy:Standards and Guidelines:Standards:New Zealand Geodetic Datum 2000 - LINZS25000:Technical content, drafts, and background info - LINZS25000-NZGD2000 - Geodetic:</vt:lpwstr>
  </property>
  <property fmtid="{D5CDD505-2E9C-101B-9397-08002B2CF9AE}" pid="13" name="Objective-Parent">
    <vt:lpwstr>Technical content, drafts, and background info - LINZS25000-NZGD2000 - Geodetic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GSY-S15-01-05/960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</Properties>
</file>